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32" w:rsidRDefault="00D05732" w:rsidP="00101E02">
      <w:pPr>
        <w:pStyle w:val="a5"/>
        <w:shd w:val="clear" w:color="auto" w:fill="FFFFFF"/>
        <w:spacing w:before="0" w:beforeAutospacing="0" w:after="0" w:afterAutospacing="0" w:line="520" w:lineRule="exact"/>
        <w:jc w:val="center"/>
        <w:rPr>
          <w:rStyle w:val="a6"/>
          <w:sz w:val="36"/>
          <w:szCs w:val="36"/>
        </w:rPr>
      </w:pPr>
    </w:p>
    <w:p w:rsidR="00D05732" w:rsidRDefault="00D05732" w:rsidP="00101E02">
      <w:pPr>
        <w:pStyle w:val="a5"/>
        <w:shd w:val="clear" w:color="auto" w:fill="FFFFFF"/>
        <w:spacing w:before="0" w:beforeAutospacing="0" w:after="0" w:afterAutospacing="0" w:line="520" w:lineRule="exact"/>
        <w:jc w:val="center"/>
        <w:rPr>
          <w:rStyle w:val="a6"/>
          <w:sz w:val="52"/>
          <w:szCs w:val="52"/>
        </w:rPr>
      </w:pPr>
      <w:r w:rsidRPr="00D05732">
        <w:rPr>
          <w:rStyle w:val="a6"/>
          <w:rFonts w:hint="eastAsia"/>
          <w:sz w:val="52"/>
          <w:szCs w:val="52"/>
        </w:rPr>
        <w:t>西安市阎良区商业总公司</w:t>
      </w:r>
    </w:p>
    <w:p w:rsidR="00101E02" w:rsidRPr="00D05732" w:rsidRDefault="00101E02" w:rsidP="00101E02">
      <w:pPr>
        <w:pStyle w:val="a5"/>
        <w:shd w:val="clear" w:color="auto" w:fill="FFFFFF"/>
        <w:spacing w:before="0" w:beforeAutospacing="0" w:after="0" w:afterAutospacing="0" w:line="520" w:lineRule="exact"/>
        <w:jc w:val="center"/>
        <w:rPr>
          <w:rStyle w:val="a6"/>
          <w:color w:val="000000"/>
          <w:sz w:val="52"/>
          <w:szCs w:val="52"/>
        </w:rPr>
      </w:pPr>
      <w:r w:rsidRPr="00D05732">
        <w:rPr>
          <w:rStyle w:val="a6"/>
          <w:rFonts w:hint="eastAsia"/>
          <w:color w:val="000000"/>
          <w:sz w:val="52"/>
          <w:szCs w:val="52"/>
        </w:rPr>
        <w:t>201</w:t>
      </w:r>
      <w:r w:rsidR="005A4551">
        <w:rPr>
          <w:rStyle w:val="a6"/>
          <w:rFonts w:hint="eastAsia"/>
          <w:color w:val="000000"/>
          <w:sz w:val="52"/>
          <w:szCs w:val="52"/>
        </w:rPr>
        <w:t>8</w:t>
      </w:r>
      <w:r w:rsidRPr="00D05732">
        <w:rPr>
          <w:rStyle w:val="a6"/>
          <w:rFonts w:hint="eastAsia"/>
          <w:color w:val="000000"/>
          <w:sz w:val="52"/>
          <w:szCs w:val="52"/>
        </w:rPr>
        <w:t>年度部门决算</w:t>
      </w:r>
      <w:r w:rsidR="00D05732" w:rsidRPr="00D05732">
        <w:rPr>
          <w:rStyle w:val="a6"/>
          <w:rFonts w:hint="eastAsia"/>
          <w:color w:val="000000"/>
          <w:sz w:val="52"/>
          <w:szCs w:val="52"/>
        </w:rPr>
        <w:t>公开</w:t>
      </w:r>
    </w:p>
    <w:p w:rsidR="00101E02" w:rsidRDefault="00101E02" w:rsidP="00101E02">
      <w:pPr>
        <w:pStyle w:val="a5"/>
        <w:shd w:val="clear" w:color="auto" w:fill="FFFFFF"/>
        <w:spacing w:before="0" w:beforeAutospacing="0" w:after="0" w:afterAutospacing="0" w:line="520" w:lineRule="exact"/>
        <w:jc w:val="center"/>
        <w:rPr>
          <w:rStyle w:val="a6"/>
          <w:color w:val="000000"/>
          <w:sz w:val="30"/>
          <w:szCs w:val="30"/>
        </w:rPr>
      </w:pPr>
    </w:p>
    <w:p w:rsidR="00D05732" w:rsidRPr="00F04AA0" w:rsidRDefault="00B94EDD" w:rsidP="00D05732">
      <w:pPr>
        <w:pStyle w:val="a5"/>
        <w:shd w:val="clear" w:color="auto" w:fill="FFFFFF"/>
        <w:spacing w:before="0" w:beforeAutospacing="0" w:after="0" w:afterAutospacing="0" w:line="550" w:lineRule="exact"/>
        <w:ind w:firstLine="585"/>
        <w:rPr>
          <w:rFonts w:ascii="黑体" w:eastAsia="黑体" w:hAnsi="黑体"/>
          <w:b/>
          <w:color w:val="000000"/>
          <w:sz w:val="32"/>
          <w:szCs w:val="32"/>
        </w:rPr>
      </w:pPr>
      <w:r w:rsidRPr="00F04AA0">
        <w:rPr>
          <w:rFonts w:ascii="黑体" w:eastAsia="黑体" w:hAnsi="黑体" w:hint="eastAsia"/>
          <w:b/>
          <w:color w:val="000000"/>
          <w:sz w:val="32"/>
          <w:szCs w:val="32"/>
        </w:rPr>
        <w:t>一、</w:t>
      </w:r>
      <w:r w:rsidR="00D05732" w:rsidRPr="00F04AA0">
        <w:rPr>
          <w:rFonts w:ascii="黑体" w:eastAsia="黑体" w:hAnsi="黑体" w:hint="eastAsia"/>
          <w:b/>
          <w:color w:val="000000"/>
          <w:sz w:val="32"/>
          <w:szCs w:val="32"/>
        </w:rPr>
        <w:t>部门主要职责：</w:t>
      </w:r>
    </w:p>
    <w:p w:rsidR="00D05732" w:rsidRPr="00D05732" w:rsidRDefault="00D05732" w:rsidP="00D05732">
      <w:pPr>
        <w:numPr>
          <w:ilvl w:val="1"/>
          <w:numId w:val="1"/>
        </w:numPr>
        <w:tabs>
          <w:tab w:val="clear" w:pos="1440"/>
          <w:tab w:val="num" w:pos="1080"/>
        </w:tabs>
        <w:ind w:hanging="900"/>
        <w:rPr>
          <w:rFonts w:ascii="仿宋" w:eastAsia="仿宋" w:hAnsi="仿宋"/>
          <w:szCs w:val="32"/>
        </w:rPr>
      </w:pPr>
      <w:r w:rsidRPr="00D05732">
        <w:rPr>
          <w:rFonts w:ascii="仿宋" w:eastAsia="仿宋" w:hAnsi="仿宋"/>
          <w:szCs w:val="32"/>
        </w:rPr>
        <w:t>上传下达党的各项方针政策及上级各项重大决</w:t>
      </w:r>
      <w:r w:rsidRPr="00D05732">
        <w:rPr>
          <w:rFonts w:ascii="仿宋" w:eastAsia="仿宋" w:hAnsi="仿宋" w:hint="eastAsia"/>
          <w:szCs w:val="32"/>
        </w:rPr>
        <w:t>策，</w:t>
      </w:r>
    </w:p>
    <w:p w:rsidR="00D05732" w:rsidRPr="00D05732" w:rsidRDefault="00D05732" w:rsidP="00D05732">
      <w:pPr>
        <w:rPr>
          <w:rFonts w:ascii="仿宋" w:eastAsia="仿宋" w:hAnsi="仿宋"/>
          <w:szCs w:val="32"/>
        </w:rPr>
      </w:pPr>
      <w:r w:rsidRPr="00D05732">
        <w:rPr>
          <w:rFonts w:ascii="仿宋" w:eastAsia="仿宋" w:hAnsi="仿宋" w:hint="eastAsia"/>
          <w:szCs w:val="32"/>
        </w:rPr>
        <w:t>贯彻和落实上级安排的各项党政工作，并将本系统的工作完全、准确、及时进行上报。</w:t>
      </w:r>
    </w:p>
    <w:p w:rsidR="00D05732" w:rsidRPr="00D05732" w:rsidRDefault="00D05732" w:rsidP="00D05732">
      <w:pPr>
        <w:rPr>
          <w:rFonts w:ascii="仿宋" w:eastAsia="仿宋" w:hAnsi="仿宋"/>
          <w:szCs w:val="32"/>
        </w:rPr>
      </w:pPr>
      <w:r w:rsidRPr="00D05732">
        <w:rPr>
          <w:rFonts w:ascii="仿宋" w:eastAsia="仿宋" w:hAnsi="仿宋" w:hint="eastAsia"/>
          <w:szCs w:val="32"/>
        </w:rPr>
        <w:t xml:space="preserve">    2、做好本系统的企业管理工作，做好企业干部管理，企业改制、经营、财务管理，企业基础建设，来信来访案件案件处理等工作。</w:t>
      </w:r>
    </w:p>
    <w:p w:rsidR="00D05732" w:rsidRPr="00D05732" w:rsidRDefault="00D05732" w:rsidP="00D05732">
      <w:pPr>
        <w:ind w:firstLine="630"/>
        <w:rPr>
          <w:rFonts w:ascii="仿宋" w:eastAsia="仿宋" w:hAnsi="仿宋"/>
          <w:szCs w:val="32"/>
        </w:rPr>
      </w:pPr>
      <w:r w:rsidRPr="00D05732">
        <w:rPr>
          <w:rFonts w:ascii="仿宋" w:eastAsia="仿宋" w:hAnsi="仿宋" w:hint="eastAsia"/>
          <w:szCs w:val="32"/>
        </w:rPr>
        <w:t>3、为企业服务，做好企业有关问题的协调工作，解决基层企业和职工的困难，切实做好信访维稳和安全生产工作。</w:t>
      </w:r>
    </w:p>
    <w:p w:rsidR="00D05732" w:rsidRDefault="00D05732" w:rsidP="00D05732">
      <w:pPr>
        <w:ind w:firstLine="630"/>
        <w:rPr>
          <w:rFonts w:ascii="仿宋" w:eastAsia="仿宋" w:hAnsi="仿宋"/>
          <w:szCs w:val="32"/>
        </w:rPr>
      </w:pPr>
      <w:r w:rsidRPr="00D05732">
        <w:rPr>
          <w:rFonts w:ascii="仿宋" w:eastAsia="仿宋" w:hAnsi="仿宋" w:hint="eastAsia"/>
          <w:szCs w:val="32"/>
        </w:rPr>
        <w:t>4、做好区委、区政府交办的其他事项。</w:t>
      </w:r>
    </w:p>
    <w:p w:rsidR="00B42362" w:rsidRDefault="00B462A6" w:rsidP="00B42362">
      <w:pPr>
        <w:pStyle w:val="a5"/>
        <w:shd w:val="clear" w:color="auto" w:fill="FFFFFF"/>
        <w:spacing w:before="0" w:beforeAutospacing="0" w:after="0" w:afterAutospacing="0" w:line="550" w:lineRule="exact"/>
        <w:ind w:firstLine="585"/>
        <w:rPr>
          <w:rFonts w:ascii="仿宋" w:eastAsia="仿宋" w:hAnsi="仿宋"/>
          <w:color w:val="000000"/>
          <w:sz w:val="32"/>
          <w:szCs w:val="32"/>
        </w:rPr>
      </w:pPr>
      <w:r w:rsidRPr="00B42362">
        <w:rPr>
          <w:rFonts w:ascii="黑体" w:eastAsia="黑体" w:hAnsi="黑体" w:hint="eastAsia"/>
          <w:b/>
          <w:sz w:val="32"/>
          <w:szCs w:val="32"/>
        </w:rPr>
        <w:t>二、机构设置：</w:t>
      </w:r>
      <w:r w:rsidR="00B42362">
        <w:rPr>
          <w:rFonts w:ascii="仿宋" w:eastAsia="仿宋" w:hAnsi="仿宋" w:hint="eastAsia"/>
          <w:color w:val="000000"/>
          <w:sz w:val="32"/>
          <w:szCs w:val="32"/>
        </w:rPr>
        <w:t>本部门属于一级预算单位，无下属单位。</w:t>
      </w:r>
      <w:r w:rsidR="005A4551">
        <w:rPr>
          <w:rFonts w:ascii="仿宋" w:eastAsia="仿宋" w:hAnsi="仿宋" w:hint="eastAsia"/>
          <w:color w:val="000000"/>
          <w:sz w:val="32"/>
          <w:szCs w:val="32"/>
        </w:rPr>
        <w:t>本单位设有党政办公室、财务科、劳资科三个科室。</w:t>
      </w:r>
    </w:p>
    <w:p w:rsidR="00D05732" w:rsidRDefault="00B462A6" w:rsidP="00B42362">
      <w:pPr>
        <w:pStyle w:val="a5"/>
        <w:shd w:val="clear" w:color="auto" w:fill="FFFFFF"/>
        <w:spacing w:before="0" w:beforeAutospacing="0" w:after="0" w:afterAutospacing="0" w:line="550" w:lineRule="exact"/>
        <w:ind w:firstLineChars="150" w:firstLine="482"/>
        <w:rPr>
          <w:rFonts w:ascii="仿宋" w:eastAsia="仿宋" w:hAnsi="仿宋"/>
          <w:color w:val="000000"/>
          <w:sz w:val="32"/>
          <w:szCs w:val="32"/>
        </w:rPr>
      </w:pPr>
      <w:r>
        <w:rPr>
          <w:rFonts w:ascii="黑体" w:eastAsia="黑体" w:hAnsi="黑体" w:hint="eastAsia"/>
          <w:b/>
          <w:color w:val="000000"/>
          <w:sz w:val="32"/>
          <w:szCs w:val="32"/>
        </w:rPr>
        <w:t>三</w:t>
      </w:r>
      <w:r w:rsidR="00B94EDD" w:rsidRPr="00F04AA0">
        <w:rPr>
          <w:rFonts w:ascii="黑体" w:eastAsia="黑体" w:hAnsi="黑体" w:hint="eastAsia"/>
          <w:b/>
          <w:color w:val="000000"/>
          <w:sz w:val="32"/>
          <w:szCs w:val="32"/>
        </w:rPr>
        <w:t>、</w:t>
      </w:r>
      <w:r w:rsidR="00D05732" w:rsidRPr="00F04AA0">
        <w:rPr>
          <w:rFonts w:ascii="黑体" w:eastAsia="黑体" w:hAnsi="黑体" w:hint="eastAsia"/>
          <w:b/>
          <w:color w:val="000000"/>
          <w:sz w:val="32"/>
          <w:szCs w:val="32"/>
        </w:rPr>
        <w:t>部门决算单位构成：</w:t>
      </w:r>
      <w:r w:rsidR="00B42362">
        <w:rPr>
          <w:rFonts w:ascii="仿宋" w:eastAsia="仿宋" w:hAnsi="仿宋" w:hint="eastAsia"/>
          <w:color w:val="000000"/>
          <w:sz w:val="32"/>
          <w:szCs w:val="32"/>
        </w:rPr>
        <w:t>本部门属于一级预算单位，无下属单位。</w:t>
      </w:r>
    </w:p>
    <w:p w:rsidR="00B94EDD" w:rsidRPr="00F04AA0" w:rsidRDefault="00B462A6" w:rsidP="00D05732">
      <w:pPr>
        <w:pStyle w:val="a5"/>
        <w:shd w:val="clear" w:color="auto" w:fill="FFFFFF"/>
        <w:spacing w:before="0" w:beforeAutospacing="0" w:after="0" w:afterAutospacing="0" w:line="550" w:lineRule="exact"/>
        <w:ind w:firstLine="585"/>
        <w:rPr>
          <w:rFonts w:ascii="黑体" w:eastAsia="黑体" w:hAnsi="黑体" w:cs="黑体"/>
          <w:sz w:val="32"/>
          <w:szCs w:val="32"/>
        </w:rPr>
      </w:pPr>
      <w:r>
        <w:rPr>
          <w:rFonts w:ascii="黑体" w:eastAsia="黑体" w:hAnsi="黑体" w:hint="eastAsia"/>
          <w:color w:val="000000"/>
          <w:sz w:val="32"/>
          <w:szCs w:val="32"/>
        </w:rPr>
        <w:t>四</w:t>
      </w:r>
      <w:r w:rsidR="00B94EDD" w:rsidRPr="00F04AA0">
        <w:rPr>
          <w:rFonts w:ascii="黑体" w:eastAsia="黑体" w:hAnsi="黑体" w:hint="eastAsia"/>
          <w:color w:val="000000"/>
          <w:sz w:val="32"/>
          <w:szCs w:val="32"/>
        </w:rPr>
        <w:t>、</w:t>
      </w:r>
      <w:r w:rsidR="00B94EDD" w:rsidRPr="00F04AA0">
        <w:rPr>
          <w:rFonts w:ascii="黑体" w:eastAsia="黑体" w:hAnsi="黑体" w:cs="黑体" w:hint="eastAsia"/>
          <w:sz w:val="32"/>
          <w:szCs w:val="32"/>
        </w:rPr>
        <w:t>部门人员情况说明</w:t>
      </w:r>
    </w:p>
    <w:p w:rsidR="00C81DF9" w:rsidRDefault="00B94EDD" w:rsidP="00C81DF9">
      <w:pPr>
        <w:spacing w:line="560" w:lineRule="exact"/>
        <w:ind w:firstLineChars="200" w:firstLine="640"/>
        <w:rPr>
          <w:rFonts w:ascii="仿宋" w:eastAsia="仿宋" w:hAnsi="仿宋" w:cs="华文仿宋"/>
          <w:szCs w:val="32"/>
        </w:rPr>
      </w:pPr>
      <w:r w:rsidRPr="00D237A4">
        <w:rPr>
          <w:rFonts w:ascii="仿宋" w:eastAsia="仿宋" w:hAnsi="仿宋" w:cs="华文仿宋" w:hint="eastAsia"/>
          <w:szCs w:val="32"/>
        </w:rPr>
        <w:t>截止201</w:t>
      </w:r>
      <w:r w:rsidR="00BE0718">
        <w:rPr>
          <w:rFonts w:ascii="仿宋" w:eastAsia="仿宋" w:hAnsi="仿宋" w:cs="华文仿宋" w:hint="eastAsia"/>
          <w:szCs w:val="32"/>
        </w:rPr>
        <w:t>8</w:t>
      </w:r>
      <w:r w:rsidRPr="00D237A4">
        <w:rPr>
          <w:rFonts w:ascii="仿宋" w:eastAsia="仿宋" w:hAnsi="仿宋" w:cs="华文仿宋" w:hint="eastAsia"/>
          <w:szCs w:val="32"/>
        </w:rPr>
        <w:t>年底，本部门人员编制0人，其中行政编制0人、事业编制0人；实有人员3人，其中行政3人、事业0人。单位管理的离退休人员0人。</w:t>
      </w:r>
    </w:p>
    <w:p w:rsidR="00C81DF9" w:rsidRDefault="00C81DF9" w:rsidP="002D3954"/>
    <w:p w:rsidR="00C81DF9" w:rsidRDefault="00150198" w:rsidP="005F3B74">
      <w:r w:rsidRPr="00150198">
        <w:rPr>
          <w:noProof/>
        </w:rPr>
        <w:lastRenderedPageBreak/>
        <w:drawing>
          <wp:inline distT="0" distB="0" distL="0" distR="0">
            <wp:extent cx="4572000" cy="2743200"/>
            <wp:effectExtent l="19050" t="0" r="1905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1DF9" w:rsidRDefault="00C81DF9" w:rsidP="00C81DF9">
      <w:pPr>
        <w:spacing w:line="560" w:lineRule="exact"/>
        <w:ind w:firstLineChars="200" w:firstLine="640"/>
        <w:rPr>
          <w:rFonts w:ascii="仿宋" w:eastAsia="仿宋" w:hAnsi="仿宋" w:cs="华文仿宋"/>
          <w:szCs w:val="32"/>
        </w:rPr>
      </w:pPr>
    </w:p>
    <w:p w:rsidR="00C81DF9" w:rsidRDefault="00C81DF9" w:rsidP="00C81DF9"/>
    <w:p w:rsidR="00C81DF9" w:rsidRPr="00C81DF9" w:rsidRDefault="00C81DF9" w:rsidP="00C81DF9">
      <w:pPr>
        <w:spacing w:line="560" w:lineRule="exact"/>
        <w:ind w:firstLineChars="200" w:firstLine="640"/>
        <w:rPr>
          <w:rFonts w:ascii="仿宋" w:eastAsia="仿宋" w:hAnsi="仿宋" w:cs="华文仿宋"/>
          <w:szCs w:val="32"/>
        </w:rPr>
      </w:pPr>
    </w:p>
    <w:p w:rsidR="00B94EDD" w:rsidRPr="00F04AA0" w:rsidRDefault="00B462A6" w:rsidP="00B94EDD">
      <w:pPr>
        <w:spacing w:line="560" w:lineRule="exact"/>
        <w:ind w:firstLineChars="200" w:firstLine="640"/>
        <w:rPr>
          <w:rFonts w:ascii="黑体" w:eastAsia="黑体" w:hAnsi="黑体" w:cs="黑体"/>
          <w:szCs w:val="32"/>
        </w:rPr>
      </w:pPr>
      <w:r>
        <w:rPr>
          <w:rFonts w:ascii="黑体" w:eastAsia="黑体" w:hAnsi="黑体" w:cs="黑体" w:hint="eastAsia"/>
          <w:szCs w:val="32"/>
        </w:rPr>
        <w:t>五</w:t>
      </w:r>
      <w:r w:rsidR="00B94EDD" w:rsidRPr="00F04AA0">
        <w:rPr>
          <w:rFonts w:ascii="黑体" w:eastAsia="黑体" w:hAnsi="黑体" w:cs="黑体" w:hint="eastAsia"/>
          <w:szCs w:val="32"/>
        </w:rPr>
        <w:t>、201</w:t>
      </w:r>
      <w:r w:rsidR="00BE0718">
        <w:rPr>
          <w:rFonts w:ascii="黑体" w:eastAsia="黑体" w:hAnsi="黑体" w:cs="黑体" w:hint="eastAsia"/>
          <w:szCs w:val="32"/>
        </w:rPr>
        <w:t>8</w:t>
      </w:r>
      <w:r w:rsidR="00B94EDD" w:rsidRPr="00F04AA0">
        <w:rPr>
          <w:rFonts w:ascii="黑体" w:eastAsia="黑体" w:hAnsi="黑体" w:cs="黑体" w:hint="eastAsia"/>
          <w:szCs w:val="32"/>
        </w:rPr>
        <w:t>年度部门工作完成情况</w:t>
      </w:r>
    </w:p>
    <w:p w:rsidR="00D237A4" w:rsidRPr="00D237A4" w:rsidRDefault="00D237A4" w:rsidP="00B94EDD">
      <w:pPr>
        <w:spacing w:line="560" w:lineRule="exact"/>
        <w:ind w:firstLineChars="200" w:firstLine="640"/>
        <w:rPr>
          <w:rFonts w:ascii="仿宋" w:eastAsia="仿宋" w:hAnsi="仿宋" w:cs="华文仿宋"/>
          <w:szCs w:val="32"/>
        </w:rPr>
      </w:pPr>
      <w:r w:rsidRPr="00D237A4">
        <w:rPr>
          <w:rFonts w:ascii="仿宋" w:eastAsia="仿宋" w:hAnsi="仿宋" w:cs="黑体" w:hint="eastAsia"/>
          <w:szCs w:val="32"/>
        </w:rPr>
        <w:t>我单位在201</w:t>
      </w:r>
      <w:r w:rsidR="00BE0718">
        <w:rPr>
          <w:rFonts w:ascii="仿宋" w:eastAsia="仿宋" w:hAnsi="仿宋" w:cs="黑体" w:hint="eastAsia"/>
          <w:szCs w:val="32"/>
        </w:rPr>
        <w:t>8</w:t>
      </w:r>
      <w:r w:rsidRPr="00D237A4">
        <w:rPr>
          <w:rFonts w:ascii="仿宋" w:eastAsia="仿宋" w:hAnsi="仿宋" w:cs="黑体" w:hint="eastAsia"/>
          <w:szCs w:val="32"/>
        </w:rPr>
        <w:t>年较好地完成了区委、区政府下达的各项工作，做到了安全零事故、信访维稳零上访。</w:t>
      </w:r>
    </w:p>
    <w:p w:rsidR="005A4551" w:rsidRDefault="00B462A6" w:rsidP="005A4551">
      <w:pPr>
        <w:spacing w:line="560" w:lineRule="exact"/>
        <w:ind w:firstLineChars="200" w:firstLine="640"/>
        <w:rPr>
          <w:rFonts w:ascii="黑体" w:eastAsia="黑体" w:hAnsi="黑体" w:cs="黑体"/>
          <w:szCs w:val="32"/>
        </w:rPr>
      </w:pPr>
      <w:r>
        <w:rPr>
          <w:rFonts w:ascii="黑体" w:eastAsia="黑体" w:hAnsi="黑体" w:cs="黑体" w:hint="eastAsia"/>
          <w:szCs w:val="32"/>
        </w:rPr>
        <w:t>六</w:t>
      </w:r>
      <w:r w:rsidR="00B94EDD">
        <w:rPr>
          <w:rFonts w:ascii="黑体" w:eastAsia="黑体" w:hAnsi="黑体" w:cs="黑体" w:hint="eastAsia"/>
          <w:szCs w:val="32"/>
        </w:rPr>
        <w:t>、部门决算收支情况说明</w:t>
      </w:r>
    </w:p>
    <w:p w:rsidR="00101E02" w:rsidRPr="005A4551" w:rsidRDefault="00101E02" w:rsidP="005A4551">
      <w:pPr>
        <w:spacing w:line="560" w:lineRule="exact"/>
        <w:ind w:firstLineChars="200" w:firstLine="643"/>
        <w:rPr>
          <w:rFonts w:ascii="华文仿宋" w:eastAsia="华文仿宋" w:hAnsi="华文仿宋" w:cs="华文仿宋"/>
          <w:szCs w:val="32"/>
        </w:rPr>
      </w:pPr>
      <w:r w:rsidRPr="00D05732">
        <w:rPr>
          <w:rFonts w:ascii="仿宋" w:eastAsia="仿宋" w:hAnsi="仿宋" w:hint="eastAsia"/>
          <w:b/>
          <w:szCs w:val="32"/>
        </w:rPr>
        <w:t>（一）201</w:t>
      </w:r>
      <w:r w:rsidR="00BE0718">
        <w:rPr>
          <w:rFonts w:ascii="仿宋" w:eastAsia="仿宋" w:hAnsi="仿宋" w:hint="eastAsia"/>
          <w:b/>
          <w:szCs w:val="32"/>
        </w:rPr>
        <w:t>8</w:t>
      </w:r>
      <w:r w:rsidRPr="00D05732">
        <w:rPr>
          <w:rFonts w:ascii="仿宋" w:eastAsia="仿宋" w:hAnsi="仿宋" w:hint="eastAsia"/>
          <w:b/>
          <w:szCs w:val="32"/>
        </w:rPr>
        <w:t>年度收入支出总体情况</w:t>
      </w:r>
    </w:p>
    <w:p w:rsidR="00101E02" w:rsidRPr="00D05732" w:rsidRDefault="00101E02" w:rsidP="00101E02">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1.本年度收入支出总体情况</w:t>
      </w:r>
    </w:p>
    <w:p w:rsidR="00037982" w:rsidRDefault="00101E02" w:rsidP="00101E02">
      <w:pPr>
        <w:pStyle w:val="a5"/>
        <w:spacing w:line="520" w:lineRule="exact"/>
        <w:ind w:firstLineChars="200" w:firstLine="640"/>
        <w:rPr>
          <w:rFonts w:ascii="仿宋" w:eastAsia="仿宋" w:hAnsi="仿宋"/>
          <w:color w:val="000000"/>
          <w:sz w:val="32"/>
          <w:szCs w:val="32"/>
        </w:rPr>
      </w:pPr>
      <w:r w:rsidRPr="00D05732">
        <w:rPr>
          <w:rFonts w:ascii="仿宋" w:eastAsia="仿宋" w:hAnsi="仿宋" w:hint="eastAsia"/>
          <w:sz w:val="32"/>
          <w:szCs w:val="32"/>
        </w:rPr>
        <w:t>（1）201</w:t>
      </w:r>
      <w:r w:rsidR="00BE0718">
        <w:rPr>
          <w:rFonts w:ascii="仿宋" w:eastAsia="仿宋" w:hAnsi="仿宋" w:hint="eastAsia"/>
          <w:sz w:val="32"/>
          <w:szCs w:val="32"/>
        </w:rPr>
        <w:t>8</w:t>
      </w:r>
      <w:r w:rsidRPr="00D05732">
        <w:rPr>
          <w:rFonts w:ascii="仿宋" w:eastAsia="仿宋" w:hAnsi="仿宋" w:hint="eastAsia"/>
          <w:sz w:val="32"/>
          <w:szCs w:val="32"/>
        </w:rPr>
        <w:t>年度本年收入合计</w:t>
      </w:r>
      <w:r w:rsidR="00BE0718">
        <w:rPr>
          <w:rFonts w:ascii="仿宋" w:eastAsia="仿宋" w:hAnsi="仿宋" w:hint="eastAsia"/>
          <w:sz w:val="32"/>
          <w:szCs w:val="32"/>
        </w:rPr>
        <w:t>175.80</w:t>
      </w:r>
      <w:r w:rsidRPr="00D05732">
        <w:rPr>
          <w:rFonts w:ascii="仿宋" w:eastAsia="仿宋" w:hAnsi="仿宋" w:hint="eastAsia"/>
          <w:sz w:val="32"/>
          <w:szCs w:val="32"/>
        </w:rPr>
        <w:t>万元，较上年</w:t>
      </w:r>
      <w:r w:rsidR="00BE0718">
        <w:rPr>
          <w:rFonts w:ascii="仿宋" w:eastAsia="仿宋" w:hAnsi="仿宋" w:hint="eastAsia"/>
          <w:sz w:val="32"/>
          <w:szCs w:val="32"/>
        </w:rPr>
        <w:t>增加了11.74</w:t>
      </w:r>
      <w:r w:rsidRPr="00D05732">
        <w:rPr>
          <w:rFonts w:ascii="仿宋" w:eastAsia="仿宋" w:hAnsi="仿宋" w:hint="eastAsia"/>
          <w:sz w:val="32"/>
          <w:szCs w:val="32"/>
        </w:rPr>
        <w:t>万元，主要原因是</w:t>
      </w:r>
      <w:r w:rsidR="00BE0718">
        <w:rPr>
          <w:rFonts w:ascii="仿宋" w:eastAsia="仿宋" w:hAnsi="仿宋" w:hint="eastAsia"/>
          <w:sz w:val="32"/>
          <w:szCs w:val="32"/>
        </w:rPr>
        <w:t>一位离休人员的工资及死亡抚恤金等有社保部门转入我单位。</w:t>
      </w:r>
    </w:p>
    <w:p w:rsidR="002D3954" w:rsidRDefault="002D3954" w:rsidP="002D3954"/>
    <w:p w:rsidR="00F627EC" w:rsidRDefault="007E0AEF" w:rsidP="00F627EC">
      <w:pPr>
        <w:rPr>
          <w:rFonts w:ascii="仿宋" w:eastAsia="仿宋" w:hAnsi="仿宋"/>
          <w:szCs w:val="32"/>
        </w:rPr>
      </w:pPr>
      <w:r w:rsidRPr="007E0AEF">
        <w:rPr>
          <w:rFonts w:ascii="仿宋" w:eastAsia="仿宋" w:hAnsi="仿宋"/>
          <w:noProof/>
          <w:szCs w:val="32"/>
        </w:rPr>
        <w:lastRenderedPageBreak/>
        <w:drawing>
          <wp:inline distT="0" distB="0" distL="0" distR="0">
            <wp:extent cx="4572000" cy="2743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0718" w:rsidRPr="00BE0718" w:rsidRDefault="00101E02" w:rsidP="00BE0718">
      <w:pPr>
        <w:pStyle w:val="a5"/>
        <w:spacing w:line="520" w:lineRule="exact"/>
        <w:ind w:firstLineChars="200" w:firstLine="640"/>
        <w:rPr>
          <w:rFonts w:ascii="仿宋" w:eastAsia="仿宋" w:hAnsi="仿宋"/>
          <w:color w:val="000000"/>
          <w:sz w:val="32"/>
          <w:szCs w:val="32"/>
        </w:rPr>
      </w:pPr>
      <w:r w:rsidRPr="00BE0718">
        <w:rPr>
          <w:rFonts w:ascii="仿宋" w:eastAsia="仿宋" w:hAnsi="仿宋" w:hint="eastAsia"/>
          <w:sz w:val="32"/>
          <w:szCs w:val="32"/>
        </w:rPr>
        <w:t>（2）201</w:t>
      </w:r>
      <w:r w:rsidR="00BE0718">
        <w:rPr>
          <w:rFonts w:ascii="仿宋" w:eastAsia="仿宋" w:hAnsi="仿宋" w:hint="eastAsia"/>
          <w:sz w:val="32"/>
          <w:szCs w:val="32"/>
        </w:rPr>
        <w:t>8</w:t>
      </w:r>
      <w:r w:rsidRPr="00BE0718">
        <w:rPr>
          <w:rFonts w:ascii="仿宋" w:eastAsia="仿宋" w:hAnsi="仿宋" w:hint="eastAsia"/>
          <w:sz w:val="32"/>
          <w:szCs w:val="32"/>
        </w:rPr>
        <w:t>年度本年支出合计</w:t>
      </w:r>
      <w:r w:rsidR="00BE0718" w:rsidRPr="00BE0718">
        <w:rPr>
          <w:rFonts w:ascii="仿宋" w:eastAsia="仿宋" w:hAnsi="仿宋" w:hint="eastAsia"/>
          <w:sz w:val="32"/>
          <w:szCs w:val="32"/>
        </w:rPr>
        <w:t>175.80万元，较上年增加了11.74万元，主要原因是一位离休人员的工资及死亡抚恤金等有社保部门转入我单位。</w:t>
      </w:r>
    </w:p>
    <w:p w:rsidR="00F627EC" w:rsidRDefault="00F627EC" w:rsidP="00F627EC">
      <w:pPr>
        <w:ind w:firstLineChars="150" w:firstLine="480"/>
        <w:rPr>
          <w:rFonts w:ascii="仿宋" w:eastAsia="仿宋" w:hAnsi="仿宋"/>
          <w:szCs w:val="32"/>
        </w:rPr>
      </w:pPr>
    </w:p>
    <w:p w:rsidR="00F627EC" w:rsidRDefault="0084447D" w:rsidP="00F627EC">
      <w:pPr>
        <w:ind w:firstLineChars="150" w:firstLine="480"/>
        <w:rPr>
          <w:rFonts w:ascii="仿宋" w:eastAsia="仿宋" w:hAnsi="仿宋"/>
          <w:szCs w:val="32"/>
        </w:rPr>
      </w:pPr>
      <w:r w:rsidRPr="0084447D">
        <w:rPr>
          <w:rFonts w:ascii="仿宋" w:eastAsia="仿宋" w:hAnsi="仿宋"/>
          <w:noProof/>
          <w:szCs w:val="32"/>
        </w:rPr>
        <w:drawing>
          <wp:inline distT="0" distB="0" distL="0" distR="0">
            <wp:extent cx="4572000" cy="2743200"/>
            <wp:effectExtent l="19050" t="0" r="1905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27EC" w:rsidRPr="00F627EC" w:rsidRDefault="00F627EC" w:rsidP="00F627EC">
      <w:pPr>
        <w:ind w:firstLineChars="150" w:firstLine="480"/>
        <w:rPr>
          <w:rFonts w:ascii="仿宋" w:eastAsia="仿宋" w:hAnsi="仿宋"/>
          <w:szCs w:val="32"/>
        </w:rPr>
      </w:pPr>
    </w:p>
    <w:p w:rsidR="00101E02" w:rsidRPr="00D05732" w:rsidRDefault="00101E02" w:rsidP="00101E02">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2.本年收入构成情况</w:t>
      </w:r>
    </w:p>
    <w:p w:rsidR="00101E02" w:rsidRPr="00D05732" w:rsidRDefault="00101E02" w:rsidP="00101E02">
      <w:pPr>
        <w:pStyle w:val="a5"/>
        <w:shd w:val="clear" w:color="auto" w:fill="FFFFFF"/>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201</w:t>
      </w:r>
      <w:r w:rsidR="00BE0718">
        <w:rPr>
          <w:rFonts w:ascii="仿宋" w:eastAsia="仿宋" w:hAnsi="仿宋" w:hint="eastAsia"/>
          <w:sz w:val="32"/>
          <w:szCs w:val="32"/>
        </w:rPr>
        <w:t>8</w:t>
      </w:r>
      <w:r w:rsidRPr="00D05732">
        <w:rPr>
          <w:rFonts w:ascii="仿宋" w:eastAsia="仿宋" w:hAnsi="仿宋" w:hint="eastAsia"/>
          <w:sz w:val="32"/>
          <w:szCs w:val="32"/>
        </w:rPr>
        <w:t>年本年收入合计</w:t>
      </w:r>
      <w:r w:rsidR="00BE0718">
        <w:rPr>
          <w:rFonts w:ascii="仿宋" w:eastAsia="仿宋" w:hAnsi="仿宋" w:hint="eastAsia"/>
          <w:sz w:val="32"/>
          <w:szCs w:val="32"/>
        </w:rPr>
        <w:t>175.80</w:t>
      </w:r>
      <w:r w:rsidRPr="00D05732">
        <w:rPr>
          <w:rFonts w:ascii="仿宋" w:eastAsia="仿宋" w:hAnsi="仿宋" w:hint="eastAsia"/>
          <w:sz w:val="32"/>
          <w:szCs w:val="32"/>
        </w:rPr>
        <w:t>万元。其中:</w:t>
      </w:r>
    </w:p>
    <w:p w:rsidR="00101E02" w:rsidRDefault="00F627EC" w:rsidP="00F627EC">
      <w:pPr>
        <w:pStyle w:val="a5"/>
        <w:shd w:val="clear" w:color="auto" w:fill="FFFFFF"/>
        <w:spacing w:line="520" w:lineRule="exact"/>
        <w:ind w:firstLine="640"/>
        <w:rPr>
          <w:rFonts w:ascii="仿宋" w:eastAsia="仿宋" w:hAnsi="仿宋"/>
          <w:sz w:val="32"/>
          <w:szCs w:val="32"/>
        </w:rPr>
      </w:pPr>
      <w:r w:rsidRPr="00F627EC">
        <w:rPr>
          <w:rFonts w:ascii="仿宋" w:eastAsia="仿宋" w:hAnsi="仿宋" w:hint="eastAsia"/>
          <w:sz w:val="32"/>
          <w:szCs w:val="32"/>
        </w:rPr>
        <w:lastRenderedPageBreak/>
        <w:t>（1</w:t>
      </w:r>
      <w:r>
        <w:rPr>
          <w:rFonts w:ascii="仿宋" w:eastAsia="仿宋" w:hAnsi="仿宋" w:hint="eastAsia"/>
          <w:sz w:val="32"/>
          <w:szCs w:val="32"/>
        </w:rPr>
        <w:t>）</w:t>
      </w:r>
      <w:r w:rsidR="00101E02" w:rsidRPr="00D05732">
        <w:rPr>
          <w:rFonts w:ascii="仿宋" w:eastAsia="仿宋" w:hAnsi="仿宋" w:hint="eastAsia"/>
          <w:sz w:val="32"/>
          <w:szCs w:val="32"/>
        </w:rPr>
        <w:t>财政拨款</w:t>
      </w:r>
      <w:r w:rsidR="00BE0718">
        <w:rPr>
          <w:rFonts w:ascii="仿宋" w:eastAsia="仿宋" w:hAnsi="仿宋" w:hint="eastAsia"/>
          <w:sz w:val="32"/>
          <w:szCs w:val="32"/>
        </w:rPr>
        <w:t>175.8</w:t>
      </w:r>
      <w:r w:rsidR="00101E02" w:rsidRPr="00D05732">
        <w:rPr>
          <w:rFonts w:ascii="仿宋" w:eastAsia="仿宋" w:hAnsi="仿宋" w:hint="eastAsia"/>
          <w:sz w:val="32"/>
          <w:szCs w:val="32"/>
        </w:rPr>
        <w:t>万元，占总收入的</w:t>
      </w:r>
      <w:r w:rsidR="00037982">
        <w:rPr>
          <w:rFonts w:ascii="仿宋" w:eastAsia="仿宋" w:hAnsi="仿宋" w:hint="eastAsia"/>
          <w:sz w:val="32"/>
          <w:szCs w:val="32"/>
        </w:rPr>
        <w:t>100</w:t>
      </w:r>
      <w:r w:rsidR="00101E02" w:rsidRPr="00D05732">
        <w:rPr>
          <w:rFonts w:ascii="仿宋" w:eastAsia="仿宋" w:hAnsi="仿宋" w:hint="eastAsia"/>
          <w:sz w:val="32"/>
          <w:szCs w:val="32"/>
        </w:rPr>
        <w:t>%，包括一般公共预算财政拨款</w:t>
      </w:r>
      <w:r w:rsidR="00BE0718">
        <w:rPr>
          <w:rFonts w:ascii="仿宋" w:eastAsia="仿宋" w:hAnsi="仿宋" w:hint="eastAsia"/>
          <w:sz w:val="32"/>
          <w:szCs w:val="32"/>
        </w:rPr>
        <w:t>175.80</w:t>
      </w:r>
      <w:r w:rsidR="00101E02" w:rsidRPr="00D05732">
        <w:rPr>
          <w:rFonts w:ascii="仿宋" w:eastAsia="仿宋" w:hAnsi="仿宋" w:hint="eastAsia"/>
          <w:sz w:val="32"/>
          <w:szCs w:val="32"/>
        </w:rPr>
        <w:t>万元、政府性基金预算财政拨款</w:t>
      </w:r>
      <w:r w:rsidR="00037982">
        <w:rPr>
          <w:rFonts w:ascii="仿宋" w:eastAsia="仿宋" w:hAnsi="仿宋" w:hint="eastAsia"/>
          <w:sz w:val="32"/>
          <w:szCs w:val="32"/>
        </w:rPr>
        <w:t>0</w:t>
      </w:r>
      <w:r w:rsidR="00101E02" w:rsidRPr="00D05732">
        <w:rPr>
          <w:rFonts w:ascii="仿宋" w:eastAsia="仿宋" w:hAnsi="仿宋" w:hint="eastAsia"/>
          <w:sz w:val="32"/>
          <w:szCs w:val="32"/>
        </w:rPr>
        <w:t>万元。</w:t>
      </w:r>
    </w:p>
    <w:p w:rsidR="0026209B" w:rsidRDefault="00150198" w:rsidP="0026209B">
      <w:r w:rsidRPr="00150198">
        <w:rPr>
          <w:noProof/>
        </w:rPr>
        <w:drawing>
          <wp:inline distT="0" distB="0" distL="0" distR="0">
            <wp:extent cx="4572000" cy="2743200"/>
            <wp:effectExtent l="19050" t="0" r="19050" b="0"/>
            <wp:docPr id="1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27EC" w:rsidRPr="00D05732" w:rsidRDefault="00F627EC" w:rsidP="00F627EC"/>
    <w:p w:rsidR="00101E02" w:rsidRPr="00D05732" w:rsidRDefault="00101E02" w:rsidP="00101E02">
      <w:pPr>
        <w:pStyle w:val="a5"/>
        <w:shd w:val="clear" w:color="auto" w:fill="FFFFFF"/>
        <w:spacing w:line="520" w:lineRule="exact"/>
        <w:ind w:firstLine="585"/>
        <w:rPr>
          <w:rFonts w:ascii="仿宋" w:eastAsia="仿宋" w:hAnsi="仿宋"/>
          <w:color w:val="000000"/>
          <w:sz w:val="32"/>
          <w:szCs w:val="32"/>
        </w:rPr>
      </w:pPr>
      <w:r w:rsidRPr="00D05732">
        <w:rPr>
          <w:rFonts w:ascii="仿宋" w:eastAsia="仿宋" w:hAnsi="仿宋" w:hint="eastAsia"/>
          <w:color w:val="000000"/>
          <w:sz w:val="32"/>
          <w:szCs w:val="32"/>
        </w:rPr>
        <w:t>（</w:t>
      </w:r>
      <w:r w:rsidR="00037982">
        <w:rPr>
          <w:rFonts w:ascii="仿宋" w:eastAsia="仿宋" w:hAnsi="仿宋" w:hint="eastAsia"/>
          <w:color w:val="000000"/>
          <w:sz w:val="32"/>
          <w:szCs w:val="32"/>
        </w:rPr>
        <w:t>2</w:t>
      </w:r>
      <w:r w:rsidRPr="00D05732">
        <w:rPr>
          <w:rFonts w:ascii="仿宋" w:eastAsia="仿宋" w:hAnsi="仿宋" w:hint="eastAsia"/>
          <w:color w:val="000000"/>
          <w:sz w:val="32"/>
          <w:szCs w:val="32"/>
        </w:rPr>
        <w:t>）上年结转结余</w:t>
      </w:r>
      <w:r w:rsidR="00037982">
        <w:rPr>
          <w:rFonts w:ascii="仿宋" w:eastAsia="仿宋" w:hAnsi="仿宋" w:hint="eastAsia"/>
          <w:color w:val="000000"/>
          <w:sz w:val="32"/>
          <w:szCs w:val="32"/>
        </w:rPr>
        <w:t>0</w:t>
      </w:r>
      <w:r w:rsidRPr="00D05732">
        <w:rPr>
          <w:rFonts w:ascii="仿宋" w:eastAsia="仿宋" w:hAnsi="仿宋" w:hint="eastAsia"/>
          <w:color w:val="000000"/>
          <w:sz w:val="32"/>
          <w:szCs w:val="32"/>
        </w:rPr>
        <w:t>万元, 为以前年度尚未列支，结转到本年仍按按规定用途继续使用的资金。</w:t>
      </w:r>
    </w:p>
    <w:p w:rsidR="00101E02" w:rsidRDefault="00101E02" w:rsidP="00101E02">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3.本年支出构成情况</w:t>
      </w:r>
    </w:p>
    <w:p w:rsidR="00150198" w:rsidRPr="00D05732" w:rsidRDefault="008A7931" w:rsidP="00150198">
      <w:r w:rsidRPr="008A7931">
        <w:rPr>
          <w:noProof/>
        </w:rPr>
        <w:drawing>
          <wp:inline distT="0" distB="0" distL="0" distR="0">
            <wp:extent cx="4572000" cy="2743200"/>
            <wp:effectExtent l="19050" t="0" r="19050" b="0"/>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4A24" w:rsidRPr="00D05732" w:rsidRDefault="00101E02" w:rsidP="00FC4A24">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lastRenderedPageBreak/>
        <w:t>201</w:t>
      </w:r>
      <w:r w:rsidR="00EB3D5D">
        <w:rPr>
          <w:rFonts w:ascii="仿宋" w:eastAsia="仿宋" w:hAnsi="仿宋" w:hint="eastAsia"/>
          <w:sz w:val="32"/>
          <w:szCs w:val="32"/>
        </w:rPr>
        <w:t>8</w:t>
      </w:r>
      <w:r w:rsidRPr="00D05732">
        <w:rPr>
          <w:rFonts w:ascii="仿宋" w:eastAsia="仿宋" w:hAnsi="仿宋" w:hint="eastAsia"/>
          <w:sz w:val="32"/>
          <w:szCs w:val="32"/>
        </w:rPr>
        <w:t>年本年支出合计</w:t>
      </w:r>
      <w:r w:rsidR="00BE0718">
        <w:rPr>
          <w:rFonts w:ascii="仿宋" w:eastAsia="仿宋" w:hAnsi="仿宋" w:hint="eastAsia"/>
          <w:sz w:val="32"/>
          <w:szCs w:val="32"/>
        </w:rPr>
        <w:t>175.80</w:t>
      </w:r>
      <w:r w:rsidRPr="00D05732">
        <w:rPr>
          <w:rFonts w:ascii="仿宋" w:eastAsia="仿宋" w:hAnsi="仿宋" w:hint="eastAsia"/>
          <w:sz w:val="32"/>
          <w:szCs w:val="32"/>
        </w:rPr>
        <w:t>万元。其中:</w:t>
      </w:r>
    </w:p>
    <w:p w:rsidR="00101E02" w:rsidRDefault="00101E02" w:rsidP="00101E02">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（1）基本支出</w:t>
      </w:r>
      <w:r w:rsidR="00BE0718">
        <w:rPr>
          <w:rFonts w:ascii="仿宋" w:eastAsia="仿宋" w:hAnsi="仿宋" w:hint="eastAsia"/>
          <w:sz w:val="32"/>
          <w:szCs w:val="32"/>
        </w:rPr>
        <w:t>72.77</w:t>
      </w:r>
      <w:r w:rsidRPr="00D05732">
        <w:rPr>
          <w:rFonts w:ascii="仿宋" w:eastAsia="仿宋" w:hAnsi="仿宋" w:hint="eastAsia"/>
          <w:sz w:val="32"/>
          <w:szCs w:val="32"/>
        </w:rPr>
        <w:t>万元，占总支出的</w:t>
      </w:r>
      <w:r w:rsidR="00037982">
        <w:rPr>
          <w:rFonts w:ascii="仿宋" w:eastAsia="仿宋" w:hAnsi="仿宋" w:hint="eastAsia"/>
          <w:sz w:val="32"/>
          <w:szCs w:val="32"/>
        </w:rPr>
        <w:t>4</w:t>
      </w:r>
      <w:r w:rsidR="00EB3D5D">
        <w:rPr>
          <w:rFonts w:ascii="仿宋" w:eastAsia="仿宋" w:hAnsi="仿宋" w:hint="eastAsia"/>
          <w:sz w:val="32"/>
          <w:szCs w:val="32"/>
        </w:rPr>
        <w:t>1.39</w:t>
      </w:r>
      <w:r w:rsidRPr="00D05732">
        <w:rPr>
          <w:rFonts w:ascii="仿宋" w:eastAsia="仿宋" w:hAnsi="仿宋" w:hint="eastAsia"/>
          <w:sz w:val="32"/>
          <w:szCs w:val="32"/>
        </w:rPr>
        <w:t>%，是为保障机构正常运转、完成日常工作任务而发生的各项支出，包括人员经费</w:t>
      </w:r>
      <w:r w:rsidR="00037982">
        <w:rPr>
          <w:rFonts w:ascii="仿宋" w:eastAsia="仿宋" w:hAnsi="仿宋" w:hint="eastAsia"/>
          <w:sz w:val="32"/>
          <w:szCs w:val="32"/>
        </w:rPr>
        <w:t>6</w:t>
      </w:r>
      <w:r w:rsidR="00BE0718">
        <w:rPr>
          <w:rFonts w:ascii="仿宋" w:eastAsia="仿宋" w:hAnsi="仿宋" w:hint="eastAsia"/>
          <w:sz w:val="32"/>
          <w:szCs w:val="32"/>
        </w:rPr>
        <w:t>7.54</w:t>
      </w:r>
      <w:r w:rsidRPr="00D05732">
        <w:rPr>
          <w:rFonts w:ascii="仿宋" w:eastAsia="仿宋" w:hAnsi="仿宋" w:hint="eastAsia"/>
          <w:sz w:val="32"/>
          <w:szCs w:val="32"/>
        </w:rPr>
        <w:t>万元和公用经费</w:t>
      </w:r>
      <w:r w:rsidR="00037982">
        <w:rPr>
          <w:rFonts w:ascii="仿宋" w:eastAsia="仿宋" w:hAnsi="仿宋" w:hint="eastAsia"/>
          <w:sz w:val="32"/>
          <w:szCs w:val="32"/>
        </w:rPr>
        <w:t>5.</w:t>
      </w:r>
      <w:r w:rsidR="00BE0718">
        <w:rPr>
          <w:rFonts w:ascii="仿宋" w:eastAsia="仿宋" w:hAnsi="仿宋" w:hint="eastAsia"/>
          <w:sz w:val="32"/>
          <w:szCs w:val="32"/>
        </w:rPr>
        <w:t>23</w:t>
      </w:r>
      <w:r w:rsidRPr="00D05732">
        <w:rPr>
          <w:rFonts w:ascii="仿宋" w:eastAsia="仿宋" w:hAnsi="仿宋" w:hint="eastAsia"/>
          <w:sz w:val="32"/>
          <w:szCs w:val="32"/>
        </w:rPr>
        <w:t>万元。</w:t>
      </w:r>
    </w:p>
    <w:p w:rsidR="00FC4A24" w:rsidRPr="00FC4A24" w:rsidRDefault="008A7931" w:rsidP="00FC4A24">
      <w:pPr>
        <w:widowControl/>
        <w:jc w:val="left"/>
        <w:rPr>
          <w:rFonts w:ascii="Tahoma" w:eastAsia="宋体" w:hAnsi="Tahoma" w:cs="Tahoma"/>
          <w:color w:val="000000"/>
          <w:kern w:val="0"/>
          <w:sz w:val="22"/>
          <w:szCs w:val="22"/>
        </w:rPr>
      </w:pPr>
      <w:r w:rsidRPr="008A7931">
        <w:rPr>
          <w:rFonts w:ascii="Tahoma" w:eastAsia="宋体" w:hAnsi="Tahoma" w:cs="Tahoma"/>
          <w:noProof/>
          <w:color w:val="000000"/>
          <w:kern w:val="0"/>
          <w:sz w:val="22"/>
          <w:szCs w:val="22"/>
        </w:rPr>
        <w:drawing>
          <wp:inline distT="0" distB="0" distL="0" distR="0">
            <wp:extent cx="4572000" cy="2743200"/>
            <wp:effectExtent l="19050" t="0" r="19050" b="0"/>
            <wp:docPr id="1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4A24" w:rsidRPr="00FC4A24" w:rsidRDefault="00FC4A24" w:rsidP="00FC4A24">
      <w:pPr>
        <w:widowControl/>
        <w:jc w:val="left"/>
        <w:rPr>
          <w:rFonts w:ascii="Tahoma" w:eastAsia="宋体" w:hAnsi="Tahoma" w:cs="Tahoma"/>
          <w:color w:val="000000"/>
          <w:kern w:val="0"/>
          <w:sz w:val="22"/>
          <w:szCs w:val="22"/>
        </w:rPr>
      </w:pPr>
    </w:p>
    <w:p w:rsidR="00FC4A24" w:rsidRPr="00FC4A24" w:rsidRDefault="00FC4A24" w:rsidP="00FC4A24">
      <w:pPr>
        <w:widowControl/>
        <w:jc w:val="left"/>
        <w:rPr>
          <w:rFonts w:ascii="Tahoma" w:eastAsia="宋体" w:hAnsi="Tahoma" w:cs="Tahoma"/>
          <w:color w:val="000000"/>
          <w:kern w:val="0"/>
          <w:sz w:val="22"/>
          <w:szCs w:val="22"/>
        </w:rPr>
      </w:pPr>
    </w:p>
    <w:p w:rsidR="00FC4A24" w:rsidRPr="00FC4A24" w:rsidRDefault="00FC4A24" w:rsidP="00FC4A24">
      <w:pPr>
        <w:widowControl/>
        <w:jc w:val="left"/>
        <w:rPr>
          <w:rFonts w:ascii="Tahoma" w:eastAsia="宋体" w:hAnsi="Tahoma" w:cs="Tahoma"/>
          <w:color w:val="000000"/>
          <w:kern w:val="0"/>
          <w:sz w:val="22"/>
          <w:szCs w:val="22"/>
        </w:rPr>
      </w:pPr>
    </w:p>
    <w:p w:rsidR="00FC4A24" w:rsidRPr="00FC4A24" w:rsidRDefault="00FC4A24" w:rsidP="00FC4A24">
      <w:pPr>
        <w:widowControl/>
        <w:jc w:val="left"/>
        <w:rPr>
          <w:rFonts w:ascii="Tahoma" w:eastAsia="宋体" w:hAnsi="Tahoma" w:cs="Tahoma"/>
          <w:color w:val="000000"/>
          <w:kern w:val="0"/>
          <w:sz w:val="22"/>
          <w:szCs w:val="22"/>
        </w:rPr>
      </w:pPr>
    </w:p>
    <w:p w:rsidR="00FC4A24" w:rsidRPr="00D05732" w:rsidRDefault="00FC4A24" w:rsidP="00FC4A24"/>
    <w:p w:rsidR="0026209B" w:rsidRDefault="00101E02" w:rsidP="00FC4A24">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（2）项目支出</w:t>
      </w:r>
      <w:r w:rsidR="00BE0718">
        <w:rPr>
          <w:rFonts w:ascii="仿宋" w:eastAsia="仿宋" w:hAnsi="仿宋" w:hint="eastAsia"/>
          <w:sz w:val="32"/>
          <w:szCs w:val="32"/>
        </w:rPr>
        <w:t>103.03</w:t>
      </w:r>
      <w:r w:rsidRPr="00D05732">
        <w:rPr>
          <w:rFonts w:ascii="仿宋" w:eastAsia="仿宋" w:hAnsi="仿宋" w:hint="eastAsia"/>
          <w:sz w:val="32"/>
          <w:szCs w:val="32"/>
        </w:rPr>
        <w:t>万元，占总支出的</w:t>
      </w:r>
      <w:r w:rsidR="00037982">
        <w:rPr>
          <w:rFonts w:ascii="仿宋" w:eastAsia="仿宋" w:hAnsi="仿宋" w:hint="eastAsia"/>
          <w:sz w:val="32"/>
          <w:szCs w:val="32"/>
        </w:rPr>
        <w:t>5</w:t>
      </w:r>
      <w:r w:rsidR="00EB3D5D">
        <w:rPr>
          <w:rFonts w:ascii="仿宋" w:eastAsia="仿宋" w:hAnsi="仿宋" w:hint="eastAsia"/>
          <w:sz w:val="32"/>
          <w:szCs w:val="32"/>
        </w:rPr>
        <w:t>8.61</w:t>
      </w:r>
      <w:r w:rsidRPr="00D05732">
        <w:rPr>
          <w:rFonts w:ascii="仿宋" w:eastAsia="仿宋" w:hAnsi="仿宋" w:hint="eastAsia"/>
          <w:sz w:val="32"/>
          <w:szCs w:val="32"/>
        </w:rPr>
        <w:t>%，是为完成特定的工作任务或事业发展目标，在基本支出之外发生的支出。主要包括</w:t>
      </w:r>
      <w:r w:rsidR="00EE18E6">
        <w:rPr>
          <w:rFonts w:ascii="仿宋" w:eastAsia="仿宋" w:hAnsi="仿宋" w:hint="eastAsia"/>
          <w:sz w:val="32"/>
          <w:szCs w:val="32"/>
        </w:rPr>
        <w:t>维稳经费6</w:t>
      </w:r>
      <w:r w:rsidR="006442E4">
        <w:rPr>
          <w:rFonts w:ascii="仿宋" w:eastAsia="仿宋" w:hAnsi="仿宋" w:hint="eastAsia"/>
          <w:sz w:val="32"/>
          <w:szCs w:val="32"/>
        </w:rPr>
        <w:t>8</w:t>
      </w:r>
      <w:r w:rsidR="00EE18E6">
        <w:rPr>
          <w:rFonts w:ascii="仿宋" w:eastAsia="仿宋" w:hAnsi="仿宋" w:hint="eastAsia"/>
          <w:sz w:val="32"/>
          <w:szCs w:val="32"/>
        </w:rPr>
        <w:t>.00</w:t>
      </w:r>
      <w:r w:rsidRPr="00D05732">
        <w:rPr>
          <w:rFonts w:ascii="仿宋" w:eastAsia="仿宋" w:hAnsi="仿宋" w:hint="eastAsia"/>
          <w:sz w:val="32"/>
          <w:szCs w:val="32"/>
        </w:rPr>
        <w:t>万元</w:t>
      </w:r>
      <w:r w:rsidR="00EE18E6">
        <w:rPr>
          <w:rFonts w:ascii="仿宋" w:eastAsia="仿宋" w:hAnsi="仿宋" w:hint="eastAsia"/>
          <w:sz w:val="32"/>
          <w:szCs w:val="32"/>
        </w:rPr>
        <w:t>，节日慰问经费5.00</w:t>
      </w:r>
      <w:r w:rsidR="006442E4">
        <w:rPr>
          <w:rFonts w:ascii="仿宋" w:eastAsia="仿宋" w:hAnsi="仿宋" w:hint="eastAsia"/>
          <w:sz w:val="32"/>
          <w:szCs w:val="32"/>
        </w:rPr>
        <w:t>万元</w:t>
      </w:r>
      <w:r w:rsidR="00EE18E6">
        <w:rPr>
          <w:rFonts w:ascii="仿宋" w:eastAsia="仿宋" w:hAnsi="仿宋" w:hint="eastAsia"/>
          <w:sz w:val="32"/>
          <w:szCs w:val="32"/>
        </w:rPr>
        <w:t>，工作经费</w:t>
      </w:r>
      <w:r w:rsidR="006442E4">
        <w:rPr>
          <w:rFonts w:ascii="仿宋" w:eastAsia="仿宋" w:hAnsi="仿宋" w:hint="eastAsia"/>
          <w:sz w:val="32"/>
          <w:szCs w:val="32"/>
        </w:rPr>
        <w:t>3</w:t>
      </w:r>
      <w:r w:rsidR="00643A8D">
        <w:rPr>
          <w:rFonts w:ascii="仿宋" w:eastAsia="仿宋" w:hAnsi="仿宋" w:hint="eastAsia"/>
          <w:sz w:val="32"/>
          <w:szCs w:val="32"/>
        </w:rPr>
        <w:t>0</w:t>
      </w:r>
      <w:r w:rsidR="00EE18E6">
        <w:rPr>
          <w:rFonts w:ascii="仿宋" w:eastAsia="仿宋" w:hAnsi="仿宋" w:hint="eastAsia"/>
          <w:sz w:val="32"/>
          <w:szCs w:val="32"/>
        </w:rPr>
        <w:t>.00万元</w:t>
      </w:r>
      <w:r w:rsidR="006442E4">
        <w:rPr>
          <w:rFonts w:ascii="仿宋" w:eastAsia="仿宋" w:hAnsi="仿宋" w:hint="eastAsia"/>
          <w:sz w:val="32"/>
          <w:szCs w:val="32"/>
        </w:rPr>
        <w:t>，非公企业和社会组织党建经费0.03万元</w:t>
      </w:r>
      <w:r w:rsidRPr="00D05732">
        <w:rPr>
          <w:rFonts w:ascii="仿宋" w:eastAsia="仿宋" w:hAnsi="仿宋" w:hint="eastAsia"/>
          <w:sz w:val="32"/>
          <w:szCs w:val="32"/>
        </w:rPr>
        <w:t>。</w:t>
      </w:r>
    </w:p>
    <w:p w:rsidR="00FC4A24" w:rsidRPr="00FC4A24" w:rsidRDefault="00FC4A24" w:rsidP="00FC4A24">
      <w:pPr>
        <w:widowControl/>
        <w:jc w:val="left"/>
        <w:rPr>
          <w:rFonts w:ascii="Tahoma" w:eastAsia="宋体" w:hAnsi="Tahoma" w:cs="Tahoma"/>
          <w:color w:val="000000"/>
          <w:kern w:val="0"/>
          <w:sz w:val="22"/>
          <w:szCs w:val="22"/>
        </w:rPr>
      </w:pPr>
    </w:p>
    <w:p w:rsidR="00FC4A24" w:rsidRPr="00FC4A24" w:rsidRDefault="008A7931" w:rsidP="00FC4A24">
      <w:pPr>
        <w:widowControl/>
        <w:jc w:val="left"/>
        <w:rPr>
          <w:rFonts w:ascii="Tahoma" w:eastAsia="宋体" w:hAnsi="Tahoma" w:cs="Tahoma"/>
          <w:color w:val="000000"/>
          <w:kern w:val="0"/>
          <w:sz w:val="22"/>
          <w:szCs w:val="22"/>
        </w:rPr>
      </w:pPr>
      <w:r w:rsidRPr="008A7931">
        <w:rPr>
          <w:rFonts w:ascii="Tahoma" w:eastAsia="宋体" w:hAnsi="Tahoma" w:cs="Tahoma"/>
          <w:noProof/>
          <w:color w:val="000000"/>
          <w:kern w:val="0"/>
          <w:sz w:val="22"/>
          <w:szCs w:val="22"/>
        </w:rPr>
        <w:lastRenderedPageBreak/>
        <w:drawing>
          <wp:inline distT="0" distB="0" distL="0" distR="0">
            <wp:extent cx="4572000" cy="2743200"/>
            <wp:effectExtent l="19050" t="0" r="19050" b="0"/>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4A24" w:rsidRPr="00FC4A24" w:rsidRDefault="00FC4A24" w:rsidP="006442E4">
      <w:pPr>
        <w:pStyle w:val="a5"/>
        <w:spacing w:line="520" w:lineRule="exact"/>
        <w:ind w:firstLineChars="200" w:firstLine="640"/>
        <w:rPr>
          <w:rFonts w:ascii="仿宋" w:eastAsia="仿宋" w:hAnsi="仿宋"/>
          <w:sz w:val="32"/>
          <w:szCs w:val="32"/>
        </w:rPr>
      </w:pPr>
    </w:p>
    <w:p w:rsidR="00101E02" w:rsidRPr="00EE18E6" w:rsidRDefault="00101E02" w:rsidP="00EE18E6">
      <w:pPr>
        <w:pStyle w:val="a5"/>
        <w:spacing w:line="520" w:lineRule="exact"/>
        <w:ind w:firstLineChars="200" w:firstLine="643"/>
        <w:rPr>
          <w:rFonts w:ascii="仿宋" w:eastAsia="仿宋" w:hAnsi="仿宋"/>
          <w:b/>
          <w:sz w:val="32"/>
          <w:szCs w:val="32"/>
        </w:rPr>
      </w:pPr>
      <w:r w:rsidRPr="00EE18E6">
        <w:rPr>
          <w:rFonts w:ascii="仿宋" w:eastAsia="仿宋" w:hAnsi="仿宋" w:hint="eastAsia"/>
          <w:b/>
          <w:sz w:val="32"/>
          <w:szCs w:val="32"/>
        </w:rPr>
        <w:t>（二）201</w:t>
      </w:r>
      <w:r w:rsidR="00EB3D5D">
        <w:rPr>
          <w:rFonts w:ascii="仿宋" w:eastAsia="仿宋" w:hAnsi="仿宋" w:hint="eastAsia"/>
          <w:b/>
          <w:sz w:val="32"/>
          <w:szCs w:val="32"/>
        </w:rPr>
        <w:t>8</w:t>
      </w:r>
      <w:r w:rsidRPr="00EE18E6">
        <w:rPr>
          <w:rFonts w:ascii="仿宋" w:eastAsia="仿宋" w:hAnsi="仿宋" w:hint="eastAsia"/>
          <w:b/>
          <w:sz w:val="32"/>
          <w:szCs w:val="32"/>
        </w:rPr>
        <w:t>年</w:t>
      </w:r>
      <w:r w:rsidR="0086097C">
        <w:rPr>
          <w:rFonts w:ascii="仿宋" w:eastAsia="仿宋" w:hAnsi="仿宋" w:hint="eastAsia"/>
          <w:b/>
          <w:sz w:val="32"/>
          <w:szCs w:val="32"/>
        </w:rPr>
        <w:t>度</w:t>
      </w:r>
      <w:r w:rsidRPr="00EE18E6">
        <w:rPr>
          <w:rFonts w:ascii="仿宋" w:eastAsia="仿宋" w:hAnsi="仿宋" w:hint="eastAsia"/>
          <w:b/>
          <w:sz w:val="32"/>
          <w:szCs w:val="32"/>
        </w:rPr>
        <w:t>财政拨款</w:t>
      </w:r>
      <w:r w:rsidR="0086097C">
        <w:rPr>
          <w:rFonts w:ascii="仿宋" w:eastAsia="仿宋" w:hAnsi="仿宋" w:hint="eastAsia"/>
          <w:b/>
          <w:sz w:val="32"/>
          <w:szCs w:val="32"/>
        </w:rPr>
        <w:t>收入</w:t>
      </w:r>
      <w:r w:rsidRPr="00EE18E6">
        <w:rPr>
          <w:rFonts w:ascii="仿宋" w:eastAsia="仿宋" w:hAnsi="仿宋" w:hint="eastAsia"/>
          <w:b/>
          <w:sz w:val="32"/>
          <w:szCs w:val="32"/>
        </w:rPr>
        <w:t>支出总体情况</w:t>
      </w:r>
      <w:r w:rsidR="0086097C">
        <w:rPr>
          <w:rFonts w:ascii="仿宋" w:eastAsia="仿宋" w:hAnsi="仿宋" w:hint="eastAsia"/>
          <w:b/>
          <w:sz w:val="32"/>
          <w:szCs w:val="32"/>
        </w:rPr>
        <w:t>说明</w:t>
      </w:r>
    </w:p>
    <w:p w:rsidR="00101E02" w:rsidRPr="00EE18E6" w:rsidRDefault="00101E02" w:rsidP="00101E02">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t>1.财政拨款</w:t>
      </w:r>
      <w:r w:rsidR="0086097C">
        <w:rPr>
          <w:rFonts w:ascii="仿宋" w:eastAsia="仿宋" w:hAnsi="仿宋" w:hint="eastAsia"/>
          <w:sz w:val="32"/>
          <w:szCs w:val="32"/>
        </w:rPr>
        <w:t>收入</w:t>
      </w:r>
      <w:r w:rsidRPr="00EE18E6">
        <w:rPr>
          <w:rFonts w:ascii="仿宋" w:eastAsia="仿宋" w:hAnsi="仿宋" w:hint="eastAsia"/>
          <w:sz w:val="32"/>
          <w:szCs w:val="32"/>
        </w:rPr>
        <w:t>支出总体情况</w:t>
      </w:r>
    </w:p>
    <w:p w:rsidR="00EB3D5D" w:rsidRDefault="00EB3D5D" w:rsidP="00EB3D5D">
      <w:pPr>
        <w:pStyle w:val="a5"/>
        <w:spacing w:line="520" w:lineRule="exact"/>
        <w:ind w:firstLineChars="200" w:firstLine="640"/>
        <w:rPr>
          <w:rFonts w:ascii="仿宋" w:eastAsia="仿宋" w:hAnsi="仿宋"/>
          <w:sz w:val="32"/>
          <w:szCs w:val="32"/>
        </w:rPr>
      </w:pPr>
      <w:r w:rsidRPr="00D05732">
        <w:rPr>
          <w:rFonts w:ascii="仿宋" w:eastAsia="仿宋" w:hAnsi="仿宋" w:hint="eastAsia"/>
          <w:sz w:val="32"/>
          <w:szCs w:val="32"/>
        </w:rPr>
        <w:t>201</w:t>
      </w:r>
      <w:r>
        <w:rPr>
          <w:rFonts w:ascii="仿宋" w:eastAsia="仿宋" w:hAnsi="仿宋" w:hint="eastAsia"/>
          <w:sz w:val="32"/>
          <w:szCs w:val="32"/>
        </w:rPr>
        <w:t>8</w:t>
      </w:r>
      <w:r w:rsidRPr="00D05732">
        <w:rPr>
          <w:rFonts w:ascii="仿宋" w:eastAsia="仿宋" w:hAnsi="仿宋" w:hint="eastAsia"/>
          <w:sz w:val="32"/>
          <w:szCs w:val="32"/>
        </w:rPr>
        <w:t>年度本年收入合计</w:t>
      </w:r>
      <w:r>
        <w:rPr>
          <w:rFonts w:ascii="仿宋" w:eastAsia="仿宋" w:hAnsi="仿宋" w:hint="eastAsia"/>
          <w:sz w:val="32"/>
          <w:szCs w:val="32"/>
        </w:rPr>
        <w:t>175.80</w:t>
      </w:r>
      <w:r w:rsidRPr="00D05732">
        <w:rPr>
          <w:rFonts w:ascii="仿宋" w:eastAsia="仿宋" w:hAnsi="仿宋" w:hint="eastAsia"/>
          <w:sz w:val="32"/>
          <w:szCs w:val="32"/>
        </w:rPr>
        <w:t>万元，较上年</w:t>
      </w:r>
      <w:r>
        <w:rPr>
          <w:rFonts w:ascii="仿宋" w:eastAsia="仿宋" w:hAnsi="仿宋" w:hint="eastAsia"/>
          <w:sz w:val="32"/>
          <w:szCs w:val="32"/>
        </w:rPr>
        <w:t>增加了11.74</w:t>
      </w:r>
      <w:r w:rsidRPr="00D05732">
        <w:rPr>
          <w:rFonts w:ascii="仿宋" w:eastAsia="仿宋" w:hAnsi="仿宋" w:hint="eastAsia"/>
          <w:sz w:val="32"/>
          <w:szCs w:val="32"/>
        </w:rPr>
        <w:t>万元，主要原因是</w:t>
      </w:r>
      <w:r>
        <w:rPr>
          <w:rFonts w:ascii="仿宋" w:eastAsia="仿宋" w:hAnsi="仿宋" w:hint="eastAsia"/>
          <w:sz w:val="32"/>
          <w:szCs w:val="32"/>
        </w:rPr>
        <w:t>一位离休人员的工资及死亡抚恤金等有社保部门转入我单位。</w:t>
      </w:r>
    </w:p>
    <w:p w:rsidR="00EB3D5D" w:rsidRDefault="00EB3D5D" w:rsidP="00EB3D5D">
      <w:pPr>
        <w:pStyle w:val="a5"/>
        <w:spacing w:line="520" w:lineRule="exact"/>
        <w:ind w:firstLineChars="200" w:firstLine="640"/>
        <w:rPr>
          <w:rFonts w:ascii="仿宋" w:eastAsia="仿宋" w:hAnsi="仿宋"/>
          <w:sz w:val="32"/>
          <w:szCs w:val="32"/>
        </w:rPr>
      </w:pPr>
      <w:r w:rsidRPr="00BE0718">
        <w:rPr>
          <w:rFonts w:ascii="仿宋" w:eastAsia="仿宋" w:hAnsi="仿宋" w:hint="eastAsia"/>
          <w:sz w:val="32"/>
          <w:szCs w:val="32"/>
        </w:rPr>
        <w:t>201</w:t>
      </w:r>
      <w:r>
        <w:rPr>
          <w:rFonts w:ascii="仿宋" w:eastAsia="仿宋" w:hAnsi="仿宋" w:hint="eastAsia"/>
          <w:sz w:val="32"/>
          <w:szCs w:val="32"/>
        </w:rPr>
        <w:t>8</w:t>
      </w:r>
      <w:r w:rsidRPr="00BE0718">
        <w:rPr>
          <w:rFonts w:ascii="仿宋" w:eastAsia="仿宋" w:hAnsi="仿宋" w:hint="eastAsia"/>
          <w:sz w:val="32"/>
          <w:szCs w:val="32"/>
        </w:rPr>
        <w:t>年度本年支出合计175.80万元，较上年增加了11.74万元，主要原因是一位离休人员的工资及死亡抚恤金等有社保部门转入我单位。</w:t>
      </w:r>
    </w:p>
    <w:p w:rsidR="00D4517D" w:rsidRPr="00BE0718" w:rsidRDefault="00D4517D" w:rsidP="00D4517D">
      <w:pPr>
        <w:pStyle w:val="a5"/>
        <w:spacing w:line="520" w:lineRule="exact"/>
        <w:ind w:firstLineChars="200" w:firstLine="640"/>
        <w:rPr>
          <w:rFonts w:ascii="仿宋" w:eastAsia="仿宋" w:hAnsi="仿宋"/>
          <w:color w:val="000000"/>
          <w:sz w:val="32"/>
          <w:szCs w:val="32"/>
        </w:rPr>
      </w:pPr>
    </w:p>
    <w:p w:rsidR="00EB3D5D" w:rsidRDefault="00EB3D5D" w:rsidP="00D4517D">
      <w:pPr>
        <w:pStyle w:val="a5"/>
        <w:spacing w:line="520" w:lineRule="exact"/>
        <w:rPr>
          <w:rFonts w:ascii="仿宋" w:eastAsia="仿宋" w:hAnsi="仿宋"/>
          <w:color w:val="000000"/>
          <w:sz w:val="32"/>
          <w:szCs w:val="32"/>
        </w:rPr>
      </w:pPr>
    </w:p>
    <w:p w:rsidR="007B0BB1" w:rsidRPr="00EE18E6" w:rsidRDefault="00D4517D" w:rsidP="007B0BB1">
      <w:r w:rsidRPr="00D4517D">
        <w:rPr>
          <w:noProof/>
        </w:rPr>
        <w:lastRenderedPageBreak/>
        <w:drawing>
          <wp:inline distT="0" distB="0" distL="0" distR="0">
            <wp:extent cx="4591793" cy="2764971"/>
            <wp:effectExtent l="19050" t="0" r="0" b="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4596765" cy="2767965"/>
                    </a:xfrm>
                    <a:prstGeom prst="rect">
                      <a:avLst/>
                    </a:prstGeom>
                    <a:noFill/>
                  </pic:spPr>
                </pic:pic>
              </a:graphicData>
            </a:graphic>
          </wp:inline>
        </w:drawing>
      </w:r>
    </w:p>
    <w:p w:rsidR="00101E02" w:rsidRPr="00EE18E6" w:rsidRDefault="00101E02" w:rsidP="00101E02">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t>2.一般公共预算财政拨款支出决算构成情况</w:t>
      </w:r>
    </w:p>
    <w:p w:rsidR="00101E02" w:rsidRPr="00EE18E6" w:rsidRDefault="00101E02" w:rsidP="00101E02">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t>201</w:t>
      </w:r>
      <w:r w:rsidR="00EB3D5D">
        <w:rPr>
          <w:rFonts w:ascii="仿宋" w:eastAsia="仿宋" w:hAnsi="仿宋" w:hint="eastAsia"/>
          <w:sz w:val="32"/>
          <w:szCs w:val="32"/>
        </w:rPr>
        <w:t>8</w:t>
      </w:r>
      <w:r w:rsidRPr="00EE18E6">
        <w:rPr>
          <w:rFonts w:ascii="仿宋" w:eastAsia="仿宋" w:hAnsi="仿宋" w:hint="eastAsia"/>
          <w:sz w:val="32"/>
          <w:szCs w:val="32"/>
        </w:rPr>
        <w:t>年度一般公共预算财政拨款支出</w:t>
      </w:r>
      <w:r w:rsidR="00EB3D5D">
        <w:rPr>
          <w:rFonts w:ascii="仿宋" w:eastAsia="仿宋" w:hAnsi="仿宋" w:hint="eastAsia"/>
          <w:sz w:val="32"/>
          <w:szCs w:val="32"/>
        </w:rPr>
        <w:t>175.80</w:t>
      </w:r>
      <w:r w:rsidRPr="00EE18E6">
        <w:rPr>
          <w:rFonts w:ascii="仿宋" w:eastAsia="仿宋" w:hAnsi="仿宋" w:hint="eastAsia"/>
          <w:sz w:val="32"/>
          <w:szCs w:val="32"/>
        </w:rPr>
        <w:t>万元，按支出功能科目分，包括:</w:t>
      </w:r>
    </w:p>
    <w:p w:rsidR="00101E02" w:rsidRPr="00EE18E6" w:rsidRDefault="00101E02" w:rsidP="00101E02">
      <w:pPr>
        <w:pStyle w:val="a5"/>
        <w:shd w:val="clear" w:color="auto" w:fill="FFFFFF"/>
        <w:spacing w:line="520" w:lineRule="exact"/>
        <w:ind w:firstLine="585"/>
        <w:rPr>
          <w:rFonts w:ascii="仿宋" w:eastAsia="仿宋" w:hAnsi="仿宋"/>
          <w:color w:val="000000"/>
          <w:sz w:val="32"/>
          <w:szCs w:val="32"/>
        </w:rPr>
      </w:pPr>
      <w:r w:rsidRPr="00EE18E6">
        <w:rPr>
          <w:rFonts w:ascii="仿宋" w:eastAsia="仿宋" w:hAnsi="仿宋" w:hint="eastAsia"/>
          <w:color w:val="000000"/>
          <w:sz w:val="32"/>
          <w:szCs w:val="32"/>
        </w:rPr>
        <w:t>（1）</w:t>
      </w:r>
      <w:r w:rsidR="002119A0">
        <w:rPr>
          <w:rFonts w:ascii="仿宋" w:eastAsia="仿宋" w:hAnsi="仿宋" w:hint="eastAsia"/>
          <w:color w:val="000000"/>
          <w:sz w:val="32"/>
          <w:szCs w:val="32"/>
        </w:rPr>
        <w:t>资源勘探信息等支出</w:t>
      </w:r>
      <w:r w:rsidR="00EB3D5D">
        <w:rPr>
          <w:rFonts w:ascii="仿宋" w:eastAsia="仿宋" w:hAnsi="仿宋" w:hint="eastAsia"/>
          <w:color w:val="000000"/>
          <w:sz w:val="32"/>
          <w:szCs w:val="32"/>
        </w:rPr>
        <w:t>7.42</w:t>
      </w:r>
      <w:r w:rsidRPr="00EE18E6">
        <w:rPr>
          <w:rFonts w:ascii="仿宋" w:eastAsia="仿宋" w:hAnsi="仿宋" w:hint="eastAsia"/>
          <w:color w:val="000000"/>
          <w:sz w:val="32"/>
          <w:szCs w:val="32"/>
        </w:rPr>
        <w:t>万元。其中：</w:t>
      </w:r>
      <w:r w:rsidR="002119A0">
        <w:rPr>
          <w:rFonts w:ascii="仿宋" w:eastAsia="仿宋" w:hAnsi="仿宋" w:hint="eastAsia"/>
          <w:color w:val="000000"/>
          <w:sz w:val="32"/>
          <w:szCs w:val="32"/>
        </w:rPr>
        <w:t>支持中小企业发展和管理支出</w:t>
      </w:r>
      <w:r w:rsidR="00EB3D5D">
        <w:rPr>
          <w:rFonts w:ascii="仿宋" w:eastAsia="仿宋" w:hAnsi="仿宋" w:hint="eastAsia"/>
          <w:color w:val="000000"/>
          <w:sz w:val="32"/>
          <w:szCs w:val="32"/>
        </w:rPr>
        <w:t>7.42</w:t>
      </w:r>
      <w:r w:rsidR="002119A0">
        <w:rPr>
          <w:rFonts w:ascii="仿宋" w:eastAsia="仿宋" w:hAnsi="仿宋" w:hint="eastAsia"/>
          <w:color w:val="000000"/>
          <w:sz w:val="32"/>
          <w:szCs w:val="32"/>
        </w:rPr>
        <w:t>万元。</w:t>
      </w:r>
    </w:p>
    <w:p w:rsidR="00101E02" w:rsidRDefault="00101E02" w:rsidP="00101E02">
      <w:pPr>
        <w:pStyle w:val="a5"/>
        <w:shd w:val="clear" w:color="auto" w:fill="FFFFFF"/>
        <w:spacing w:line="520" w:lineRule="exact"/>
        <w:ind w:firstLine="585"/>
        <w:rPr>
          <w:rFonts w:ascii="仿宋" w:eastAsia="仿宋" w:hAnsi="仿宋"/>
          <w:color w:val="000000"/>
          <w:sz w:val="32"/>
          <w:szCs w:val="32"/>
        </w:rPr>
      </w:pPr>
      <w:r w:rsidRPr="00EE18E6">
        <w:rPr>
          <w:rFonts w:ascii="仿宋" w:eastAsia="仿宋" w:hAnsi="仿宋" w:hint="eastAsia"/>
          <w:sz w:val="32"/>
          <w:szCs w:val="32"/>
        </w:rPr>
        <w:t>（2）</w:t>
      </w:r>
      <w:r w:rsidR="00643A8D">
        <w:rPr>
          <w:rFonts w:ascii="仿宋" w:eastAsia="仿宋" w:hAnsi="仿宋" w:hint="eastAsia"/>
          <w:color w:val="000000"/>
          <w:sz w:val="32"/>
          <w:szCs w:val="32"/>
        </w:rPr>
        <w:t>商业服务业等支出</w:t>
      </w:r>
      <w:r w:rsidR="00EB3D5D">
        <w:rPr>
          <w:rFonts w:ascii="仿宋" w:eastAsia="仿宋" w:hAnsi="仿宋" w:hint="eastAsia"/>
          <w:color w:val="000000"/>
          <w:sz w:val="32"/>
          <w:szCs w:val="32"/>
        </w:rPr>
        <w:t>168.38</w:t>
      </w:r>
      <w:r w:rsidRPr="00EE18E6">
        <w:rPr>
          <w:rFonts w:ascii="仿宋" w:eastAsia="仿宋" w:hAnsi="仿宋" w:hint="eastAsia"/>
          <w:color w:val="000000"/>
          <w:sz w:val="32"/>
          <w:szCs w:val="32"/>
        </w:rPr>
        <w:t>万元，其中：</w:t>
      </w:r>
      <w:r w:rsidR="00643A8D">
        <w:rPr>
          <w:rFonts w:ascii="仿宋" w:eastAsia="仿宋" w:hAnsi="仿宋" w:hint="eastAsia"/>
          <w:color w:val="000000"/>
          <w:sz w:val="32"/>
          <w:szCs w:val="32"/>
        </w:rPr>
        <w:t>行政运行</w:t>
      </w:r>
      <w:r w:rsidR="00EB3D5D">
        <w:rPr>
          <w:rFonts w:ascii="仿宋" w:eastAsia="仿宋" w:hAnsi="仿宋" w:hint="eastAsia"/>
          <w:color w:val="000000"/>
          <w:sz w:val="32"/>
          <w:szCs w:val="32"/>
        </w:rPr>
        <w:t>44.46</w:t>
      </w:r>
      <w:r w:rsidR="00643A8D">
        <w:rPr>
          <w:rFonts w:ascii="仿宋" w:eastAsia="仿宋" w:hAnsi="仿宋" w:hint="eastAsia"/>
          <w:color w:val="000000"/>
          <w:sz w:val="32"/>
          <w:szCs w:val="32"/>
        </w:rPr>
        <w:t>万元，一般行政管理事务</w:t>
      </w:r>
      <w:r w:rsidR="00EB3D5D">
        <w:rPr>
          <w:rFonts w:ascii="仿宋" w:eastAsia="仿宋" w:hAnsi="仿宋" w:hint="eastAsia"/>
          <w:color w:val="000000"/>
          <w:sz w:val="32"/>
          <w:szCs w:val="32"/>
        </w:rPr>
        <w:t>103.03</w:t>
      </w:r>
      <w:r w:rsidR="00643A8D">
        <w:rPr>
          <w:rFonts w:ascii="仿宋" w:eastAsia="仿宋" w:hAnsi="仿宋" w:hint="eastAsia"/>
          <w:color w:val="000000"/>
          <w:sz w:val="32"/>
          <w:szCs w:val="32"/>
        </w:rPr>
        <w:t>万元</w:t>
      </w:r>
      <w:r w:rsidR="00EB3D5D">
        <w:rPr>
          <w:rFonts w:ascii="仿宋" w:eastAsia="仿宋" w:hAnsi="仿宋" w:hint="eastAsia"/>
          <w:color w:val="000000"/>
          <w:sz w:val="32"/>
          <w:szCs w:val="32"/>
        </w:rPr>
        <w:t>，其他事业流通事物支出20.89万元</w:t>
      </w:r>
      <w:r w:rsidR="00643A8D">
        <w:rPr>
          <w:rFonts w:ascii="仿宋" w:eastAsia="仿宋" w:hAnsi="仿宋" w:hint="eastAsia"/>
          <w:color w:val="000000"/>
          <w:sz w:val="32"/>
          <w:szCs w:val="32"/>
        </w:rPr>
        <w:t>。</w:t>
      </w:r>
    </w:p>
    <w:p w:rsidR="007B0BB1" w:rsidRPr="00EE18E6" w:rsidRDefault="00D4517D" w:rsidP="00CE712E">
      <w:r w:rsidRPr="00D4517D">
        <w:rPr>
          <w:noProof/>
        </w:rPr>
        <w:lastRenderedPageBreak/>
        <w:drawing>
          <wp:inline distT="0" distB="0" distL="0" distR="0">
            <wp:extent cx="4572000" cy="2743200"/>
            <wp:effectExtent l="19050" t="0" r="19050" b="0"/>
            <wp:docPr id="3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1E02" w:rsidRPr="00EE18E6" w:rsidRDefault="00101E02" w:rsidP="00101E02">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t>3.一般公共预算财政拨款基本支出决算情况</w:t>
      </w:r>
    </w:p>
    <w:p w:rsidR="00CE712E" w:rsidRDefault="00101E02" w:rsidP="00150198">
      <w:pPr>
        <w:pStyle w:val="a5"/>
        <w:spacing w:line="520" w:lineRule="exact"/>
        <w:ind w:firstLineChars="200" w:firstLine="640"/>
        <w:rPr>
          <w:rFonts w:ascii="仿宋" w:eastAsia="仿宋" w:hAnsi="仿宋"/>
          <w:sz w:val="32"/>
          <w:szCs w:val="32"/>
        </w:rPr>
      </w:pPr>
      <w:r w:rsidRPr="00EE18E6">
        <w:rPr>
          <w:rFonts w:ascii="仿宋" w:eastAsia="仿宋" w:hAnsi="仿宋" w:hint="eastAsia"/>
          <w:sz w:val="32"/>
          <w:szCs w:val="32"/>
        </w:rPr>
        <w:t>201</w:t>
      </w:r>
      <w:r w:rsidR="00EB3D5D">
        <w:rPr>
          <w:rFonts w:ascii="仿宋" w:eastAsia="仿宋" w:hAnsi="仿宋" w:hint="eastAsia"/>
          <w:sz w:val="32"/>
          <w:szCs w:val="32"/>
        </w:rPr>
        <w:t>8</w:t>
      </w:r>
      <w:r w:rsidRPr="00EE18E6">
        <w:rPr>
          <w:rFonts w:ascii="仿宋" w:eastAsia="仿宋" w:hAnsi="仿宋" w:hint="eastAsia"/>
          <w:sz w:val="32"/>
          <w:szCs w:val="32"/>
        </w:rPr>
        <w:t>年度一般公共预算财政拨款基本支出</w:t>
      </w:r>
      <w:r w:rsidR="00EB3D5D">
        <w:rPr>
          <w:rFonts w:ascii="仿宋" w:eastAsia="仿宋" w:hAnsi="仿宋" w:hint="eastAsia"/>
          <w:sz w:val="32"/>
          <w:szCs w:val="32"/>
        </w:rPr>
        <w:t>72.77</w:t>
      </w:r>
      <w:r w:rsidRPr="00EE18E6">
        <w:rPr>
          <w:rFonts w:ascii="仿宋" w:eastAsia="仿宋" w:hAnsi="仿宋" w:hint="eastAsia"/>
          <w:sz w:val="32"/>
          <w:szCs w:val="32"/>
        </w:rPr>
        <w:t>万元，其中：人员经费</w:t>
      </w:r>
      <w:r w:rsidR="00EB3D5D">
        <w:rPr>
          <w:rFonts w:ascii="仿宋" w:eastAsia="仿宋" w:hAnsi="仿宋" w:hint="eastAsia"/>
          <w:sz w:val="32"/>
          <w:szCs w:val="32"/>
        </w:rPr>
        <w:t>67.54</w:t>
      </w:r>
      <w:r w:rsidRPr="00EE18E6">
        <w:rPr>
          <w:rFonts w:ascii="仿宋" w:eastAsia="仿宋" w:hAnsi="仿宋" w:hint="eastAsia"/>
          <w:sz w:val="32"/>
          <w:szCs w:val="32"/>
        </w:rPr>
        <w:t>万元，公用经费</w:t>
      </w:r>
      <w:r w:rsidR="00EB3D5D">
        <w:rPr>
          <w:rFonts w:ascii="仿宋" w:eastAsia="仿宋" w:hAnsi="仿宋" w:hint="eastAsia"/>
          <w:sz w:val="32"/>
          <w:szCs w:val="32"/>
        </w:rPr>
        <w:t>5.23</w:t>
      </w:r>
      <w:r w:rsidRPr="00EE18E6">
        <w:rPr>
          <w:rFonts w:ascii="仿宋" w:eastAsia="仿宋" w:hAnsi="仿宋" w:hint="eastAsia"/>
          <w:sz w:val="32"/>
          <w:szCs w:val="32"/>
        </w:rPr>
        <w:t>万元，用于保障机构正常运转和日常工作需要。</w:t>
      </w:r>
    </w:p>
    <w:p w:rsidR="00150198" w:rsidRPr="00150198" w:rsidRDefault="00D567B5" w:rsidP="00CE712E">
      <w:r w:rsidRPr="00D567B5">
        <w:rPr>
          <w:noProof/>
        </w:rPr>
        <w:drawing>
          <wp:inline distT="0" distB="0" distL="0" distR="0">
            <wp:extent cx="4572000" cy="2743200"/>
            <wp:effectExtent l="19050" t="0" r="19050" b="0"/>
            <wp:docPr id="3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07CF" w:rsidRPr="004E4C36" w:rsidRDefault="0086097C" w:rsidP="002507CF">
      <w:pPr>
        <w:pStyle w:val="a5"/>
        <w:spacing w:line="520" w:lineRule="exact"/>
        <w:ind w:firstLineChars="200" w:firstLine="640"/>
        <w:rPr>
          <w:rFonts w:ascii="仿宋" w:eastAsia="仿宋" w:hAnsi="仿宋"/>
          <w:b/>
          <w:sz w:val="32"/>
          <w:szCs w:val="32"/>
        </w:rPr>
      </w:pPr>
      <w:r>
        <w:rPr>
          <w:rFonts w:ascii="仿宋" w:eastAsia="仿宋" w:hAnsi="仿宋" w:hint="eastAsia"/>
          <w:sz w:val="32"/>
          <w:szCs w:val="32"/>
        </w:rPr>
        <w:t>4、</w:t>
      </w:r>
      <w:r w:rsidR="002507CF" w:rsidRPr="002507CF">
        <w:rPr>
          <w:rFonts w:ascii="仿宋" w:eastAsia="仿宋" w:hAnsi="仿宋" w:hint="eastAsia"/>
          <w:sz w:val="32"/>
          <w:szCs w:val="32"/>
        </w:rPr>
        <w:t>201</w:t>
      </w:r>
      <w:r w:rsidR="00EB3D5D">
        <w:rPr>
          <w:rFonts w:ascii="仿宋" w:eastAsia="仿宋" w:hAnsi="仿宋" w:hint="eastAsia"/>
          <w:sz w:val="32"/>
          <w:szCs w:val="32"/>
        </w:rPr>
        <w:t>8</w:t>
      </w:r>
      <w:r w:rsidR="002507CF" w:rsidRPr="002507CF">
        <w:rPr>
          <w:rFonts w:ascii="仿宋" w:eastAsia="仿宋" w:hAnsi="仿宋" w:hint="eastAsia"/>
          <w:sz w:val="32"/>
          <w:szCs w:val="32"/>
        </w:rPr>
        <w:t>年政府性基金财政拨款收支情况</w:t>
      </w:r>
    </w:p>
    <w:p w:rsidR="002507CF" w:rsidRDefault="002507CF" w:rsidP="002507CF">
      <w:pPr>
        <w:pStyle w:val="a5"/>
        <w:spacing w:line="520" w:lineRule="exact"/>
        <w:ind w:firstLineChars="200" w:firstLine="640"/>
        <w:rPr>
          <w:rFonts w:ascii="仿宋" w:eastAsia="仿宋" w:hAnsi="仿宋"/>
          <w:color w:val="000000"/>
          <w:sz w:val="32"/>
          <w:szCs w:val="32"/>
        </w:rPr>
      </w:pPr>
      <w:r w:rsidRPr="004E4C36">
        <w:rPr>
          <w:rFonts w:ascii="仿宋" w:eastAsia="仿宋" w:hAnsi="仿宋" w:hint="eastAsia"/>
          <w:color w:val="000000"/>
          <w:sz w:val="32"/>
          <w:szCs w:val="32"/>
        </w:rPr>
        <w:t>本部门无政府性基金决算收支，并已公开空表。</w:t>
      </w:r>
    </w:p>
    <w:p w:rsidR="002507CF" w:rsidRDefault="002507CF" w:rsidP="002507CF">
      <w:pPr>
        <w:pStyle w:val="a5"/>
        <w:spacing w:line="520" w:lineRule="exact"/>
        <w:ind w:firstLineChars="200" w:firstLine="640"/>
        <w:rPr>
          <w:rFonts w:ascii="仿宋" w:eastAsia="仿宋" w:hAnsi="仿宋"/>
          <w:sz w:val="32"/>
          <w:szCs w:val="32"/>
        </w:rPr>
      </w:pPr>
      <w:r>
        <w:rPr>
          <w:rFonts w:ascii="仿宋" w:eastAsia="仿宋" w:hAnsi="仿宋" w:hint="eastAsia"/>
          <w:color w:val="000000"/>
          <w:sz w:val="32"/>
          <w:szCs w:val="32"/>
        </w:rPr>
        <w:lastRenderedPageBreak/>
        <w:t>5、</w:t>
      </w:r>
      <w:r w:rsidRPr="002507CF">
        <w:rPr>
          <w:rFonts w:ascii="仿宋" w:eastAsia="仿宋" w:hAnsi="仿宋" w:hint="eastAsia"/>
          <w:sz w:val="32"/>
          <w:szCs w:val="32"/>
        </w:rPr>
        <w:t>201</w:t>
      </w:r>
      <w:r w:rsidR="00EB3D5D">
        <w:rPr>
          <w:rFonts w:ascii="仿宋" w:eastAsia="仿宋" w:hAnsi="仿宋" w:hint="eastAsia"/>
          <w:sz w:val="32"/>
          <w:szCs w:val="32"/>
        </w:rPr>
        <w:t>8</w:t>
      </w:r>
      <w:r w:rsidRPr="002507CF">
        <w:rPr>
          <w:rFonts w:ascii="仿宋" w:eastAsia="仿宋" w:hAnsi="仿宋" w:hint="eastAsia"/>
          <w:sz w:val="32"/>
          <w:szCs w:val="32"/>
        </w:rPr>
        <w:t>年国有资本经营财政拨款收支情况</w:t>
      </w:r>
    </w:p>
    <w:p w:rsidR="002507CF" w:rsidRPr="004E4C36" w:rsidRDefault="002507CF" w:rsidP="002507CF">
      <w:pPr>
        <w:pStyle w:val="a5"/>
        <w:spacing w:line="520" w:lineRule="exact"/>
        <w:ind w:firstLineChars="200" w:firstLine="640"/>
        <w:rPr>
          <w:rFonts w:ascii="仿宋" w:eastAsia="仿宋" w:hAnsi="仿宋"/>
          <w:color w:val="000000"/>
          <w:sz w:val="32"/>
          <w:szCs w:val="32"/>
        </w:rPr>
      </w:pPr>
      <w:r>
        <w:rPr>
          <w:rFonts w:ascii="仿宋" w:eastAsia="仿宋" w:hAnsi="仿宋" w:hint="eastAsia"/>
          <w:sz w:val="32"/>
          <w:szCs w:val="32"/>
        </w:rPr>
        <w:t>本部门无国有资本经营决算拨款收支。</w:t>
      </w:r>
    </w:p>
    <w:p w:rsidR="0086097C" w:rsidRDefault="002507CF" w:rsidP="00101E02">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6、</w:t>
      </w:r>
      <w:r w:rsidRPr="004E4C36">
        <w:rPr>
          <w:rFonts w:ascii="仿宋" w:eastAsia="仿宋" w:hAnsi="仿宋" w:hint="eastAsia"/>
          <w:sz w:val="32"/>
          <w:szCs w:val="32"/>
        </w:rPr>
        <w:t>政府采购支出情况</w:t>
      </w:r>
    </w:p>
    <w:p w:rsidR="002507CF" w:rsidRPr="00EE18E6" w:rsidRDefault="002507CF" w:rsidP="00101E02">
      <w:pPr>
        <w:pStyle w:val="a5"/>
        <w:spacing w:line="520" w:lineRule="exact"/>
        <w:ind w:firstLineChars="200" w:firstLine="640"/>
        <w:rPr>
          <w:rFonts w:ascii="仿宋" w:eastAsia="仿宋" w:hAnsi="仿宋"/>
          <w:sz w:val="32"/>
          <w:szCs w:val="32"/>
        </w:rPr>
      </w:pPr>
      <w:r>
        <w:rPr>
          <w:rFonts w:ascii="仿宋" w:eastAsia="仿宋" w:hAnsi="仿宋" w:hint="eastAsia"/>
          <w:sz w:val="32"/>
          <w:szCs w:val="32"/>
        </w:rPr>
        <w:t>本部门201</w:t>
      </w:r>
      <w:r w:rsidR="00EB3D5D">
        <w:rPr>
          <w:rFonts w:ascii="仿宋" w:eastAsia="仿宋" w:hAnsi="仿宋" w:hint="eastAsia"/>
          <w:sz w:val="32"/>
          <w:szCs w:val="32"/>
        </w:rPr>
        <w:t>8</w:t>
      </w:r>
      <w:r>
        <w:rPr>
          <w:rFonts w:ascii="仿宋" w:eastAsia="仿宋" w:hAnsi="仿宋" w:hint="eastAsia"/>
          <w:sz w:val="32"/>
          <w:szCs w:val="32"/>
        </w:rPr>
        <w:t>年无政府采购支出。</w:t>
      </w:r>
    </w:p>
    <w:p w:rsidR="00101E02" w:rsidRPr="00911430" w:rsidRDefault="00101E02" w:rsidP="00911430">
      <w:pPr>
        <w:pStyle w:val="a5"/>
        <w:spacing w:line="520" w:lineRule="exact"/>
        <w:ind w:firstLineChars="150" w:firstLine="482"/>
        <w:rPr>
          <w:rFonts w:ascii="仿宋" w:eastAsia="仿宋" w:hAnsi="仿宋"/>
          <w:b/>
          <w:sz w:val="32"/>
          <w:szCs w:val="32"/>
        </w:rPr>
      </w:pPr>
      <w:r w:rsidRPr="00911430">
        <w:rPr>
          <w:rFonts w:ascii="仿宋" w:eastAsia="仿宋" w:hAnsi="仿宋" w:hint="eastAsia"/>
          <w:b/>
          <w:sz w:val="32"/>
          <w:szCs w:val="32"/>
        </w:rPr>
        <w:t>（三）201</w:t>
      </w:r>
      <w:r w:rsidR="00EB3D5D">
        <w:rPr>
          <w:rFonts w:ascii="仿宋" w:eastAsia="仿宋" w:hAnsi="仿宋" w:hint="eastAsia"/>
          <w:b/>
          <w:sz w:val="32"/>
          <w:szCs w:val="32"/>
        </w:rPr>
        <w:t>8</w:t>
      </w:r>
      <w:r w:rsidRPr="00911430">
        <w:rPr>
          <w:rFonts w:ascii="仿宋" w:eastAsia="仿宋" w:hAnsi="仿宋" w:hint="eastAsia"/>
          <w:b/>
          <w:sz w:val="32"/>
          <w:szCs w:val="32"/>
        </w:rPr>
        <w:t>年“三公”经费、培训费及会议费支出情况</w:t>
      </w:r>
    </w:p>
    <w:p w:rsidR="00101E02"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sz w:val="32"/>
          <w:szCs w:val="32"/>
        </w:rPr>
        <w:t>1.“三公”经费支出决算总体情况</w:t>
      </w:r>
    </w:p>
    <w:p w:rsidR="00101E02" w:rsidRPr="004E4C36" w:rsidRDefault="00101E02" w:rsidP="00D567B5">
      <w:pPr>
        <w:pStyle w:val="a5"/>
        <w:spacing w:line="520" w:lineRule="exact"/>
        <w:ind w:firstLineChars="250" w:firstLine="800"/>
        <w:rPr>
          <w:rFonts w:ascii="仿宋" w:eastAsia="仿宋" w:hAnsi="仿宋"/>
          <w:sz w:val="32"/>
          <w:szCs w:val="32"/>
        </w:rPr>
      </w:pPr>
      <w:r w:rsidRPr="004E4C36">
        <w:rPr>
          <w:rFonts w:ascii="仿宋" w:eastAsia="仿宋" w:hAnsi="仿宋" w:hint="eastAsia"/>
          <w:sz w:val="32"/>
          <w:szCs w:val="32"/>
        </w:rPr>
        <w:t>201</w:t>
      </w:r>
      <w:r w:rsidR="00EB3D5D">
        <w:rPr>
          <w:rFonts w:ascii="仿宋" w:eastAsia="仿宋" w:hAnsi="仿宋" w:hint="eastAsia"/>
          <w:sz w:val="32"/>
          <w:szCs w:val="32"/>
        </w:rPr>
        <w:t>8</w:t>
      </w:r>
      <w:r w:rsidRPr="004E4C36">
        <w:rPr>
          <w:rFonts w:ascii="仿宋" w:eastAsia="仿宋" w:hAnsi="仿宋" w:hint="eastAsia"/>
          <w:sz w:val="32"/>
          <w:szCs w:val="32"/>
        </w:rPr>
        <w:t>年度一般公共预算财政拨款安排的“三公经费”支出</w:t>
      </w:r>
      <w:r w:rsidR="00643A8D" w:rsidRPr="004E4C36">
        <w:rPr>
          <w:rFonts w:ascii="仿宋" w:eastAsia="仿宋" w:hAnsi="仿宋" w:hint="eastAsia"/>
          <w:sz w:val="32"/>
          <w:szCs w:val="32"/>
        </w:rPr>
        <w:t>0</w:t>
      </w:r>
      <w:r w:rsidRPr="004E4C36">
        <w:rPr>
          <w:rFonts w:ascii="仿宋" w:eastAsia="仿宋" w:hAnsi="仿宋" w:hint="eastAsia"/>
          <w:sz w:val="32"/>
          <w:szCs w:val="32"/>
        </w:rPr>
        <w:t>万元，其中，因公出国（境）费用</w:t>
      </w:r>
      <w:r w:rsidR="00643A8D" w:rsidRPr="004E4C36">
        <w:rPr>
          <w:rFonts w:ascii="仿宋" w:eastAsia="仿宋" w:hAnsi="仿宋" w:hint="eastAsia"/>
          <w:sz w:val="32"/>
          <w:szCs w:val="32"/>
        </w:rPr>
        <w:t>0</w:t>
      </w:r>
      <w:r w:rsidRPr="004E4C36">
        <w:rPr>
          <w:rFonts w:ascii="仿宋" w:eastAsia="仿宋" w:hAnsi="仿宋" w:hint="eastAsia"/>
          <w:sz w:val="32"/>
          <w:szCs w:val="32"/>
        </w:rPr>
        <w:t>万元，公务用车购置及运行维护费</w:t>
      </w:r>
      <w:r w:rsidR="00643A8D" w:rsidRPr="004E4C36">
        <w:rPr>
          <w:rFonts w:ascii="仿宋" w:eastAsia="仿宋" w:hAnsi="仿宋" w:hint="eastAsia"/>
          <w:sz w:val="32"/>
          <w:szCs w:val="32"/>
        </w:rPr>
        <w:t>0</w:t>
      </w:r>
      <w:r w:rsidRPr="004E4C36">
        <w:rPr>
          <w:rFonts w:ascii="仿宋" w:eastAsia="仿宋" w:hAnsi="仿宋" w:hint="eastAsia"/>
          <w:sz w:val="32"/>
          <w:szCs w:val="32"/>
        </w:rPr>
        <w:t>万元，公务接待费</w:t>
      </w:r>
      <w:r w:rsidR="00643A8D" w:rsidRPr="004E4C36">
        <w:rPr>
          <w:rFonts w:ascii="仿宋" w:eastAsia="仿宋" w:hAnsi="仿宋" w:hint="eastAsia"/>
          <w:sz w:val="32"/>
          <w:szCs w:val="32"/>
        </w:rPr>
        <w:t>0</w:t>
      </w:r>
      <w:r w:rsidRPr="004E4C36">
        <w:rPr>
          <w:rFonts w:ascii="仿宋" w:eastAsia="仿宋" w:hAnsi="仿宋" w:hint="eastAsia"/>
          <w:sz w:val="32"/>
          <w:szCs w:val="32"/>
        </w:rPr>
        <w:t>万元。201</w:t>
      </w:r>
      <w:r w:rsidR="00EB3D5D">
        <w:rPr>
          <w:rFonts w:ascii="仿宋" w:eastAsia="仿宋" w:hAnsi="仿宋" w:hint="eastAsia"/>
          <w:sz w:val="32"/>
          <w:szCs w:val="32"/>
        </w:rPr>
        <w:t>8</w:t>
      </w:r>
      <w:r w:rsidRPr="004E4C36">
        <w:rPr>
          <w:rFonts w:ascii="仿宋" w:eastAsia="仿宋" w:hAnsi="仿宋" w:hint="eastAsia"/>
          <w:sz w:val="32"/>
          <w:szCs w:val="32"/>
        </w:rPr>
        <w:t>年度“三公经费”支出</w:t>
      </w:r>
      <w:r w:rsidR="006D54D6">
        <w:rPr>
          <w:rFonts w:ascii="仿宋" w:eastAsia="仿宋" w:hAnsi="仿宋" w:hint="eastAsia"/>
          <w:color w:val="000000"/>
          <w:sz w:val="32"/>
          <w:szCs w:val="32"/>
        </w:rPr>
        <w:t>与上年一致</w:t>
      </w:r>
      <w:r w:rsidRPr="004E4C36">
        <w:rPr>
          <w:rFonts w:ascii="仿宋" w:eastAsia="仿宋" w:hAnsi="仿宋" w:hint="eastAsia"/>
          <w:sz w:val="32"/>
          <w:szCs w:val="32"/>
        </w:rPr>
        <w:t>,其中：</w:t>
      </w:r>
    </w:p>
    <w:p w:rsidR="00101E02" w:rsidRPr="004E4C36" w:rsidRDefault="00101E02" w:rsidP="00101E02">
      <w:pPr>
        <w:pStyle w:val="a5"/>
        <w:shd w:val="clear" w:color="auto" w:fill="FFFFFF"/>
        <w:spacing w:line="520" w:lineRule="exact"/>
        <w:ind w:firstLine="600"/>
        <w:rPr>
          <w:rFonts w:ascii="仿宋" w:eastAsia="仿宋" w:hAnsi="仿宋"/>
          <w:color w:val="000000"/>
          <w:sz w:val="32"/>
          <w:szCs w:val="32"/>
        </w:rPr>
      </w:pPr>
      <w:r w:rsidRPr="004E4C36">
        <w:rPr>
          <w:rFonts w:ascii="仿宋" w:eastAsia="仿宋" w:hAnsi="仿宋" w:hint="eastAsia"/>
          <w:sz w:val="32"/>
          <w:szCs w:val="32"/>
        </w:rPr>
        <w:t>（1）</w:t>
      </w:r>
      <w:r w:rsidRPr="004E4C36">
        <w:rPr>
          <w:rFonts w:ascii="仿宋" w:eastAsia="仿宋" w:hAnsi="仿宋" w:hint="eastAsia"/>
          <w:color w:val="000000"/>
          <w:sz w:val="32"/>
          <w:szCs w:val="32"/>
        </w:rPr>
        <w:t>201</w:t>
      </w:r>
      <w:r w:rsidR="00356BC9">
        <w:rPr>
          <w:rFonts w:ascii="仿宋" w:eastAsia="仿宋" w:hAnsi="仿宋" w:hint="eastAsia"/>
          <w:color w:val="000000"/>
          <w:sz w:val="32"/>
          <w:szCs w:val="32"/>
        </w:rPr>
        <w:t>8</w:t>
      </w:r>
      <w:r w:rsidRPr="004E4C36">
        <w:rPr>
          <w:rFonts w:ascii="仿宋" w:eastAsia="仿宋" w:hAnsi="仿宋" w:hint="eastAsia"/>
          <w:color w:val="000000"/>
          <w:sz w:val="32"/>
          <w:szCs w:val="32"/>
        </w:rPr>
        <w:t>年我单位因公出国实际支出</w:t>
      </w:r>
      <w:r w:rsidR="00643A8D" w:rsidRPr="004E4C36">
        <w:rPr>
          <w:rFonts w:ascii="仿宋" w:eastAsia="仿宋" w:hAnsi="仿宋" w:hint="eastAsia"/>
          <w:color w:val="000000"/>
          <w:sz w:val="32"/>
          <w:szCs w:val="32"/>
        </w:rPr>
        <w:t>0</w:t>
      </w:r>
      <w:r w:rsidRPr="004E4C36">
        <w:rPr>
          <w:rFonts w:ascii="仿宋" w:eastAsia="仿宋" w:hAnsi="仿宋" w:hint="eastAsia"/>
          <w:color w:val="000000"/>
          <w:sz w:val="32"/>
          <w:szCs w:val="32"/>
        </w:rPr>
        <w:t>万元</w:t>
      </w:r>
      <w:r w:rsidR="00B462A6">
        <w:rPr>
          <w:rFonts w:ascii="仿宋" w:eastAsia="仿宋" w:hAnsi="仿宋" w:hint="eastAsia"/>
          <w:color w:val="000000"/>
          <w:sz w:val="32"/>
          <w:szCs w:val="32"/>
        </w:rPr>
        <w:t>，与上年一致。</w:t>
      </w:r>
    </w:p>
    <w:p w:rsidR="006D54D6" w:rsidRPr="004E4C36" w:rsidRDefault="00101E02" w:rsidP="006D54D6">
      <w:pPr>
        <w:pStyle w:val="a5"/>
        <w:shd w:val="clear" w:color="auto" w:fill="FFFFFF"/>
        <w:spacing w:line="520" w:lineRule="exact"/>
        <w:ind w:firstLine="600"/>
        <w:rPr>
          <w:rFonts w:ascii="仿宋" w:eastAsia="仿宋" w:hAnsi="仿宋"/>
          <w:color w:val="000000"/>
          <w:sz w:val="32"/>
          <w:szCs w:val="32"/>
        </w:rPr>
      </w:pPr>
      <w:r w:rsidRPr="004E4C36">
        <w:rPr>
          <w:rFonts w:ascii="仿宋" w:eastAsia="仿宋" w:hAnsi="仿宋" w:hint="eastAsia"/>
          <w:sz w:val="32"/>
          <w:szCs w:val="32"/>
        </w:rPr>
        <w:t>（2）</w:t>
      </w:r>
      <w:r w:rsidRPr="004E4C36">
        <w:rPr>
          <w:rFonts w:ascii="仿宋" w:eastAsia="仿宋" w:hAnsi="仿宋" w:hint="eastAsia"/>
          <w:color w:val="000000"/>
          <w:sz w:val="32"/>
          <w:szCs w:val="32"/>
        </w:rPr>
        <w:t>201</w:t>
      </w:r>
      <w:r w:rsidR="006D54D6">
        <w:rPr>
          <w:rFonts w:ascii="仿宋" w:eastAsia="仿宋" w:hAnsi="仿宋" w:hint="eastAsia"/>
          <w:color w:val="000000"/>
          <w:sz w:val="32"/>
          <w:szCs w:val="32"/>
        </w:rPr>
        <w:t>8</w:t>
      </w:r>
      <w:r w:rsidRPr="004E4C36">
        <w:rPr>
          <w:rFonts w:ascii="仿宋" w:eastAsia="仿宋" w:hAnsi="仿宋" w:hint="eastAsia"/>
          <w:color w:val="000000"/>
          <w:sz w:val="32"/>
          <w:szCs w:val="32"/>
        </w:rPr>
        <w:t>年购置车辆</w:t>
      </w:r>
      <w:r w:rsidR="00643A8D" w:rsidRPr="004E4C36">
        <w:rPr>
          <w:rFonts w:ascii="仿宋" w:eastAsia="仿宋" w:hAnsi="仿宋" w:hint="eastAsia"/>
          <w:color w:val="000000"/>
          <w:sz w:val="32"/>
          <w:szCs w:val="32"/>
        </w:rPr>
        <w:t>0</w:t>
      </w:r>
      <w:r w:rsidRPr="004E4C36">
        <w:rPr>
          <w:rFonts w:ascii="仿宋" w:eastAsia="仿宋" w:hAnsi="仿宋" w:hint="eastAsia"/>
          <w:color w:val="000000"/>
          <w:sz w:val="32"/>
          <w:szCs w:val="32"/>
        </w:rPr>
        <w:t>台，经费支出</w:t>
      </w:r>
      <w:r w:rsidR="00643A8D" w:rsidRPr="004E4C36">
        <w:rPr>
          <w:rFonts w:ascii="仿宋" w:eastAsia="仿宋" w:hAnsi="仿宋" w:hint="eastAsia"/>
          <w:color w:val="000000"/>
          <w:sz w:val="32"/>
          <w:szCs w:val="32"/>
        </w:rPr>
        <w:t>0</w:t>
      </w:r>
      <w:r w:rsidRPr="004E4C36">
        <w:rPr>
          <w:rFonts w:ascii="仿宋" w:eastAsia="仿宋" w:hAnsi="仿宋" w:hint="eastAsia"/>
          <w:color w:val="000000"/>
          <w:sz w:val="32"/>
          <w:szCs w:val="32"/>
        </w:rPr>
        <w:t>万元</w:t>
      </w:r>
      <w:r w:rsidR="006D54D6">
        <w:rPr>
          <w:rFonts w:ascii="仿宋" w:eastAsia="仿宋" w:hAnsi="仿宋" w:hint="eastAsia"/>
          <w:color w:val="000000"/>
          <w:sz w:val="32"/>
          <w:szCs w:val="32"/>
        </w:rPr>
        <w:t>，公车运行维护费支出为0，与上年一致。</w:t>
      </w:r>
    </w:p>
    <w:p w:rsidR="004A379F" w:rsidRPr="00D567B5" w:rsidRDefault="00B462A6" w:rsidP="00D567B5">
      <w:pPr>
        <w:pStyle w:val="a5"/>
        <w:spacing w:line="52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w:t>
      </w:r>
      <w:r w:rsidR="006D54D6" w:rsidRPr="004E4C36">
        <w:rPr>
          <w:rFonts w:ascii="仿宋" w:eastAsia="仿宋" w:hAnsi="仿宋" w:hint="eastAsia"/>
          <w:color w:val="000000"/>
          <w:sz w:val="32"/>
          <w:szCs w:val="32"/>
        </w:rPr>
        <w:t>201</w:t>
      </w:r>
      <w:r w:rsidR="006D54D6">
        <w:rPr>
          <w:rFonts w:ascii="仿宋" w:eastAsia="仿宋" w:hAnsi="仿宋" w:hint="eastAsia"/>
          <w:color w:val="000000"/>
          <w:sz w:val="32"/>
          <w:szCs w:val="32"/>
        </w:rPr>
        <w:t>8</w:t>
      </w:r>
      <w:r w:rsidR="006D54D6" w:rsidRPr="004E4C36">
        <w:rPr>
          <w:rFonts w:ascii="仿宋" w:eastAsia="仿宋" w:hAnsi="仿宋" w:hint="eastAsia"/>
          <w:color w:val="000000"/>
          <w:sz w:val="32"/>
          <w:szCs w:val="32"/>
        </w:rPr>
        <w:t>年</w:t>
      </w:r>
      <w:r>
        <w:rPr>
          <w:rFonts w:ascii="仿宋" w:eastAsia="仿宋" w:hAnsi="仿宋" w:hint="eastAsia"/>
          <w:color w:val="000000"/>
          <w:sz w:val="32"/>
          <w:szCs w:val="32"/>
        </w:rPr>
        <w:t>公务接待费支出为0万元，与上年一致。</w:t>
      </w:r>
    </w:p>
    <w:p w:rsidR="00101E02" w:rsidRPr="004E4C36"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color w:val="000000"/>
          <w:sz w:val="32"/>
          <w:szCs w:val="32"/>
        </w:rPr>
        <w:t>2.</w:t>
      </w:r>
      <w:r w:rsidRPr="004E4C36">
        <w:rPr>
          <w:rFonts w:ascii="仿宋" w:eastAsia="仿宋" w:hAnsi="仿宋" w:hint="eastAsia"/>
          <w:sz w:val="32"/>
          <w:szCs w:val="32"/>
        </w:rPr>
        <w:t>培训费支出决算情况</w:t>
      </w:r>
    </w:p>
    <w:p w:rsidR="00101E02" w:rsidRDefault="00356BC9" w:rsidP="00101E02">
      <w:pPr>
        <w:pStyle w:val="a5"/>
        <w:shd w:val="clear" w:color="auto" w:fill="FFFFFF"/>
        <w:spacing w:line="520" w:lineRule="exact"/>
        <w:ind w:firstLine="600"/>
        <w:rPr>
          <w:rFonts w:ascii="仿宋" w:eastAsia="仿宋" w:hAnsi="仿宋"/>
          <w:color w:val="000000"/>
          <w:sz w:val="32"/>
          <w:szCs w:val="32"/>
        </w:rPr>
      </w:pPr>
      <w:r w:rsidRPr="004E4C36">
        <w:rPr>
          <w:rFonts w:ascii="仿宋" w:eastAsia="仿宋" w:hAnsi="仿宋" w:hint="eastAsia"/>
          <w:color w:val="000000"/>
          <w:sz w:val="32"/>
          <w:szCs w:val="32"/>
        </w:rPr>
        <w:t>201</w:t>
      </w:r>
      <w:r>
        <w:rPr>
          <w:rFonts w:ascii="仿宋" w:eastAsia="仿宋" w:hAnsi="仿宋" w:hint="eastAsia"/>
          <w:color w:val="000000"/>
          <w:sz w:val="32"/>
          <w:szCs w:val="32"/>
        </w:rPr>
        <w:t>8</w:t>
      </w:r>
      <w:r w:rsidRPr="004E4C36">
        <w:rPr>
          <w:rFonts w:ascii="仿宋" w:eastAsia="仿宋" w:hAnsi="仿宋" w:hint="eastAsia"/>
          <w:color w:val="000000"/>
          <w:sz w:val="32"/>
          <w:szCs w:val="32"/>
        </w:rPr>
        <w:t>年</w:t>
      </w:r>
      <w:r w:rsidR="00101E02" w:rsidRPr="004E4C36">
        <w:rPr>
          <w:rFonts w:ascii="仿宋" w:eastAsia="仿宋" w:hAnsi="仿宋" w:hint="eastAsia"/>
          <w:sz w:val="32"/>
          <w:szCs w:val="32"/>
        </w:rPr>
        <w:t>培训费支出</w:t>
      </w:r>
      <w:r w:rsidR="00643A8D" w:rsidRPr="004E4C36">
        <w:rPr>
          <w:rFonts w:ascii="仿宋" w:eastAsia="仿宋" w:hAnsi="仿宋" w:hint="eastAsia"/>
          <w:sz w:val="32"/>
          <w:szCs w:val="32"/>
        </w:rPr>
        <w:t>0.</w:t>
      </w:r>
      <w:r w:rsidR="006D54D6">
        <w:rPr>
          <w:rFonts w:ascii="仿宋" w:eastAsia="仿宋" w:hAnsi="仿宋" w:hint="eastAsia"/>
          <w:sz w:val="32"/>
          <w:szCs w:val="32"/>
        </w:rPr>
        <w:t>60</w:t>
      </w:r>
      <w:r w:rsidR="00101E02" w:rsidRPr="004E4C36">
        <w:rPr>
          <w:rFonts w:ascii="仿宋" w:eastAsia="仿宋" w:hAnsi="仿宋" w:hint="eastAsia"/>
          <w:sz w:val="32"/>
          <w:szCs w:val="32"/>
        </w:rPr>
        <w:t>万元，主要是</w:t>
      </w:r>
      <w:r w:rsidR="001C5E7E">
        <w:rPr>
          <w:rFonts w:ascii="仿宋" w:eastAsia="仿宋" w:hAnsi="仿宋" w:hint="eastAsia"/>
          <w:sz w:val="32"/>
          <w:szCs w:val="32"/>
        </w:rPr>
        <w:t>今年3位领导参加了区委组织的出外</w:t>
      </w:r>
      <w:r w:rsidR="007E0AEF">
        <w:rPr>
          <w:rFonts w:ascii="仿宋" w:eastAsia="仿宋" w:hAnsi="仿宋" w:hint="eastAsia"/>
          <w:sz w:val="32"/>
          <w:szCs w:val="32"/>
        </w:rPr>
        <w:t>培训学习</w:t>
      </w:r>
      <w:r w:rsidR="00101E02" w:rsidRPr="004E4C36">
        <w:rPr>
          <w:rFonts w:ascii="仿宋" w:eastAsia="仿宋" w:hAnsi="仿宋" w:hint="eastAsia"/>
          <w:sz w:val="32"/>
          <w:szCs w:val="32"/>
        </w:rPr>
        <w:t>，较201</w:t>
      </w:r>
      <w:r w:rsidR="006D54D6">
        <w:rPr>
          <w:rFonts w:ascii="仿宋" w:eastAsia="仿宋" w:hAnsi="仿宋" w:hint="eastAsia"/>
          <w:sz w:val="32"/>
          <w:szCs w:val="32"/>
        </w:rPr>
        <w:t>7</w:t>
      </w:r>
      <w:r w:rsidR="00101E02" w:rsidRPr="004E4C36">
        <w:rPr>
          <w:rFonts w:ascii="仿宋" w:eastAsia="仿宋" w:hAnsi="仿宋" w:hint="eastAsia"/>
          <w:sz w:val="32"/>
          <w:szCs w:val="32"/>
        </w:rPr>
        <w:t>年增加</w:t>
      </w:r>
      <w:r w:rsidR="00360817">
        <w:rPr>
          <w:rFonts w:ascii="仿宋" w:eastAsia="仿宋" w:hAnsi="仿宋" w:hint="eastAsia"/>
          <w:sz w:val="32"/>
          <w:szCs w:val="32"/>
        </w:rPr>
        <w:t>0.</w:t>
      </w:r>
      <w:r w:rsidR="006D54D6">
        <w:rPr>
          <w:rFonts w:ascii="仿宋" w:eastAsia="仿宋" w:hAnsi="仿宋" w:hint="eastAsia"/>
          <w:sz w:val="32"/>
          <w:szCs w:val="32"/>
        </w:rPr>
        <w:t>58</w:t>
      </w:r>
      <w:r w:rsidR="00101E02" w:rsidRPr="004E4C36">
        <w:rPr>
          <w:rFonts w:ascii="仿宋" w:eastAsia="仿宋" w:hAnsi="仿宋" w:hint="eastAsia"/>
          <w:sz w:val="32"/>
          <w:szCs w:val="32"/>
        </w:rPr>
        <w:t>万元，增长</w:t>
      </w:r>
      <w:r w:rsidR="006D54D6">
        <w:rPr>
          <w:rFonts w:ascii="仿宋" w:eastAsia="仿宋" w:hAnsi="仿宋" w:hint="eastAsia"/>
          <w:sz w:val="32"/>
          <w:szCs w:val="32"/>
        </w:rPr>
        <w:t>2900.00</w:t>
      </w:r>
      <w:r w:rsidR="00101E02" w:rsidRPr="004E4C36">
        <w:rPr>
          <w:rFonts w:ascii="仿宋" w:eastAsia="仿宋" w:hAnsi="仿宋" w:hint="eastAsia"/>
          <w:sz w:val="32"/>
          <w:szCs w:val="32"/>
        </w:rPr>
        <w:t>%，</w:t>
      </w:r>
      <w:r w:rsidR="00101E02" w:rsidRPr="004E4C36">
        <w:rPr>
          <w:rFonts w:ascii="仿宋" w:eastAsia="仿宋" w:hAnsi="仿宋" w:hint="eastAsia"/>
          <w:color w:val="000000"/>
          <w:sz w:val="32"/>
          <w:szCs w:val="32"/>
        </w:rPr>
        <w:t>原因</w:t>
      </w:r>
      <w:r w:rsidR="007E0AEF">
        <w:rPr>
          <w:rFonts w:ascii="仿宋" w:eastAsia="仿宋" w:hAnsi="仿宋" w:hint="eastAsia"/>
          <w:color w:val="000000"/>
          <w:sz w:val="32"/>
          <w:szCs w:val="32"/>
        </w:rPr>
        <w:t>去年只有0.02万元，</w:t>
      </w:r>
      <w:r w:rsidR="007E0AEF">
        <w:rPr>
          <w:rFonts w:ascii="仿宋" w:eastAsia="仿宋" w:hAnsi="仿宋" w:hint="eastAsia"/>
          <w:sz w:val="32"/>
          <w:szCs w:val="32"/>
        </w:rPr>
        <w:t>今年3位领导参加了区委组织的出外培训学习。</w:t>
      </w:r>
    </w:p>
    <w:p w:rsidR="00F43250" w:rsidRDefault="00F43250" w:rsidP="00CE712E">
      <w:pPr>
        <w:rPr>
          <w:rFonts w:hint="eastAsia"/>
        </w:rPr>
      </w:pPr>
    </w:p>
    <w:p w:rsidR="00F43250" w:rsidRDefault="00F43250" w:rsidP="00CE712E">
      <w:pPr>
        <w:rPr>
          <w:rFonts w:hint="eastAsia"/>
        </w:rPr>
      </w:pPr>
    </w:p>
    <w:p w:rsidR="00F43250" w:rsidRDefault="00F43250" w:rsidP="00CE712E">
      <w:pPr>
        <w:rPr>
          <w:rFonts w:hint="eastAsia"/>
        </w:rPr>
      </w:pPr>
    </w:p>
    <w:p w:rsidR="00CE712E" w:rsidRPr="004E4C36" w:rsidRDefault="00D567B5" w:rsidP="00CE712E">
      <w:r w:rsidRPr="00D567B5">
        <w:rPr>
          <w:noProof/>
        </w:rPr>
        <w:drawing>
          <wp:inline distT="0" distB="0" distL="0" distR="0">
            <wp:extent cx="4572000" cy="2743200"/>
            <wp:effectExtent l="19050" t="0" r="19050" b="0"/>
            <wp:docPr id="3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01E02" w:rsidRPr="004E4C36"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sz w:val="32"/>
          <w:szCs w:val="32"/>
        </w:rPr>
        <w:t>3.会议费支出决算情况</w:t>
      </w:r>
    </w:p>
    <w:p w:rsidR="00101E02"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sz w:val="32"/>
          <w:szCs w:val="32"/>
        </w:rPr>
        <w:t>会议费支出</w:t>
      </w:r>
      <w:r w:rsidR="00BA3BDC" w:rsidRPr="004E4C36">
        <w:rPr>
          <w:rFonts w:ascii="仿宋" w:eastAsia="仿宋" w:hAnsi="仿宋" w:hint="eastAsia"/>
          <w:sz w:val="32"/>
          <w:szCs w:val="32"/>
        </w:rPr>
        <w:t>0</w:t>
      </w:r>
      <w:r w:rsidRPr="004E4C36">
        <w:rPr>
          <w:rFonts w:ascii="仿宋" w:eastAsia="仿宋" w:hAnsi="仿宋" w:hint="eastAsia"/>
          <w:sz w:val="32"/>
          <w:szCs w:val="32"/>
        </w:rPr>
        <w:t>万元</w:t>
      </w:r>
      <w:r w:rsidR="00BA3BDC" w:rsidRPr="004E4C36">
        <w:rPr>
          <w:rFonts w:ascii="仿宋" w:eastAsia="仿宋" w:hAnsi="仿宋" w:hint="eastAsia"/>
          <w:sz w:val="32"/>
          <w:szCs w:val="32"/>
        </w:rPr>
        <w:t>.</w:t>
      </w:r>
    </w:p>
    <w:p w:rsidR="002507CF" w:rsidRDefault="00B462A6" w:rsidP="002507CF">
      <w:pPr>
        <w:pStyle w:val="a5"/>
        <w:spacing w:line="520" w:lineRule="exact"/>
        <w:ind w:firstLineChars="200" w:firstLine="643"/>
        <w:rPr>
          <w:rFonts w:ascii="黑体" w:eastAsia="黑体" w:hAnsi="黑体" w:hint="eastAsia"/>
          <w:b/>
          <w:sz w:val="32"/>
          <w:szCs w:val="32"/>
        </w:rPr>
      </w:pPr>
      <w:r>
        <w:rPr>
          <w:rFonts w:ascii="黑体" w:eastAsia="黑体" w:hAnsi="黑体" w:hint="eastAsia"/>
          <w:b/>
          <w:sz w:val="32"/>
          <w:szCs w:val="32"/>
        </w:rPr>
        <w:t>七</w:t>
      </w:r>
      <w:r w:rsidR="002507CF" w:rsidRPr="002507CF">
        <w:rPr>
          <w:rFonts w:ascii="黑体" w:eastAsia="黑体" w:hAnsi="黑体" w:hint="eastAsia"/>
          <w:b/>
          <w:sz w:val="32"/>
          <w:szCs w:val="32"/>
        </w:rPr>
        <w:t>、201</w:t>
      </w:r>
      <w:r w:rsidR="006D54D6">
        <w:rPr>
          <w:rFonts w:ascii="黑体" w:eastAsia="黑体" w:hAnsi="黑体" w:hint="eastAsia"/>
          <w:b/>
          <w:sz w:val="32"/>
          <w:szCs w:val="32"/>
        </w:rPr>
        <w:t>8</w:t>
      </w:r>
      <w:r w:rsidR="002507CF" w:rsidRPr="002507CF">
        <w:rPr>
          <w:rFonts w:ascii="黑体" w:eastAsia="黑体" w:hAnsi="黑体" w:hint="eastAsia"/>
          <w:b/>
          <w:sz w:val="32"/>
          <w:szCs w:val="32"/>
        </w:rPr>
        <w:t>年度部门绩效管理情况说明</w:t>
      </w:r>
    </w:p>
    <w:p w:rsidR="00D941EF" w:rsidRPr="00D941EF" w:rsidRDefault="00D941EF" w:rsidP="00D941EF">
      <w:pPr>
        <w:pStyle w:val="a5"/>
        <w:spacing w:line="520" w:lineRule="exact"/>
        <w:ind w:firstLineChars="200" w:firstLine="640"/>
        <w:rPr>
          <w:rFonts w:ascii="仿宋" w:eastAsia="仿宋" w:hAnsi="仿宋"/>
          <w:sz w:val="32"/>
          <w:szCs w:val="32"/>
        </w:rPr>
      </w:pPr>
      <w:r w:rsidRPr="00D941EF">
        <w:rPr>
          <w:rFonts w:ascii="仿宋" w:eastAsia="仿宋" w:hAnsi="仿宋" w:hint="eastAsia"/>
          <w:sz w:val="32"/>
          <w:szCs w:val="32"/>
        </w:rPr>
        <w:t>根据预算绩效管理要求，本部门组织对2018年一般公共预算项目支出全面开展绩效自评，涉及一般公共预算当年拨款103万元，其中一级项目3个，共涉及资金103万元，占一般公共预算项目支出的100%。</w:t>
      </w:r>
    </w:p>
    <w:p w:rsidR="00D941EF" w:rsidRPr="00D941EF" w:rsidRDefault="00D941EF" w:rsidP="00D941EF">
      <w:pPr>
        <w:spacing w:line="520" w:lineRule="exact"/>
        <w:ind w:firstLineChars="200" w:firstLine="640"/>
        <w:rPr>
          <w:rFonts w:ascii="仿宋" w:eastAsia="仿宋" w:hAnsi="仿宋" w:cs="仿宋" w:hint="eastAsia"/>
          <w:szCs w:val="32"/>
        </w:rPr>
      </w:pPr>
      <w:r w:rsidRPr="00D941EF">
        <w:rPr>
          <w:rFonts w:ascii="仿宋" w:eastAsia="仿宋" w:hAnsi="仿宋" w:hint="eastAsia"/>
          <w:szCs w:val="32"/>
        </w:rPr>
        <w:t>阎良区商业总公司整体支出评价得91</w:t>
      </w:r>
      <w:r w:rsidRPr="00D941EF">
        <w:rPr>
          <w:rFonts w:ascii="仿宋" w:eastAsia="仿宋" w:hAnsi="仿宋" w:hint="eastAsia"/>
          <w:b/>
          <w:szCs w:val="32"/>
        </w:rPr>
        <w:t>分</w:t>
      </w:r>
      <w:r w:rsidRPr="00D941EF">
        <w:rPr>
          <w:rFonts w:ascii="仿宋" w:eastAsia="仿宋" w:hAnsi="仿宋" w:hint="eastAsia"/>
          <w:szCs w:val="32"/>
        </w:rPr>
        <w:t>，结果为</w:t>
      </w:r>
      <w:r w:rsidRPr="00D941EF">
        <w:rPr>
          <w:rFonts w:ascii="仿宋" w:eastAsia="仿宋" w:hAnsi="仿宋" w:hint="eastAsia"/>
          <w:b/>
          <w:szCs w:val="32"/>
        </w:rPr>
        <w:t>优</w:t>
      </w:r>
      <w:r w:rsidRPr="00D941EF">
        <w:rPr>
          <w:rFonts w:ascii="仿宋" w:eastAsia="仿宋" w:hAnsi="仿宋" w:hint="eastAsia"/>
          <w:szCs w:val="32"/>
        </w:rPr>
        <w:t>。</w:t>
      </w:r>
    </w:p>
    <w:p w:rsidR="00D941EF" w:rsidRPr="00D941EF" w:rsidRDefault="00D941EF" w:rsidP="00D941EF">
      <w:pPr>
        <w:spacing w:line="520" w:lineRule="exact"/>
        <w:ind w:firstLineChars="200" w:firstLine="640"/>
        <w:rPr>
          <w:rFonts w:ascii="仿宋" w:eastAsia="仿宋" w:hAnsi="仿宋" w:hint="eastAsia"/>
          <w:szCs w:val="32"/>
        </w:rPr>
      </w:pPr>
      <w:r w:rsidRPr="00D941EF">
        <w:rPr>
          <w:rFonts w:ascii="仿宋" w:eastAsia="仿宋" w:hAnsi="仿宋" w:hint="eastAsia"/>
          <w:szCs w:val="32"/>
        </w:rPr>
        <w:t>具体四大类指标得分见下表1，计算过程详见指标表。</w:t>
      </w:r>
    </w:p>
    <w:p w:rsidR="00D941EF" w:rsidRDefault="00D941EF" w:rsidP="00D941EF">
      <w:pPr>
        <w:spacing w:line="520" w:lineRule="exact"/>
        <w:ind w:firstLine="602"/>
        <w:jc w:val="center"/>
        <w:rPr>
          <w:rFonts w:ascii="仿宋_GB2312" w:eastAsia="仿宋_GB2312" w:hint="eastAsia"/>
          <w:b/>
          <w:szCs w:val="32"/>
        </w:rPr>
      </w:pPr>
    </w:p>
    <w:p w:rsidR="00D941EF" w:rsidRDefault="00D941EF" w:rsidP="00D941EF">
      <w:pPr>
        <w:spacing w:line="520" w:lineRule="exact"/>
        <w:ind w:firstLine="602"/>
        <w:jc w:val="center"/>
        <w:rPr>
          <w:rFonts w:ascii="仿宋_GB2312" w:eastAsia="仿宋_GB2312" w:hint="eastAsia"/>
          <w:b/>
          <w:szCs w:val="32"/>
        </w:rPr>
      </w:pPr>
    </w:p>
    <w:p w:rsidR="00D941EF" w:rsidRDefault="00D941EF" w:rsidP="00D941EF">
      <w:pPr>
        <w:spacing w:line="520" w:lineRule="exact"/>
        <w:ind w:firstLine="602"/>
        <w:jc w:val="center"/>
        <w:rPr>
          <w:rFonts w:ascii="仿宋_GB2312" w:eastAsia="仿宋_GB2312" w:hint="eastAsia"/>
          <w:b/>
          <w:szCs w:val="32"/>
        </w:rPr>
      </w:pPr>
    </w:p>
    <w:p w:rsidR="00D941EF" w:rsidRDefault="00D941EF" w:rsidP="00D941EF">
      <w:pPr>
        <w:spacing w:line="520" w:lineRule="exact"/>
        <w:ind w:firstLine="602"/>
        <w:jc w:val="center"/>
        <w:rPr>
          <w:rFonts w:ascii="仿宋_GB2312" w:eastAsia="仿宋_GB2312" w:hint="eastAsia"/>
          <w:b/>
          <w:szCs w:val="32"/>
        </w:rPr>
      </w:pPr>
    </w:p>
    <w:p w:rsidR="00D941EF" w:rsidRDefault="00D941EF" w:rsidP="00D941EF">
      <w:pPr>
        <w:spacing w:line="520" w:lineRule="exact"/>
        <w:ind w:firstLine="602"/>
        <w:jc w:val="center"/>
        <w:rPr>
          <w:rFonts w:ascii="仿宋_GB2312" w:eastAsia="仿宋_GB2312" w:hint="eastAsia"/>
          <w:b/>
          <w:szCs w:val="32"/>
        </w:rPr>
      </w:pPr>
    </w:p>
    <w:p w:rsidR="00F43250" w:rsidRDefault="00F43250" w:rsidP="00D941EF">
      <w:pPr>
        <w:spacing w:line="520" w:lineRule="exact"/>
        <w:ind w:firstLine="602"/>
        <w:jc w:val="center"/>
        <w:rPr>
          <w:rFonts w:ascii="仿宋_GB2312" w:eastAsia="仿宋_GB2312" w:hint="eastAsia"/>
          <w:b/>
          <w:szCs w:val="32"/>
        </w:rPr>
      </w:pPr>
    </w:p>
    <w:p w:rsidR="00D941EF" w:rsidRDefault="00D941EF" w:rsidP="00D941EF">
      <w:pPr>
        <w:spacing w:line="520" w:lineRule="exact"/>
        <w:ind w:firstLine="602"/>
        <w:jc w:val="center"/>
        <w:rPr>
          <w:rFonts w:ascii="仿宋_GB2312" w:eastAsia="仿宋_GB2312" w:hint="eastAsia"/>
          <w:b/>
          <w:szCs w:val="32"/>
        </w:rPr>
      </w:pPr>
      <w:r>
        <w:rPr>
          <w:rFonts w:ascii="仿宋_GB2312" w:eastAsia="仿宋_GB2312" w:hint="eastAsia"/>
          <w:b/>
          <w:szCs w:val="32"/>
        </w:rPr>
        <w:t>表1：部门整体评价综合得分表</w:t>
      </w:r>
    </w:p>
    <w:tbl>
      <w:tblPr>
        <w:tblW w:w="0" w:type="auto"/>
        <w:tblInd w:w="-2" w:type="dxa"/>
        <w:tblBorders>
          <w:top w:val="single" w:sz="12" w:space="0" w:color="auto"/>
          <w:bottom w:val="single" w:sz="12" w:space="0" w:color="auto"/>
          <w:insideH w:val="dotted" w:sz="4" w:space="0" w:color="auto"/>
          <w:insideV w:val="dotted" w:sz="4" w:space="0" w:color="auto"/>
        </w:tblBorders>
        <w:tblLayout w:type="fixed"/>
        <w:tblLook w:val="04A0"/>
      </w:tblPr>
      <w:tblGrid>
        <w:gridCol w:w="2662"/>
        <w:gridCol w:w="1417"/>
        <w:gridCol w:w="2268"/>
        <w:gridCol w:w="2268"/>
      </w:tblGrid>
      <w:tr w:rsidR="00D941EF" w:rsidRPr="00D941EF" w:rsidTr="00D941EF">
        <w:trPr>
          <w:trHeight w:val="454"/>
        </w:trPr>
        <w:tc>
          <w:tcPr>
            <w:tcW w:w="2662" w:type="dxa"/>
            <w:tcBorders>
              <w:top w:val="single" w:sz="12" w:space="0" w:color="auto"/>
              <w:left w:val="nil"/>
              <w:bottom w:val="dotted" w:sz="4" w:space="0" w:color="auto"/>
              <w:right w:val="dotted" w:sz="4" w:space="0" w:color="auto"/>
            </w:tcBorders>
            <w:vAlign w:val="center"/>
            <w:hideMark/>
          </w:tcPr>
          <w:p w:rsidR="00D941EF" w:rsidRPr="00D941EF" w:rsidRDefault="00D941EF">
            <w:pPr>
              <w:spacing w:after="172" w:line="520" w:lineRule="exact"/>
              <w:ind w:left="10" w:firstLineChars="71" w:firstLine="227"/>
              <w:jc w:val="center"/>
              <w:rPr>
                <w:rFonts w:asciiTheme="minorEastAsia" w:eastAsiaTheme="minorEastAsia" w:hAnsiTheme="minorEastAsia" w:cs="仿宋"/>
                <w:color w:val="000000"/>
                <w:szCs w:val="32"/>
              </w:rPr>
            </w:pPr>
            <w:r w:rsidRPr="00D941EF">
              <w:rPr>
                <w:rFonts w:asciiTheme="minorEastAsia" w:eastAsiaTheme="minorEastAsia" w:hAnsiTheme="minorEastAsia" w:cs="宋体" w:hint="eastAsia"/>
                <w:szCs w:val="32"/>
              </w:rPr>
              <w:t>项目</w:t>
            </w:r>
          </w:p>
        </w:tc>
        <w:tc>
          <w:tcPr>
            <w:tcW w:w="1417" w:type="dxa"/>
            <w:tcBorders>
              <w:top w:val="single" w:sz="12" w:space="0" w:color="auto"/>
              <w:left w:val="dotted" w:sz="4" w:space="0" w:color="auto"/>
              <w:bottom w:val="dotted" w:sz="4" w:space="0" w:color="auto"/>
              <w:right w:val="dotted" w:sz="4" w:space="0" w:color="auto"/>
            </w:tcBorders>
            <w:vAlign w:val="center"/>
            <w:hideMark/>
          </w:tcPr>
          <w:p w:rsidR="00D941EF" w:rsidRPr="00D941EF" w:rsidRDefault="00D941EF">
            <w:pPr>
              <w:spacing w:after="172" w:line="520" w:lineRule="exact"/>
              <w:ind w:left="10" w:hanging="10"/>
              <w:jc w:val="center"/>
              <w:rPr>
                <w:rFonts w:asciiTheme="minorEastAsia" w:eastAsiaTheme="minorEastAsia" w:hAnsiTheme="minorEastAsia" w:cs="仿宋"/>
                <w:color w:val="000000"/>
                <w:szCs w:val="32"/>
              </w:rPr>
            </w:pPr>
            <w:r w:rsidRPr="00D941EF">
              <w:rPr>
                <w:rFonts w:asciiTheme="minorEastAsia" w:eastAsiaTheme="minorEastAsia" w:hAnsiTheme="minorEastAsia" w:cs="宋体" w:hint="eastAsia"/>
                <w:szCs w:val="32"/>
              </w:rPr>
              <w:t>标准分值</w:t>
            </w:r>
          </w:p>
        </w:tc>
        <w:tc>
          <w:tcPr>
            <w:tcW w:w="2268" w:type="dxa"/>
            <w:tcBorders>
              <w:top w:val="single" w:sz="12" w:space="0" w:color="auto"/>
              <w:left w:val="dotted" w:sz="4" w:space="0" w:color="auto"/>
              <w:bottom w:val="dotted" w:sz="4" w:space="0" w:color="auto"/>
              <w:right w:val="dotted" w:sz="4" w:space="0" w:color="auto"/>
            </w:tcBorders>
            <w:vAlign w:val="center"/>
            <w:hideMark/>
          </w:tcPr>
          <w:p w:rsidR="00D941EF" w:rsidRPr="00D941EF" w:rsidRDefault="00D941EF">
            <w:pPr>
              <w:spacing w:after="172" w:line="520" w:lineRule="exact"/>
              <w:ind w:left="10" w:right="420" w:hanging="10"/>
              <w:jc w:val="center"/>
              <w:rPr>
                <w:rFonts w:asciiTheme="minorEastAsia" w:eastAsiaTheme="minorEastAsia" w:hAnsiTheme="minorEastAsia" w:cs="仿宋"/>
                <w:color w:val="000000"/>
                <w:szCs w:val="32"/>
              </w:rPr>
            </w:pPr>
            <w:r w:rsidRPr="00D941EF">
              <w:rPr>
                <w:rFonts w:asciiTheme="minorEastAsia" w:eastAsiaTheme="minorEastAsia" w:hAnsiTheme="minorEastAsia" w:cs="宋体" w:hint="eastAsia"/>
                <w:szCs w:val="32"/>
              </w:rPr>
              <w:t>项目得分</w:t>
            </w:r>
          </w:p>
        </w:tc>
        <w:tc>
          <w:tcPr>
            <w:tcW w:w="2268" w:type="dxa"/>
            <w:tcBorders>
              <w:top w:val="single" w:sz="12" w:space="0" w:color="auto"/>
              <w:left w:val="dotted" w:sz="4" w:space="0" w:color="auto"/>
              <w:bottom w:val="dotted" w:sz="4" w:space="0" w:color="auto"/>
              <w:right w:val="nil"/>
            </w:tcBorders>
            <w:vAlign w:val="center"/>
            <w:hideMark/>
          </w:tcPr>
          <w:p w:rsidR="00D941EF" w:rsidRPr="00D941EF" w:rsidRDefault="00D941EF">
            <w:pPr>
              <w:spacing w:after="172" w:line="520" w:lineRule="exact"/>
              <w:ind w:left="10" w:right="420" w:hanging="10"/>
              <w:jc w:val="center"/>
              <w:rPr>
                <w:rFonts w:asciiTheme="minorEastAsia" w:eastAsiaTheme="minorEastAsia" w:hAnsiTheme="minorEastAsia" w:cs="仿宋"/>
                <w:color w:val="000000"/>
                <w:szCs w:val="32"/>
              </w:rPr>
            </w:pPr>
            <w:r w:rsidRPr="00D941EF">
              <w:rPr>
                <w:rFonts w:asciiTheme="minorEastAsia" w:eastAsiaTheme="minorEastAsia" w:hAnsiTheme="minorEastAsia" w:cs="宋体" w:hint="eastAsia"/>
                <w:szCs w:val="32"/>
              </w:rPr>
              <w:t>得分比例</w:t>
            </w:r>
          </w:p>
        </w:tc>
      </w:tr>
      <w:tr w:rsidR="00D941EF" w:rsidRPr="00D941EF" w:rsidTr="00D941EF">
        <w:trPr>
          <w:trHeight w:val="454"/>
        </w:trPr>
        <w:tc>
          <w:tcPr>
            <w:tcW w:w="2662" w:type="dxa"/>
            <w:tcBorders>
              <w:top w:val="dotted" w:sz="4" w:space="0" w:color="auto"/>
              <w:left w:val="nil"/>
              <w:bottom w:val="dotted" w:sz="4" w:space="0" w:color="auto"/>
              <w:right w:val="dotted" w:sz="4" w:space="0" w:color="auto"/>
            </w:tcBorders>
            <w:vAlign w:val="center"/>
            <w:hideMark/>
          </w:tcPr>
          <w:p w:rsidR="00D941EF" w:rsidRPr="00D941EF" w:rsidRDefault="00D941EF">
            <w:pPr>
              <w:spacing w:after="172" w:line="520" w:lineRule="exact"/>
              <w:ind w:left="10" w:hanging="10"/>
              <w:rPr>
                <w:rFonts w:asciiTheme="minorEastAsia" w:eastAsiaTheme="minorEastAsia" w:hAnsiTheme="minorEastAsia" w:cs="仿宋"/>
                <w:color w:val="000000"/>
                <w:szCs w:val="32"/>
              </w:rPr>
            </w:pPr>
            <w:r w:rsidRPr="00D941EF">
              <w:rPr>
                <w:rFonts w:asciiTheme="minorEastAsia" w:eastAsiaTheme="minorEastAsia" w:hAnsiTheme="minorEastAsia" w:cs="宋体" w:hint="eastAsia"/>
                <w:szCs w:val="32"/>
              </w:rPr>
              <w:t>一、投入类</w:t>
            </w:r>
          </w:p>
        </w:tc>
        <w:tc>
          <w:tcPr>
            <w:tcW w:w="1417" w:type="dxa"/>
            <w:tcBorders>
              <w:top w:val="dotted" w:sz="4" w:space="0" w:color="auto"/>
              <w:left w:val="dotted" w:sz="4" w:space="0" w:color="auto"/>
              <w:bottom w:val="dotted" w:sz="4" w:space="0" w:color="auto"/>
              <w:right w:val="dotted" w:sz="4" w:space="0" w:color="auto"/>
            </w:tcBorders>
            <w:vAlign w:val="center"/>
            <w:hideMark/>
          </w:tcPr>
          <w:p w:rsidR="00D941EF" w:rsidRPr="00D941EF" w:rsidRDefault="00D941EF">
            <w:pPr>
              <w:spacing w:after="172" w:line="520" w:lineRule="exact"/>
              <w:ind w:left="10" w:firstLine="42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16.00</w:t>
            </w:r>
          </w:p>
        </w:tc>
        <w:tc>
          <w:tcPr>
            <w:tcW w:w="2268" w:type="dxa"/>
            <w:tcBorders>
              <w:top w:val="dotted" w:sz="4" w:space="0" w:color="auto"/>
              <w:left w:val="dotted" w:sz="4" w:space="0" w:color="auto"/>
              <w:bottom w:val="dotted" w:sz="4" w:space="0" w:color="auto"/>
              <w:right w:val="dotted" w:sz="4" w:space="0" w:color="auto"/>
            </w:tcBorders>
            <w:vAlign w:val="center"/>
            <w:hideMark/>
          </w:tcPr>
          <w:p w:rsidR="00D941EF" w:rsidRPr="00D941EF" w:rsidRDefault="00D941EF">
            <w:pPr>
              <w:spacing w:after="172" w:line="520" w:lineRule="exact"/>
              <w:ind w:left="10" w:right="450" w:firstLine="42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 xml:space="preserve">  14</w:t>
            </w:r>
          </w:p>
        </w:tc>
        <w:tc>
          <w:tcPr>
            <w:tcW w:w="2268" w:type="dxa"/>
            <w:tcBorders>
              <w:top w:val="dotted" w:sz="4" w:space="0" w:color="auto"/>
              <w:left w:val="dotted" w:sz="4" w:space="0" w:color="auto"/>
              <w:bottom w:val="dotted" w:sz="4" w:space="0" w:color="auto"/>
              <w:right w:val="nil"/>
            </w:tcBorders>
            <w:hideMark/>
          </w:tcPr>
          <w:p w:rsidR="00D941EF" w:rsidRPr="00D941EF" w:rsidRDefault="00D941EF">
            <w:pPr>
              <w:spacing w:after="172" w:line="520" w:lineRule="exact"/>
              <w:ind w:left="10" w:hanging="1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87.5%</w:t>
            </w:r>
          </w:p>
        </w:tc>
      </w:tr>
      <w:tr w:rsidR="00D941EF" w:rsidRPr="00D941EF" w:rsidTr="00D941EF">
        <w:trPr>
          <w:trHeight w:val="454"/>
        </w:trPr>
        <w:tc>
          <w:tcPr>
            <w:tcW w:w="2662" w:type="dxa"/>
            <w:tcBorders>
              <w:top w:val="dotted" w:sz="4" w:space="0" w:color="auto"/>
              <w:left w:val="nil"/>
              <w:bottom w:val="dotted" w:sz="4" w:space="0" w:color="auto"/>
              <w:right w:val="dotted" w:sz="4" w:space="0" w:color="auto"/>
            </w:tcBorders>
            <w:vAlign w:val="center"/>
            <w:hideMark/>
          </w:tcPr>
          <w:p w:rsidR="00D941EF" w:rsidRPr="00D941EF" w:rsidRDefault="00D941EF">
            <w:pPr>
              <w:spacing w:after="172" w:line="520" w:lineRule="exact"/>
              <w:ind w:left="10" w:hanging="10"/>
              <w:rPr>
                <w:rFonts w:asciiTheme="minorEastAsia" w:eastAsiaTheme="minorEastAsia" w:hAnsiTheme="minorEastAsia" w:cs="仿宋"/>
                <w:color w:val="000000"/>
                <w:szCs w:val="32"/>
              </w:rPr>
            </w:pPr>
            <w:r w:rsidRPr="00D941EF">
              <w:rPr>
                <w:rFonts w:asciiTheme="minorEastAsia" w:eastAsiaTheme="minorEastAsia" w:hAnsiTheme="minorEastAsia" w:cs="宋体" w:hint="eastAsia"/>
                <w:szCs w:val="32"/>
              </w:rPr>
              <w:t>二、过程类</w:t>
            </w:r>
          </w:p>
        </w:tc>
        <w:tc>
          <w:tcPr>
            <w:tcW w:w="1417" w:type="dxa"/>
            <w:tcBorders>
              <w:top w:val="dotted" w:sz="4" w:space="0" w:color="auto"/>
              <w:left w:val="dotted" w:sz="4" w:space="0" w:color="auto"/>
              <w:bottom w:val="dotted" w:sz="4" w:space="0" w:color="auto"/>
              <w:right w:val="dotted" w:sz="4" w:space="0" w:color="auto"/>
            </w:tcBorders>
            <w:vAlign w:val="center"/>
            <w:hideMark/>
          </w:tcPr>
          <w:p w:rsidR="00D941EF" w:rsidRPr="00D941EF" w:rsidRDefault="00D941EF">
            <w:pPr>
              <w:spacing w:after="172" w:line="520" w:lineRule="exact"/>
              <w:ind w:left="10" w:firstLine="42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40.00</w:t>
            </w:r>
          </w:p>
        </w:tc>
        <w:tc>
          <w:tcPr>
            <w:tcW w:w="2268" w:type="dxa"/>
            <w:tcBorders>
              <w:top w:val="dotted" w:sz="4" w:space="0" w:color="auto"/>
              <w:left w:val="dotted" w:sz="4" w:space="0" w:color="auto"/>
              <w:bottom w:val="dotted" w:sz="4" w:space="0" w:color="auto"/>
              <w:right w:val="dotted" w:sz="4" w:space="0" w:color="auto"/>
            </w:tcBorders>
            <w:vAlign w:val="center"/>
            <w:hideMark/>
          </w:tcPr>
          <w:p w:rsidR="00D941EF" w:rsidRPr="00D941EF" w:rsidRDefault="00D941EF" w:rsidP="00D941EF">
            <w:pPr>
              <w:spacing w:after="172" w:line="520" w:lineRule="exact"/>
              <w:ind w:left="10" w:firstLineChars="400" w:firstLine="1280"/>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37</w:t>
            </w:r>
          </w:p>
        </w:tc>
        <w:tc>
          <w:tcPr>
            <w:tcW w:w="2268" w:type="dxa"/>
            <w:tcBorders>
              <w:top w:val="dotted" w:sz="4" w:space="0" w:color="auto"/>
              <w:left w:val="dotted" w:sz="4" w:space="0" w:color="auto"/>
              <w:bottom w:val="dotted" w:sz="4" w:space="0" w:color="auto"/>
              <w:right w:val="nil"/>
            </w:tcBorders>
            <w:hideMark/>
          </w:tcPr>
          <w:p w:rsidR="00D941EF" w:rsidRPr="00D941EF" w:rsidRDefault="00D941EF">
            <w:pPr>
              <w:spacing w:after="172" w:line="520" w:lineRule="exact"/>
              <w:ind w:left="10" w:hanging="1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92.5%</w:t>
            </w:r>
          </w:p>
        </w:tc>
      </w:tr>
      <w:tr w:rsidR="00D941EF" w:rsidRPr="00D941EF" w:rsidTr="00D941EF">
        <w:trPr>
          <w:trHeight w:val="454"/>
        </w:trPr>
        <w:tc>
          <w:tcPr>
            <w:tcW w:w="2662" w:type="dxa"/>
            <w:tcBorders>
              <w:top w:val="dotted" w:sz="4" w:space="0" w:color="auto"/>
              <w:left w:val="nil"/>
              <w:bottom w:val="dotted" w:sz="4" w:space="0" w:color="auto"/>
              <w:right w:val="dotted" w:sz="4" w:space="0" w:color="auto"/>
            </w:tcBorders>
            <w:vAlign w:val="center"/>
            <w:hideMark/>
          </w:tcPr>
          <w:p w:rsidR="00D941EF" w:rsidRPr="00D941EF" w:rsidRDefault="00D941EF">
            <w:pPr>
              <w:spacing w:after="172" w:line="520" w:lineRule="exact"/>
              <w:ind w:left="10" w:hanging="10"/>
              <w:rPr>
                <w:rFonts w:asciiTheme="minorEastAsia" w:eastAsiaTheme="minorEastAsia" w:hAnsiTheme="minorEastAsia" w:cs="仿宋"/>
                <w:color w:val="000000"/>
                <w:szCs w:val="32"/>
              </w:rPr>
            </w:pPr>
            <w:r w:rsidRPr="00D941EF">
              <w:rPr>
                <w:rFonts w:asciiTheme="minorEastAsia" w:eastAsiaTheme="minorEastAsia" w:hAnsiTheme="minorEastAsia" w:cs="宋体" w:hint="eastAsia"/>
                <w:szCs w:val="32"/>
              </w:rPr>
              <w:t>三、产出类</w:t>
            </w:r>
          </w:p>
        </w:tc>
        <w:tc>
          <w:tcPr>
            <w:tcW w:w="1417" w:type="dxa"/>
            <w:tcBorders>
              <w:top w:val="dotted" w:sz="4" w:space="0" w:color="auto"/>
              <w:left w:val="dotted" w:sz="4" w:space="0" w:color="auto"/>
              <w:bottom w:val="dotted" w:sz="4" w:space="0" w:color="auto"/>
              <w:right w:val="dotted" w:sz="4" w:space="0" w:color="auto"/>
            </w:tcBorders>
            <w:vAlign w:val="center"/>
            <w:hideMark/>
          </w:tcPr>
          <w:p w:rsidR="00D941EF" w:rsidRPr="00D941EF" w:rsidRDefault="00D941EF">
            <w:pPr>
              <w:spacing w:after="172" w:line="520" w:lineRule="exact"/>
              <w:ind w:left="10" w:firstLine="42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20.00</w:t>
            </w:r>
          </w:p>
        </w:tc>
        <w:tc>
          <w:tcPr>
            <w:tcW w:w="2268" w:type="dxa"/>
            <w:tcBorders>
              <w:top w:val="dotted" w:sz="4" w:space="0" w:color="auto"/>
              <w:left w:val="dotted" w:sz="4" w:space="0" w:color="auto"/>
              <w:bottom w:val="dotted" w:sz="4" w:space="0" w:color="auto"/>
              <w:right w:val="dotted" w:sz="4" w:space="0" w:color="auto"/>
            </w:tcBorders>
            <w:vAlign w:val="center"/>
            <w:hideMark/>
          </w:tcPr>
          <w:p w:rsidR="00D941EF" w:rsidRPr="00D941EF" w:rsidRDefault="00D941EF" w:rsidP="00D941EF">
            <w:pPr>
              <w:spacing w:after="172" w:line="520" w:lineRule="exact"/>
              <w:ind w:left="10" w:firstLineChars="400" w:firstLine="1280"/>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20</w:t>
            </w:r>
          </w:p>
        </w:tc>
        <w:tc>
          <w:tcPr>
            <w:tcW w:w="2268" w:type="dxa"/>
            <w:tcBorders>
              <w:top w:val="dotted" w:sz="4" w:space="0" w:color="auto"/>
              <w:left w:val="dotted" w:sz="4" w:space="0" w:color="auto"/>
              <w:bottom w:val="dotted" w:sz="4" w:space="0" w:color="auto"/>
              <w:right w:val="nil"/>
            </w:tcBorders>
            <w:hideMark/>
          </w:tcPr>
          <w:p w:rsidR="00D941EF" w:rsidRPr="00D941EF" w:rsidRDefault="00D941EF">
            <w:pPr>
              <w:spacing w:after="172" w:line="520" w:lineRule="exact"/>
              <w:ind w:left="10" w:hanging="1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100%</w:t>
            </w:r>
          </w:p>
        </w:tc>
      </w:tr>
      <w:tr w:rsidR="00D941EF" w:rsidRPr="00D941EF" w:rsidTr="00D941EF">
        <w:trPr>
          <w:trHeight w:val="454"/>
        </w:trPr>
        <w:tc>
          <w:tcPr>
            <w:tcW w:w="2662" w:type="dxa"/>
            <w:tcBorders>
              <w:top w:val="dotted" w:sz="4" w:space="0" w:color="auto"/>
              <w:left w:val="nil"/>
              <w:bottom w:val="dotted" w:sz="4" w:space="0" w:color="auto"/>
              <w:right w:val="dotted" w:sz="4" w:space="0" w:color="auto"/>
            </w:tcBorders>
            <w:vAlign w:val="center"/>
            <w:hideMark/>
          </w:tcPr>
          <w:p w:rsidR="00D941EF" w:rsidRPr="00D941EF" w:rsidRDefault="00D941EF">
            <w:pPr>
              <w:spacing w:after="172" w:line="520" w:lineRule="exact"/>
              <w:ind w:left="10" w:hanging="10"/>
              <w:rPr>
                <w:rFonts w:asciiTheme="minorEastAsia" w:eastAsiaTheme="minorEastAsia" w:hAnsiTheme="minorEastAsia" w:cs="仿宋"/>
                <w:color w:val="000000"/>
                <w:szCs w:val="32"/>
              </w:rPr>
            </w:pPr>
            <w:r w:rsidRPr="00D941EF">
              <w:rPr>
                <w:rFonts w:asciiTheme="minorEastAsia" w:eastAsiaTheme="minorEastAsia" w:hAnsiTheme="minorEastAsia" w:cs="宋体" w:hint="eastAsia"/>
                <w:szCs w:val="32"/>
              </w:rPr>
              <w:t>四、效果类</w:t>
            </w:r>
          </w:p>
        </w:tc>
        <w:tc>
          <w:tcPr>
            <w:tcW w:w="1417" w:type="dxa"/>
            <w:tcBorders>
              <w:top w:val="dotted" w:sz="4" w:space="0" w:color="auto"/>
              <w:left w:val="dotted" w:sz="4" w:space="0" w:color="auto"/>
              <w:bottom w:val="dotted" w:sz="4" w:space="0" w:color="auto"/>
              <w:right w:val="dotted" w:sz="4" w:space="0" w:color="auto"/>
            </w:tcBorders>
            <w:vAlign w:val="center"/>
            <w:hideMark/>
          </w:tcPr>
          <w:p w:rsidR="00D941EF" w:rsidRPr="00D941EF" w:rsidRDefault="00D941EF">
            <w:pPr>
              <w:spacing w:after="172" w:line="520" w:lineRule="exact"/>
              <w:ind w:left="10" w:firstLine="42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24.00</w:t>
            </w:r>
          </w:p>
        </w:tc>
        <w:tc>
          <w:tcPr>
            <w:tcW w:w="2268" w:type="dxa"/>
            <w:tcBorders>
              <w:top w:val="dotted" w:sz="4" w:space="0" w:color="auto"/>
              <w:left w:val="dotted" w:sz="4" w:space="0" w:color="auto"/>
              <w:bottom w:val="dotted" w:sz="4" w:space="0" w:color="auto"/>
              <w:right w:val="dotted" w:sz="4" w:space="0" w:color="auto"/>
            </w:tcBorders>
            <w:vAlign w:val="center"/>
            <w:hideMark/>
          </w:tcPr>
          <w:p w:rsidR="00D941EF" w:rsidRPr="00D941EF" w:rsidRDefault="00D941EF" w:rsidP="00D941EF">
            <w:pPr>
              <w:spacing w:after="172" w:line="520" w:lineRule="exact"/>
              <w:ind w:left="10" w:right="150" w:firstLineChars="400" w:firstLine="1280"/>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20</w:t>
            </w:r>
          </w:p>
        </w:tc>
        <w:tc>
          <w:tcPr>
            <w:tcW w:w="2268" w:type="dxa"/>
            <w:tcBorders>
              <w:top w:val="dotted" w:sz="4" w:space="0" w:color="auto"/>
              <w:left w:val="dotted" w:sz="4" w:space="0" w:color="auto"/>
              <w:bottom w:val="dotted" w:sz="4" w:space="0" w:color="auto"/>
              <w:right w:val="nil"/>
            </w:tcBorders>
            <w:hideMark/>
          </w:tcPr>
          <w:p w:rsidR="00D941EF" w:rsidRPr="00D941EF" w:rsidRDefault="00D941EF">
            <w:pPr>
              <w:spacing w:after="172" w:line="520" w:lineRule="exact"/>
              <w:ind w:left="10" w:hanging="1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 xml:space="preserve"> 83.33%</w:t>
            </w:r>
          </w:p>
        </w:tc>
      </w:tr>
      <w:tr w:rsidR="00D941EF" w:rsidRPr="00D941EF" w:rsidTr="00D941EF">
        <w:trPr>
          <w:trHeight w:val="454"/>
        </w:trPr>
        <w:tc>
          <w:tcPr>
            <w:tcW w:w="2662" w:type="dxa"/>
            <w:tcBorders>
              <w:top w:val="dotted" w:sz="4" w:space="0" w:color="auto"/>
              <w:left w:val="nil"/>
              <w:bottom w:val="single" w:sz="12" w:space="0" w:color="auto"/>
              <w:right w:val="dotted" w:sz="4" w:space="0" w:color="auto"/>
            </w:tcBorders>
            <w:vAlign w:val="center"/>
            <w:hideMark/>
          </w:tcPr>
          <w:p w:rsidR="00D941EF" w:rsidRPr="00D941EF" w:rsidRDefault="00D941EF">
            <w:pPr>
              <w:spacing w:after="172" w:line="520" w:lineRule="exact"/>
              <w:ind w:left="10" w:hanging="10"/>
              <w:jc w:val="center"/>
              <w:rPr>
                <w:rFonts w:asciiTheme="minorEastAsia" w:eastAsiaTheme="minorEastAsia" w:hAnsiTheme="minorEastAsia" w:cs="仿宋"/>
                <w:b/>
                <w:bCs/>
                <w:color w:val="000000"/>
                <w:szCs w:val="32"/>
              </w:rPr>
            </w:pPr>
            <w:r w:rsidRPr="00D941EF">
              <w:rPr>
                <w:rFonts w:asciiTheme="minorEastAsia" w:eastAsiaTheme="minorEastAsia" w:hAnsiTheme="minorEastAsia" w:cs="宋体" w:hint="eastAsia"/>
                <w:b/>
                <w:bCs/>
                <w:szCs w:val="32"/>
              </w:rPr>
              <w:t>合计</w:t>
            </w:r>
          </w:p>
        </w:tc>
        <w:tc>
          <w:tcPr>
            <w:tcW w:w="1417" w:type="dxa"/>
            <w:tcBorders>
              <w:top w:val="dotted" w:sz="4" w:space="0" w:color="auto"/>
              <w:left w:val="dotted" w:sz="4" w:space="0" w:color="auto"/>
              <w:bottom w:val="single" w:sz="12" w:space="0" w:color="auto"/>
              <w:right w:val="dotted" w:sz="4" w:space="0" w:color="auto"/>
            </w:tcBorders>
            <w:vAlign w:val="center"/>
            <w:hideMark/>
          </w:tcPr>
          <w:p w:rsidR="00D941EF" w:rsidRPr="00D941EF" w:rsidRDefault="00D941EF">
            <w:pPr>
              <w:spacing w:after="172" w:line="520" w:lineRule="exact"/>
              <w:ind w:left="10" w:firstLine="420"/>
              <w:jc w:val="center"/>
              <w:rPr>
                <w:rFonts w:asciiTheme="minorEastAsia" w:eastAsiaTheme="minorEastAsia" w:hAnsiTheme="minorEastAsia" w:cs="宋体"/>
                <w:color w:val="000000"/>
                <w:szCs w:val="32"/>
              </w:rPr>
            </w:pPr>
            <w:r w:rsidRPr="00D941EF">
              <w:rPr>
                <w:rFonts w:asciiTheme="minorEastAsia" w:eastAsiaTheme="minorEastAsia" w:hAnsiTheme="minorEastAsia" w:hint="eastAsia"/>
                <w:szCs w:val="32"/>
              </w:rPr>
              <w:fldChar w:fldCharType="begin"/>
            </w:r>
            <w:r w:rsidRPr="00D941EF">
              <w:rPr>
                <w:rFonts w:asciiTheme="minorEastAsia" w:eastAsiaTheme="minorEastAsia" w:hAnsiTheme="minorEastAsia" w:hint="eastAsia"/>
                <w:szCs w:val="32"/>
              </w:rPr>
              <w:instrText xml:space="preserve"> =SUM(ABOVE) </w:instrText>
            </w:r>
            <w:r w:rsidRPr="00D941EF">
              <w:rPr>
                <w:rFonts w:asciiTheme="minorEastAsia" w:eastAsiaTheme="minorEastAsia" w:hAnsiTheme="minorEastAsia"/>
                <w:szCs w:val="32"/>
              </w:rPr>
              <w:fldChar w:fldCharType="separate"/>
            </w:r>
            <w:r w:rsidRPr="00D941EF">
              <w:rPr>
                <w:rFonts w:asciiTheme="minorEastAsia" w:eastAsiaTheme="minorEastAsia" w:hAnsiTheme="minorEastAsia" w:hint="eastAsia"/>
                <w:szCs w:val="32"/>
              </w:rPr>
              <w:t>100</w:t>
            </w:r>
            <w:r w:rsidRPr="00D941EF">
              <w:rPr>
                <w:rFonts w:asciiTheme="minorEastAsia" w:eastAsiaTheme="minorEastAsia" w:hAnsiTheme="minorEastAsia" w:hint="eastAsia"/>
                <w:szCs w:val="32"/>
              </w:rPr>
              <w:fldChar w:fldCharType="end"/>
            </w:r>
            <w:r w:rsidRPr="00D941EF">
              <w:rPr>
                <w:rFonts w:asciiTheme="minorEastAsia" w:eastAsiaTheme="minorEastAsia" w:hAnsiTheme="minorEastAsia" w:hint="eastAsia"/>
                <w:szCs w:val="32"/>
              </w:rPr>
              <w:t>.00</w:t>
            </w:r>
          </w:p>
        </w:tc>
        <w:tc>
          <w:tcPr>
            <w:tcW w:w="2268" w:type="dxa"/>
            <w:tcBorders>
              <w:top w:val="dotted" w:sz="4" w:space="0" w:color="auto"/>
              <w:left w:val="dotted" w:sz="4" w:space="0" w:color="auto"/>
              <w:bottom w:val="single" w:sz="12" w:space="0" w:color="auto"/>
              <w:right w:val="dotted" w:sz="4" w:space="0" w:color="auto"/>
            </w:tcBorders>
            <w:vAlign w:val="center"/>
            <w:hideMark/>
          </w:tcPr>
          <w:p w:rsidR="00D941EF" w:rsidRPr="00D941EF" w:rsidRDefault="00D941EF" w:rsidP="00D941EF">
            <w:pPr>
              <w:spacing w:after="172" w:line="520" w:lineRule="exact"/>
              <w:ind w:left="10" w:firstLineChars="400" w:firstLine="1280"/>
              <w:rPr>
                <w:rFonts w:asciiTheme="minorEastAsia" w:eastAsiaTheme="minorEastAsia" w:hAnsiTheme="minorEastAsia" w:cs="宋体"/>
                <w:color w:val="000000"/>
                <w:szCs w:val="32"/>
              </w:rPr>
            </w:pPr>
            <w:r w:rsidRPr="00D941EF">
              <w:rPr>
                <w:rFonts w:asciiTheme="minorEastAsia" w:eastAsiaTheme="minorEastAsia" w:hAnsiTheme="minorEastAsia" w:cs="宋体" w:hint="eastAsia"/>
                <w:szCs w:val="32"/>
              </w:rPr>
              <w:t>91</w:t>
            </w:r>
          </w:p>
        </w:tc>
        <w:tc>
          <w:tcPr>
            <w:tcW w:w="2268" w:type="dxa"/>
            <w:tcBorders>
              <w:top w:val="dotted" w:sz="4" w:space="0" w:color="auto"/>
              <w:left w:val="dotted" w:sz="4" w:space="0" w:color="auto"/>
              <w:bottom w:val="single" w:sz="12" w:space="0" w:color="auto"/>
              <w:right w:val="nil"/>
            </w:tcBorders>
            <w:hideMark/>
          </w:tcPr>
          <w:p w:rsidR="00D941EF" w:rsidRPr="00D941EF" w:rsidRDefault="00D941EF">
            <w:pPr>
              <w:spacing w:after="172" w:line="520" w:lineRule="exact"/>
              <w:ind w:left="10" w:hanging="10"/>
              <w:jc w:val="center"/>
              <w:rPr>
                <w:rFonts w:asciiTheme="minorEastAsia" w:eastAsiaTheme="minorEastAsia" w:hAnsiTheme="minorEastAsia" w:cs="仿宋"/>
                <w:color w:val="000000"/>
                <w:szCs w:val="32"/>
              </w:rPr>
            </w:pPr>
            <w:r w:rsidRPr="00D941EF">
              <w:rPr>
                <w:rFonts w:asciiTheme="minorEastAsia" w:eastAsiaTheme="minorEastAsia" w:hAnsiTheme="minorEastAsia" w:hint="eastAsia"/>
                <w:szCs w:val="32"/>
              </w:rPr>
              <w:t>91%</w:t>
            </w:r>
          </w:p>
        </w:tc>
      </w:tr>
    </w:tbl>
    <w:p w:rsidR="00101E02" w:rsidRPr="004E4C36" w:rsidRDefault="00B462A6" w:rsidP="004E4C36">
      <w:pPr>
        <w:pStyle w:val="a5"/>
        <w:spacing w:line="520" w:lineRule="exact"/>
        <w:ind w:firstLineChars="200" w:firstLine="643"/>
        <w:rPr>
          <w:rFonts w:ascii="仿宋" w:eastAsia="仿宋" w:hAnsi="仿宋"/>
          <w:b/>
          <w:sz w:val="32"/>
          <w:szCs w:val="32"/>
        </w:rPr>
      </w:pPr>
      <w:r>
        <w:rPr>
          <w:rFonts w:ascii="仿宋" w:eastAsia="仿宋" w:hAnsi="仿宋" w:hint="eastAsia"/>
          <w:b/>
          <w:sz w:val="32"/>
          <w:szCs w:val="32"/>
        </w:rPr>
        <w:t>八</w:t>
      </w:r>
      <w:r w:rsidR="00F04AA0">
        <w:rPr>
          <w:rFonts w:ascii="仿宋" w:eastAsia="仿宋" w:hAnsi="仿宋" w:hint="eastAsia"/>
          <w:b/>
          <w:sz w:val="32"/>
          <w:szCs w:val="32"/>
        </w:rPr>
        <w:t>、</w:t>
      </w:r>
      <w:r w:rsidR="00101E02" w:rsidRPr="004E4C36">
        <w:rPr>
          <w:rFonts w:ascii="仿宋" w:eastAsia="仿宋" w:hAnsi="仿宋" w:hint="eastAsia"/>
          <w:b/>
          <w:sz w:val="32"/>
          <w:szCs w:val="32"/>
        </w:rPr>
        <w:t>201</w:t>
      </w:r>
      <w:r w:rsidR="006D54D6">
        <w:rPr>
          <w:rFonts w:ascii="仿宋" w:eastAsia="仿宋" w:hAnsi="仿宋" w:hint="eastAsia"/>
          <w:b/>
          <w:sz w:val="32"/>
          <w:szCs w:val="32"/>
        </w:rPr>
        <w:t>8</w:t>
      </w:r>
      <w:r w:rsidR="00101E02" w:rsidRPr="004E4C36">
        <w:rPr>
          <w:rFonts w:ascii="仿宋" w:eastAsia="仿宋" w:hAnsi="仿宋" w:hint="eastAsia"/>
          <w:b/>
          <w:sz w:val="32"/>
          <w:szCs w:val="32"/>
        </w:rPr>
        <w:t>年其他重要事项情况说明</w:t>
      </w:r>
    </w:p>
    <w:p w:rsidR="00101E02" w:rsidRPr="00F04AA0" w:rsidRDefault="00F04AA0" w:rsidP="00F04AA0">
      <w:pPr>
        <w:pStyle w:val="a5"/>
        <w:spacing w:line="520" w:lineRule="exact"/>
        <w:ind w:firstLineChars="200" w:firstLine="643"/>
        <w:rPr>
          <w:rFonts w:ascii="仿宋" w:eastAsia="仿宋" w:hAnsi="仿宋"/>
          <w:b/>
          <w:sz w:val="32"/>
          <w:szCs w:val="32"/>
        </w:rPr>
      </w:pPr>
      <w:r w:rsidRPr="00F04AA0">
        <w:rPr>
          <w:rFonts w:ascii="仿宋" w:eastAsia="仿宋" w:hAnsi="仿宋" w:hint="eastAsia"/>
          <w:b/>
          <w:sz w:val="32"/>
          <w:szCs w:val="32"/>
        </w:rPr>
        <w:t>（一）</w:t>
      </w:r>
      <w:r w:rsidR="00101E02" w:rsidRPr="00F04AA0">
        <w:rPr>
          <w:rFonts w:ascii="仿宋" w:eastAsia="仿宋" w:hAnsi="仿宋" w:hint="eastAsia"/>
          <w:b/>
          <w:sz w:val="32"/>
          <w:szCs w:val="32"/>
        </w:rPr>
        <w:t>机关运行经费支出情况</w:t>
      </w:r>
    </w:p>
    <w:p w:rsidR="00101E02" w:rsidRDefault="00101E02" w:rsidP="00101E02">
      <w:pPr>
        <w:pStyle w:val="a5"/>
        <w:spacing w:line="520" w:lineRule="exact"/>
        <w:ind w:firstLineChars="200" w:firstLine="640"/>
        <w:rPr>
          <w:rFonts w:ascii="仿宋" w:eastAsia="仿宋" w:hAnsi="仿宋"/>
          <w:sz w:val="32"/>
          <w:szCs w:val="32"/>
        </w:rPr>
      </w:pPr>
      <w:r w:rsidRPr="004E4C36">
        <w:rPr>
          <w:rFonts w:ascii="仿宋" w:eastAsia="仿宋" w:hAnsi="仿宋" w:hint="eastAsia"/>
          <w:sz w:val="32"/>
          <w:szCs w:val="32"/>
        </w:rPr>
        <w:t>201</w:t>
      </w:r>
      <w:r w:rsidR="001C5E7E">
        <w:rPr>
          <w:rFonts w:ascii="仿宋" w:eastAsia="仿宋" w:hAnsi="仿宋" w:hint="eastAsia"/>
          <w:sz w:val="32"/>
          <w:szCs w:val="32"/>
        </w:rPr>
        <w:t>8</w:t>
      </w:r>
      <w:r w:rsidRPr="004E4C36">
        <w:rPr>
          <w:rFonts w:ascii="仿宋" w:eastAsia="仿宋" w:hAnsi="仿宋" w:hint="eastAsia"/>
          <w:sz w:val="32"/>
          <w:szCs w:val="32"/>
        </w:rPr>
        <w:t>年本部门机关运行经费支出</w:t>
      </w:r>
      <w:r w:rsidR="001C5E7E">
        <w:rPr>
          <w:rFonts w:ascii="仿宋" w:eastAsia="仿宋" w:hAnsi="仿宋" w:hint="eastAsia"/>
          <w:sz w:val="32"/>
          <w:szCs w:val="32"/>
        </w:rPr>
        <w:t>72.77</w:t>
      </w:r>
      <w:r w:rsidRPr="004E4C36">
        <w:rPr>
          <w:rFonts w:ascii="仿宋" w:eastAsia="仿宋" w:hAnsi="仿宋" w:hint="eastAsia"/>
          <w:sz w:val="32"/>
          <w:szCs w:val="32"/>
        </w:rPr>
        <w:t>万元，用于维持机关日常运转所必需的公用支出。其中：行政单位</w:t>
      </w:r>
      <w:r w:rsidR="004D618E" w:rsidRPr="004E4C36">
        <w:rPr>
          <w:rFonts w:ascii="仿宋" w:eastAsia="仿宋" w:hAnsi="仿宋" w:hint="eastAsia"/>
          <w:sz w:val="32"/>
          <w:szCs w:val="32"/>
        </w:rPr>
        <w:t>1</w:t>
      </w:r>
      <w:r w:rsidRPr="004E4C36">
        <w:rPr>
          <w:rFonts w:ascii="仿宋" w:eastAsia="仿宋" w:hAnsi="仿宋" w:hint="eastAsia"/>
          <w:sz w:val="32"/>
          <w:szCs w:val="32"/>
        </w:rPr>
        <w:t>户，合计</w:t>
      </w:r>
      <w:r w:rsidR="001C5E7E">
        <w:rPr>
          <w:rFonts w:ascii="仿宋" w:eastAsia="仿宋" w:hAnsi="仿宋" w:hint="eastAsia"/>
          <w:sz w:val="32"/>
          <w:szCs w:val="32"/>
        </w:rPr>
        <w:t>72.77</w:t>
      </w:r>
      <w:r w:rsidRPr="004E4C36">
        <w:rPr>
          <w:rFonts w:ascii="仿宋" w:eastAsia="仿宋" w:hAnsi="仿宋" w:hint="eastAsia"/>
          <w:sz w:val="32"/>
          <w:szCs w:val="32"/>
        </w:rPr>
        <w:t>万元，占机关运行经费的</w:t>
      </w:r>
      <w:r w:rsidR="00BA3BDC" w:rsidRPr="004E4C36">
        <w:rPr>
          <w:rFonts w:ascii="仿宋" w:eastAsia="仿宋" w:hAnsi="仿宋" w:hint="eastAsia"/>
          <w:sz w:val="32"/>
          <w:szCs w:val="32"/>
        </w:rPr>
        <w:t>100</w:t>
      </w:r>
      <w:r w:rsidRPr="004E4C36">
        <w:rPr>
          <w:rFonts w:ascii="仿宋" w:eastAsia="仿宋" w:hAnsi="仿宋" w:hint="eastAsia"/>
          <w:sz w:val="32"/>
          <w:szCs w:val="32"/>
        </w:rPr>
        <w:t>%</w:t>
      </w:r>
      <w:r w:rsidR="00BA3BDC" w:rsidRPr="004E4C36">
        <w:rPr>
          <w:rFonts w:ascii="仿宋" w:eastAsia="仿宋" w:hAnsi="仿宋" w:hint="eastAsia"/>
          <w:sz w:val="32"/>
          <w:szCs w:val="32"/>
        </w:rPr>
        <w:t>。</w:t>
      </w:r>
      <w:r w:rsidRPr="004E4C36">
        <w:rPr>
          <w:rFonts w:ascii="仿宋" w:eastAsia="仿宋" w:hAnsi="仿宋" w:hint="eastAsia"/>
          <w:sz w:val="32"/>
          <w:szCs w:val="32"/>
        </w:rPr>
        <w:t>201</w:t>
      </w:r>
      <w:r w:rsidR="001C5E7E">
        <w:rPr>
          <w:rFonts w:ascii="仿宋" w:eastAsia="仿宋" w:hAnsi="仿宋" w:hint="eastAsia"/>
          <w:sz w:val="32"/>
          <w:szCs w:val="32"/>
        </w:rPr>
        <w:t>8</w:t>
      </w:r>
      <w:r w:rsidRPr="004E4C36">
        <w:rPr>
          <w:rFonts w:ascii="仿宋" w:eastAsia="仿宋" w:hAnsi="仿宋" w:hint="eastAsia"/>
          <w:sz w:val="32"/>
          <w:szCs w:val="32"/>
        </w:rPr>
        <w:t>年机关运行经费支出比2016年同口径增加</w:t>
      </w:r>
      <w:r w:rsidR="001C5E7E">
        <w:rPr>
          <w:rFonts w:ascii="仿宋" w:eastAsia="仿宋" w:hAnsi="仿宋" w:hint="eastAsia"/>
          <w:sz w:val="32"/>
          <w:szCs w:val="32"/>
        </w:rPr>
        <w:t>1.71</w:t>
      </w:r>
      <w:r w:rsidRPr="004E4C36">
        <w:rPr>
          <w:rFonts w:ascii="仿宋" w:eastAsia="仿宋" w:hAnsi="仿宋" w:hint="eastAsia"/>
          <w:sz w:val="32"/>
          <w:szCs w:val="32"/>
        </w:rPr>
        <w:t>万元，增长</w:t>
      </w:r>
      <w:r w:rsidR="001C5E7E">
        <w:rPr>
          <w:rFonts w:ascii="仿宋" w:eastAsia="仿宋" w:hAnsi="仿宋" w:hint="eastAsia"/>
          <w:sz w:val="32"/>
          <w:szCs w:val="32"/>
        </w:rPr>
        <w:t>2.41</w:t>
      </w:r>
      <w:r w:rsidRPr="004E4C36">
        <w:rPr>
          <w:rFonts w:ascii="仿宋" w:eastAsia="仿宋" w:hAnsi="仿宋" w:hint="eastAsia"/>
          <w:sz w:val="32"/>
          <w:szCs w:val="32"/>
        </w:rPr>
        <w:t>%，主要原因是</w:t>
      </w:r>
      <w:r w:rsidR="00BA3BDC" w:rsidRPr="004E4C36">
        <w:rPr>
          <w:rFonts w:ascii="仿宋" w:eastAsia="仿宋" w:hAnsi="仿宋" w:hint="eastAsia"/>
          <w:sz w:val="32"/>
          <w:szCs w:val="32"/>
        </w:rPr>
        <w:t>工资福利支出增加了</w:t>
      </w:r>
      <w:r w:rsidR="001C5E7E">
        <w:rPr>
          <w:rFonts w:ascii="仿宋" w:eastAsia="仿宋" w:hAnsi="仿宋" w:hint="eastAsia"/>
          <w:sz w:val="32"/>
          <w:szCs w:val="32"/>
        </w:rPr>
        <w:t>。</w:t>
      </w:r>
    </w:p>
    <w:p w:rsidR="00CE712E" w:rsidRPr="004E4C36" w:rsidRDefault="00D567B5" w:rsidP="00CE712E">
      <w:r w:rsidRPr="00D567B5">
        <w:rPr>
          <w:noProof/>
        </w:rPr>
        <w:lastRenderedPageBreak/>
        <w:drawing>
          <wp:inline distT="0" distB="0" distL="0" distR="0">
            <wp:extent cx="4572000" cy="2743200"/>
            <wp:effectExtent l="19050" t="0" r="19050" b="0"/>
            <wp:docPr id="3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01E02" w:rsidRPr="00F04AA0" w:rsidRDefault="00F04AA0" w:rsidP="00F04AA0">
      <w:pPr>
        <w:pStyle w:val="a5"/>
        <w:spacing w:line="520" w:lineRule="exact"/>
        <w:ind w:firstLineChars="200" w:firstLine="643"/>
        <w:rPr>
          <w:rFonts w:ascii="仿宋" w:eastAsia="仿宋" w:hAnsi="仿宋"/>
          <w:b/>
          <w:sz w:val="32"/>
          <w:szCs w:val="32"/>
        </w:rPr>
      </w:pPr>
      <w:r w:rsidRPr="00F04AA0">
        <w:rPr>
          <w:rFonts w:ascii="仿宋" w:eastAsia="仿宋" w:hAnsi="仿宋" w:hint="eastAsia"/>
          <w:b/>
          <w:sz w:val="32"/>
          <w:szCs w:val="32"/>
        </w:rPr>
        <w:t>（二）</w:t>
      </w:r>
      <w:r w:rsidR="00101E02" w:rsidRPr="00F04AA0">
        <w:rPr>
          <w:rFonts w:ascii="仿宋" w:eastAsia="仿宋" w:hAnsi="仿宋" w:hint="eastAsia"/>
          <w:b/>
          <w:sz w:val="32"/>
          <w:szCs w:val="32"/>
        </w:rPr>
        <w:t>国有资产占用</w:t>
      </w:r>
      <w:r w:rsidRPr="00F04AA0">
        <w:rPr>
          <w:rFonts w:ascii="仿宋" w:eastAsia="仿宋" w:hAnsi="仿宋" w:hint="eastAsia"/>
          <w:b/>
          <w:sz w:val="32"/>
          <w:szCs w:val="32"/>
        </w:rPr>
        <w:t>及购置</w:t>
      </w:r>
      <w:r w:rsidR="00101E02" w:rsidRPr="00F04AA0">
        <w:rPr>
          <w:rFonts w:ascii="仿宋" w:eastAsia="仿宋" w:hAnsi="仿宋" w:hint="eastAsia"/>
          <w:b/>
          <w:sz w:val="32"/>
          <w:szCs w:val="32"/>
        </w:rPr>
        <w:t>情况</w:t>
      </w:r>
      <w:r w:rsidRPr="00F04AA0">
        <w:rPr>
          <w:rFonts w:ascii="仿宋" w:eastAsia="仿宋" w:hAnsi="仿宋" w:hint="eastAsia"/>
          <w:b/>
          <w:sz w:val="32"/>
          <w:szCs w:val="32"/>
        </w:rPr>
        <w:t>说明</w:t>
      </w:r>
    </w:p>
    <w:p w:rsidR="00101E02" w:rsidRPr="004E4C36" w:rsidRDefault="00101E02" w:rsidP="00101E02">
      <w:pPr>
        <w:spacing w:line="520" w:lineRule="exact"/>
        <w:ind w:firstLine="645"/>
        <w:rPr>
          <w:rFonts w:ascii="仿宋" w:eastAsia="仿宋" w:hAnsi="仿宋" w:cs="宋体"/>
          <w:szCs w:val="32"/>
        </w:rPr>
      </w:pPr>
      <w:r w:rsidRPr="004E4C36">
        <w:rPr>
          <w:rFonts w:ascii="仿宋" w:eastAsia="仿宋" w:hAnsi="仿宋" w:cs="宋体" w:hint="eastAsia"/>
          <w:szCs w:val="32"/>
        </w:rPr>
        <w:t>截至201</w:t>
      </w:r>
      <w:r w:rsidR="001C5E7E">
        <w:rPr>
          <w:rFonts w:ascii="仿宋" w:eastAsia="仿宋" w:hAnsi="仿宋" w:cs="宋体" w:hint="eastAsia"/>
          <w:szCs w:val="32"/>
        </w:rPr>
        <w:t>8</w:t>
      </w:r>
      <w:r w:rsidRPr="004E4C36">
        <w:rPr>
          <w:rFonts w:ascii="仿宋" w:eastAsia="仿宋" w:hAnsi="仿宋" w:cs="宋体" w:hint="eastAsia"/>
          <w:szCs w:val="32"/>
        </w:rPr>
        <w:t>年</w:t>
      </w:r>
      <w:r w:rsidR="00F04AA0">
        <w:rPr>
          <w:rFonts w:ascii="仿宋" w:eastAsia="仿宋" w:hAnsi="仿宋" w:cs="宋体" w:hint="eastAsia"/>
          <w:szCs w:val="32"/>
        </w:rPr>
        <w:t>末</w:t>
      </w:r>
      <w:r w:rsidRPr="004E4C36">
        <w:rPr>
          <w:rFonts w:ascii="仿宋" w:eastAsia="仿宋" w:hAnsi="仿宋" w:cs="宋体" w:hint="eastAsia"/>
          <w:szCs w:val="32"/>
        </w:rPr>
        <w:t>，本部门共有车辆</w:t>
      </w:r>
      <w:r w:rsidR="004D618E" w:rsidRPr="004E4C36">
        <w:rPr>
          <w:rFonts w:ascii="仿宋" w:eastAsia="仿宋" w:hAnsi="仿宋" w:cs="宋体" w:hint="eastAsia"/>
          <w:szCs w:val="32"/>
        </w:rPr>
        <w:t>1</w:t>
      </w:r>
      <w:r w:rsidRPr="004E4C36">
        <w:rPr>
          <w:rFonts w:ascii="仿宋" w:eastAsia="仿宋" w:hAnsi="仿宋" w:cs="宋体" w:hint="eastAsia"/>
          <w:szCs w:val="32"/>
        </w:rPr>
        <w:t>辆，其中，一般公务用车</w:t>
      </w:r>
      <w:r w:rsidR="004D618E" w:rsidRPr="004E4C36">
        <w:rPr>
          <w:rFonts w:ascii="仿宋" w:eastAsia="仿宋" w:hAnsi="仿宋" w:cs="宋体" w:hint="eastAsia"/>
          <w:szCs w:val="32"/>
        </w:rPr>
        <w:t>1</w:t>
      </w:r>
      <w:r w:rsidRPr="004E4C36">
        <w:rPr>
          <w:rFonts w:ascii="仿宋" w:eastAsia="仿宋" w:hAnsi="仿宋" w:cs="宋体" w:hint="eastAsia"/>
          <w:szCs w:val="32"/>
        </w:rPr>
        <w:t>辆、一般执法执勤用车</w:t>
      </w:r>
      <w:r w:rsidR="004D618E" w:rsidRPr="004E4C36">
        <w:rPr>
          <w:rFonts w:ascii="仿宋" w:eastAsia="仿宋" w:hAnsi="仿宋" w:cs="宋体" w:hint="eastAsia"/>
          <w:szCs w:val="32"/>
        </w:rPr>
        <w:t>0</w:t>
      </w:r>
      <w:r w:rsidRPr="004E4C36">
        <w:rPr>
          <w:rFonts w:ascii="仿宋" w:eastAsia="仿宋" w:hAnsi="仿宋" w:cs="宋体" w:hint="eastAsia"/>
          <w:szCs w:val="32"/>
        </w:rPr>
        <w:t>辆、特种专业技术用车</w:t>
      </w:r>
      <w:r w:rsidR="004D618E" w:rsidRPr="004E4C36">
        <w:rPr>
          <w:rFonts w:ascii="仿宋" w:eastAsia="仿宋" w:hAnsi="仿宋" w:cs="宋体" w:hint="eastAsia"/>
          <w:szCs w:val="32"/>
        </w:rPr>
        <w:t>0</w:t>
      </w:r>
      <w:r w:rsidRPr="004E4C36">
        <w:rPr>
          <w:rFonts w:ascii="仿宋" w:eastAsia="仿宋" w:hAnsi="仿宋" w:cs="宋体" w:hint="eastAsia"/>
          <w:szCs w:val="32"/>
        </w:rPr>
        <w:t>辆、其他用车</w:t>
      </w:r>
      <w:r w:rsidR="004D618E" w:rsidRPr="004E4C36">
        <w:rPr>
          <w:rFonts w:ascii="仿宋" w:eastAsia="仿宋" w:hAnsi="仿宋" w:cs="宋体" w:hint="eastAsia"/>
          <w:szCs w:val="32"/>
        </w:rPr>
        <w:t>0</w:t>
      </w:r>
      <w:r w:rsidRPr="004E4C36">
        <w:rPr>
          <w:rFonts w:ascii="仿宋" w:eastAsia="仿宋" w:hAnsi="仿宋" w:cs="宋体" w:hint="eastAsia"/>
          <w:szCs w:val="32"/>
        </w:rPr>
        <w:t>辆，单位价值</w:t>
      </w:r>
      <w:r w:rsidR="004D618E" w:rsidRPr="004E4C36">
        <w:rPr>
          <w:rFonts w:ascii="仿宋" w:eastAsia="仿宋" w:hAnsi="仿宋" w:cs="宋体" w:hint="eastAsia"/>
          <w:szCs w:val="32"/>
        </w:rPr>
        <w:t>50</w:t>
      </w:r>
      <w:r w:rsidRPr="004E4C36">
        <w:rPr>
          <w:rFonts w:ascii="仿宋" w:eastAsia="仿宋" w:hAnsi="仿宋" w:cs="宋体" w:hint="eastAsia"/>
          <w:szCs w:val="32"/>
        </w:rPr>
        <w:t>万元以上大型设备</w:t>
      </w:r>
      <w:r w:rsidR="004D618E" w:rsidRPr="004E4C36">
        <w:rPr>
          <w:rFonts w:ascii="仿宋" w:eastAsia="仿宋" w:hAnsi="仿宋" w:cs="宋体" w:hint="eastAsia"/>
          <w:szCs w:val="32"/>
        </w:rPr>
        <w:t>0</w:t>
      </w:r>
      <w:r w:rsidRPr="004E4C36">
        <w:rPr>
          <w:rFonts w:ascii="仿宋" w:eastAsia="仿宋" w:hAnsi="仿宋" w:cs="宋体" w:hint="eastAsia"/>
          <w:szCs w:val="32"/>
        </w:rPr>
        <w:t>台（套）。</w:t>
      </w:r>
    </w:p>
    <w:p w:rsidR="00F04AA0" w:rsidRPr="00F04AA0" w:rsidRDefault="00B462A6" w:rsidP="00F04AA0">
      <w:pPr>
        <w:spacing w:line="560" w:lineRule="exact"/>
        <w:ind w:firstLineChars="200" w:firstLine="640"/>
        <w:rPr>
          <w:rFonts w:ascii="黑体" w:eastAsia="黑体" w:hAnsi="黑体" w:cs="黑体"/>
          <w:szCs w:val="32"/>
        </w:rPr>
      </w:pPr>
      <w:r>
        <w:rPr>
          <w:rFonts w:ascii="黑体" w:eastAsia="黑体" w:hAnsi="黑体" w:cs="黑体" w:hint="eastAsia"/>
          <w:szCs w:val="32"/>
        </w:rPr>
        <w:t>九</w:t>
      </w:r>
      <w:r w:rsidR="00F04AA0" w:rsidRPr="00F04AA0">
        <w:rPr>
          <w:rFonts w:ascii="黑体" w:eastAsia="黑体" w:hAnsi="黑体" w:cs="黑体" w:hint="eastAsia"/>
          <w:szCs w:val="32"/>
        </w:rPr>
        <w:t>、专业名词解释</w:t>
      </w:r>
    </w:p>
    <w:p w:rsidR="00F04AA0" w:rsidRPr="00F04AA0" w:rsidRDefault="00F04AA0" w:rsidP="00F04AA0">
      <w:pPr>
        <w:spacing w:line="560" w:lineRule="exact"/>
        <w:ind w:firstLineChars="200" w:firstLine="640"/>
        <w:rPr>
          <w:rFonts w:ascii="仿宋" w:eastAsia="仿宋" w:hAnsi="仿宋" w:cs="华文仿宋"/>
          <w:szCs w:val="32"/>
        </w:rPr>
      </w:pPr>
      <w:r w:rsidRPr="00F04AA0">
        <w:rPr>
          <w:rFonts w:ascii="仿宋" w:eastAsia="仿宋" w:hAnsi="仿宋" w:cs="华文仿宋" w:hint="eastAsia"/>
          <w:szCs w:val="32"/>
        </w:rPr>
        <w:t>1．基本支出：指为保障机构正常运转、完成日常工作任务而发生的各项支出。</w:t>
      </w:r>
    </w:p>
    <w:p w:rsidR="00F04AA0" w:rsidRPr="00F04AA0" w:rsidRDefault="00F04AA0" w:rsidP="00F04AA0">
      <w:pPr>
        <w:spacing w:line="560" w:lineRule="exact"/>
        <w:ind w:firstLineChars="200" w:firstLine="640"/>
        <w:rPr>
          <w:rFonts w:ascii="仿宋" w:eastAsia="仿宋" w:hAnsi="仿宋" w:cs="华文仿宋"/>
          <w:szCs w:val="32"/>
        </w:rPr>
      </w:pPr>
      <w:r w:rsidRPr="00F04AA0">
        <w:rPr>
          <w:rFonts w:ascii="仿宋" w:eastAsia="仿宋" w:hAnsi="仿宋" w:cs="华文仿宋" w:hint="eastAsia"/>
          <w:szCs w:val="32"/>
        </w:rPr>
        <w:t>2．项目支出：指单位为完成特定的行政工作任务或事业发展目标所发生的各项支出。</w:t>
      </w:r>
    </w:p>
    <w:p w:rsidR="00F04AA0" w:rsidRPr="00F04AA0" w:rsidRDefault="00F04AA0" w:rsidP="00F04AA0">
      <w:pPr>
        <w:spacing w:line="560" w:lineRule="exact"/>
        <w:ind w:firstLineChars="200" w:firstLine="640"/>
        <w:rPr>
          <w:rFonts w:ascii="仿宋" w:eastAsia="仿宋" w:hAnsi="仿宋" w:cs="华文仿宋"/>
          <w:szCs w:val="32"/>
        </w:rPr>
      </w:pPr>
      <w:r w:rsidRPr="00F04AA0">
        <w:rPr>
          <w:rFonts w:ascii="仿宋" w:eastAsia="仿宋" w:hAnsi="仿宋" w:cs="华文仿宋" w:hint="eastAsia"/>
          <w:szCs w:val="32"/>
        </w:rPr>
        <w:t>3．“三公”经费：指部门使用一般公共预算财政拨款安排的因公出国（境）费、公务用车购置及运行费和公务接待费支出。</w:t>
      </w:r>
    </w:p>
    <w:p w:rsidR="00F04AA0" w:rsidRPr="00F04AA0" w:rsidRDefault="00F04AA0" w:rsidP="00F04AA0">
      <w:pPr>
        <w:spacing w:line="560" w:lineRule="exact"/>
        <w:ind w:firstLineChars="200" w:firstLine="640"/>
        <w:rPr>
          <w:rFonts w:ascii="仿宋" w:eastAsia="仿宋" w:hAnsi="仿宋" w:cs="华文仿宋"/>
          <w:szCs w:val="32"/>
        </w:rPr>
      </w:pPr>
      <w:r w:rsidRPr="00F04AA0">
        <w:rPr>
          <w:rFonts w:ascii="仿宋" w:eastAsia="仿宋" w:hAnsi="仿宋" w:cs="华文仿宋" w:hint="eastAsia"/>
          <w:szCs w:val="32"/>
        </w:rPr>
        <w:t>4．机关运行经费：指行政单位和参照公务员法管理的事业单位使用一般公共预算财政拨款安排的日常公用经费支出。</w:t>
      </w:r>
    </w:p>
    <w:p w:rsidR="00F04AA0" w:rsidRDefault="00F04AA0" w:rsidP="00F04AA0">
      <w:pPr>
        <w:spacing w:line="560" w:lineRule="exact"/>
        <w:ind w:rightChars="86" w:right="275" w:firstLineChars="200" w:firstLine="640"/>
        <w:rPr>
          <w:rFonts w:ascii="仿宋" w:eastAsia="仿宋" w:hAnsi="仿宋" w:cs="华文仿宋"/>
          <w:szCs w:val="32"/>
        </w:rPr>
      </w:pPr>
      <w:r w:rsidRPr="00F04AA0">
        <w:rPr>
          <w:rFonts w:ascii="仿宋" w:eastAsia="仿宋" w:hAnsi="仿宋" w:cs="华文仿宋" w:hint="eastAsia"/>
          <w:szCs w:val="32"/>
        </w:rPr>
        <w:t>……</w:t>
      </w:r>
      <w:r w:rsidRPr="00F04AA0">
        <w:rPr>
          <w:rFonts w:ascii="仿宋" w:eastAsia="仿宋" w:hAnsi="仿宋" w:cs="华文仿宋" w:hint="eastAsia"/>
          <w:szCs w:val="32"/>
        </w:rPr>
        <w:tab/>
      </w:r>
    </w:p>
    <w:p w:rsidR="00F04AA0" w:rsidRDefault="00B462A6" w:rsidP="00F04AA0">
      <w:pPr>
        <w:pStyle w:val="a5"/>
        <w:shd w:val="clear" w:color="auto" w:fill="FFFFFF"/>
        <w:spacing w:before="0" w:beforeAutospacing="0" w:after="0" w:afterAutospacing="0" w:line="560" w:lineRule="exact"/>
        <w:ind w:firstLine="585"/>
        <w:rPr>
          <w:rStyle w:val="a6"/>
          <w:rFonts w:ascii="黑体" w:eastAsia="黑体" w:hAnsi="黑体" w:cs="黑体"/>
          <w:color w:val="000000"/>
          <w:sz w:val="32"/>
          <w:szCs w:val="32"/>
        </w:rPr>
      </w:pPr>
      <w:r>
        <w:rPr>
          <w:rStyle w:val="a6"/>
          <w:rFonts w:ascii="黑体" w:eastAsia="黑体" w:hAnsi="黑体" w:cs="黑体" w:hint="eastAsia"/>
          <w:color w:val="000000"/>
          <w:sz w:val="32"/>
          <w:szCs w:val="32"/>
        </w:rPr>
        <w:lastRenderedPageBreak/>
        <w:t>十</w:t>
      </w:r>
      <w:r w:rsidR="00F04AA0">
        <w:rPr>
          <w:rStyle w:val="a6"/>
          <w:rFonts w:ascii="黑体" w:eastAsia="黑体" w:hAnsi="黑体" w:cs="黑体" w:hint="eastAsia"/>
          <w:color w:val="000000"/>
          <w:sz w:val="32"/>
          <w:szCs w:val="32"/>
        </w:rPr>
        <w:t>、201</w:t>
      </w:r>
      <w:r w:rsidR="006D54D6">
        <w:rPr>
          <w:rStyle w:val="a6"/>
          <w:rFonts w:ascii="黑体" w:eastAsia="黑体" w:hAnsi="黑体" w:cs="黑体" w:hint="eastAsia"/>
          <w:color w:val="000000"/>
          <w:sz w:val="32"/>
          <w:szCs w:val="32"/>
        </w:rPr>
        <w:t>8</w:t>
      </w:r>
      <w:r w:rsidR="00F04AA0">
        <w:rPr>
          <w:rStyle w:val="a6"/>
          <w:rFonts w:ascii="黑体" w:eastAsia="黑体" w:hAnsi="黑体" w:cs="黑体" w:hint="eastAsia"/>
          <w:color w:val="000000"/>
          <w:sz w:val="32"/>
          <w:szCs w:val="32"/>
        </w:rPr>
        <w:t>年部门决算公开报表</w:t>
      </w:r>
    </w:p>
    <w:p w:rsidR="00101E02" w:rsidRPr="004E4C36" w:rsidRDefault="00101E02" w:rsidP="00F04AA0">
      <w:pPr>
        <w:spacing w:line="520" w:lineRule="exact"/>
        <w:ind w:firstLineChars="450" w:firstLine="1440"/>
        <w:rPr>
          <w:rFonts w:ascii="仿宋" w:eastAsia="仿宋" w:hAnsi="仿宋"/>
        </w:rPr>
      </w:pPr>
      <w:r w:rsidRPr="004E4C36">
        <w:rPr>
          <w:rFonts w:ascii="仿宋" w:eastAsia="仿宋" w:hAnsi="仿宋" w:hint="eastAsia"/>
        </w:rPr>
        <w:t>1.批复01表-部门决算收支总表</w:t>
      </w:r>
    </w:p>
    <w:p w:rsidR="00101E02" w:rsidRPr="004E4C36" w:rsidRDefault="00101E02" w:rsidP="00101E02">
      <w:pPr>
        <w:spacing w:line="520" w:lineRule="exact"/>
        <w:ind w:firstLineChars="428" w:firstLine="1370"/>
        <w:rPr>
          <w:rFonts w:ascii="仿宋" w:eastAsia="仿宋" w:hAnsi="仿宋"/>
        </w:rPr>
      </w:pPr>
      <w:r w:rsidRPr="004E4C36">
        <w:rPr>
          <w:rFonts w:ascii="仿宋" w:eastAsia="仿宋" w:hAnsi="仿宋" w:hint="eastAsia"/>
        </w:rPr>
        <w:t>2.批复02表-部门决算收入总表</w:t>
      </w:r>
    </w:p>
    <w:p w:rsidR="00101E02" w:rsidRPr="004E4C36" w:rsidRDefault="00101E02" w:rsidP="00101E02">
      <w:pPr>
        <w:spacing w:line="520" w:lineRule="exact"/>
        <w:ind w:firstLineChars="428" w:firstLine="1370"/>
        <w:rPr>
          <w:rFonts w:ascii="仿宋" w:eastAsia="仿宋" w:hAnsi="仿宋"/>
        </w:rPr>
      </w:pPr>
      <w:r w:rsidRPr="004E4C36">
        <w:rPr>
          <w:rFonts w:ascii="仿宋" w:eastAsia="仿宋" w:hAnsi="仿宋" w:hint="eastAsia"/>
        </w:rPr>
        <w:t>3.批复03表-部门决算支出总表</w:t>
      </w:r>
    </w:p>
    <w:p w:rsidR="00101E02" w:rsidRPr="004E4C36" w:rsidRDefault="00101E02" w:rsidP="00101E02">
      <w:pPr>
        <w:spacing w:line="520" w:lineRule="exact"/>
        <w:ind w:firstLineChars="428" w:firstLine="1370"/>
        <w:rPr>
          <w:rFonts w:ascii="仿宋" w:eastAsia="仿宋" w:hAnsi="仿宋"/>
        </w:rPr>
      </w:pPr>
      <w:r w:rsidRPr="004E4C36">
        <w:rPr>
          <w:rFonts w:ascii="仿宋" w:eastAsia="仿宋" w:hAnsi="仿宋" w:hint="eastAsia"/>
        </w:rPr>
        <w:t>4.批复04表-部门决算财政拨款收支总表</w:t>
      </w:r>
    </w:p>
    <w:p w:rsidR="00101E02" w:rsidRPr="004E4C36" w:rsidRDefault="00101E02" w:rsidP="00101E02">
      <w:pPr>
        <w:spacing w:line="520" w:lineRule="exact"/>
        <w:ind w:leftChars="428" w:left="1690" w:hangingChars="100" w:hanging="320"/>
        <w:rPr>
          <w:rFonts w:ascii="仿宋" w:eastAsia="仿宋" w:hAnsi="仿宋"/>
        </w:rPr>
      </w:pPr>
      <w:r w:rsidRPr="004E4C36">
        <w:rPr>
          <w:rFonts w:ascii="仿宋" w:eastAsia="仿宋" w:hAnsi="仿宋" w:hint="eastAsia"/>
        </w:rPr>
        <w:t>5.批复05表-部门决算一般公共预算财政拨款支出明细表</w:t>
      </w:r>
    </w:p>
    <w:p w:rsidR="00101E02" w:rsidRPr="004E4C36" w:rsidRDefault="00101E02" w:rsidP="00101E02">
      <w:pPr>
        <w:spacing w:line="520" w:lineRule="exact"/>
        <w:ind w:leftChars="428" w:left="1690" w:hangingChars="100" w:hanging="320"/>
        <w:rPr>
          <w:rFonts w:ascii="仿宋" w:eastAsia="仿宋" w:hAnsi="仿宋"/>
        </w:rPr>
      </w:pPr>
      <w:r w:rsidRPr="004E4C36">
        <w:rPr>
          <w:rFonts w:ascii="仿宋" w:eastAsia="仿宋" w:hAnsi="仿宋" w:hint="eastAsia"/>
        </w:rPr>
        <w:t>6.批复06表-部门决算一般公共预算财政拨款基本支出表</w:t>
      </w:r>
    </w:p>
    <w:p w:rsidR="00101E02" w:rsidRPr="004E4C36" w:rsidRDefault="00101E02" w:rsidP="00101E02">
      <w:pPr>
        <w:spacing w:line="520" w:lineRule="exact"/>
        <w:ind w:leftChars="428" w:left="1690" w:hangingChars="100" w:hanging="320"/>
        <w:rPr>
          <w:rFonts w:ascii="仿宋" w:eastAsia="仿宋" w:hAnsi="仿宋"/>
        </w:rPr>
      </w:pPr>
      <w:r w:rsidRPr="004E4C36">
        <w:rPr>
          <w:rFonts w:ascii="仿宋" w:eastAsia="仿宋" w:hAnsi="仿宋" w:hint="eastAsia"/>
        </w:rPr>
        <w:t>7.批复07表-部门决算一般公共预算财政拨款“三公”经费支出表</w:t>
      </w:r>
    </w:p>
    <w:p w:rsidR="00101E02" w:rsidRPr="004E4C36" w:rsidRDefault="00101E02" w:rsidP="00101E02">
      <w:pPr>
        <w:spacing w:line="520" w:lineRule="exact"/>
        <w:ind w:leftChars="428" w:left="1690" w:hangingChars="100" w:hanging="320"/>
        <w:rPr>
          <w:rFonts w:ascii="仿宋" w:eastAsia="仿宋" w:hAnsi="仿宋"/>
        </w:rPr>
      </w:pPr>
      <w:r w:rsidRPr="004E4C36">
        <w:rPr>
          <w:rFonts w:ascii="仿宋" w:eastAsia="仿宋" w:hAnsi="仿宋" w:hint="eastAsia"/>
        </w:rPr>
        <w:t>8.批复08表-部门决算政府性基金收支表</w:t>
      </w:r>
    </w:p>
    <w:p w:rsidR="00101E02" w:rsidRPr="004E4C36" w:rsidRDefault="00101E02" w:rsidP="00101E02">
      <w:pPr>
        <w:spacing w:line="520" w:lineRule="exact"/>
        <w:ind w:firstLineChars="425" w:firstLine="1360"/>
        <w:rPr>
          <w:rFonts w:ascii="仿宋" w:eastAsia="仿宋" w:hAnsi="仿宋"/>
          <w:szCs w:val="32"/>
        </w:rPr>
      </w:pPr>
      <w:r w:rsidRPr="004E4C36">
        <w:rPr>
          <w:rFonts w:ascii="仿宋" w:eastAsia="仿宋" w:hAnsi="仿宋" w:hint="eastAsia"/>
        </w:rPr>
        <w:t>9.批复09表-政府采购决算表</w:t>
      </w:r>
    </w:p>
    <w:p w:rsidR="00101E02" w:rsidRDefault="00101E02" w:rsidP="00101E02">
      <w:pPr>
        <w:spacing w:line="520" w:lineRule="exact"/>
        <w:ind w:rightChars="86" w:right="275"/>
        <w:rPr>
          <w:rFonts w:ascii="仿宋" w:eastAsia="仿宋" w:hAnsi="仿宋"/>
          <w:szCs w:val="32"/>
        </w:rPr>
      </w:pPr>
    </w:p>
    <w:p w:rsidR="00360817" w:rsidRDefault="00360817" w:rsidP="00101E02">
      <w:pPr>
        <w:spacing w:line="520" w:lineRule="exact"/>
        <w:ind w:rightChars="86" w:right="275"/>
        <w:rPr>
          <w:rFonts w:ascii="仿宋" w:eastAsia="仿宋" w:hAnsi="仿宋"/>
          <w:szCs w:val="32"/>
        </w:rPr>
      </w:pPr>
    </w:p>
    <w:p w:rsidR="00360817" w:rsidRDefault="00360817" w:rsidP="00101E02">
      <w:pPr>
        <w:spacing w:line="520" w:lineRule="exact"/>
        <w:ind w:rightChars="86" w:right="275"/>
        <w:rPr>
          <w:rFonts w:ascii="仿宋" w:eastAsia="仿宋" w:hAnsi="仿宋"/>
          <w:szCs w:val="32"/>
        </w:rPr>
      </w:pPr>
    </w:p>
    <w:p w:rsidR="00360817" w:rsidRDefault="00360817" w:rsidP="00101E02">
      <w:pPr>
        <w:spacing w:line="520" w:lineRule="exact"/>
        <w:ind w:rightChars="86" w:right="275"/>
        <w:rPr>
          <w:rFonts w:ascii="仿宋" w:eastAsia="仿宋" w:hAnsi="仿宋"/>
          <w:szCs w:val="32"/>
        </w:rPr>
      </w:pPr>
    </w:p>
    <w:p w:rsidR="00360817" w:rsidRPr="004E4C36" w:rsidRDefault="00360817" w:rsidP="00360817">
      <w:pPr>
        <w:spacing w:line="520" w:lineRule="exact"/>
        <w:ind w:rightChars="86" w:right="275" w:firstLineChars="1650" w:firstLine="5280"/>
        <w:rPr>
          <w:rFonts w:ascii="仿宋" w:eastAsia="仿宋" w:hAnsi="仿宋"/>
          <w:szCs w:val="32"/>
        </w:rPr>
      </w:pPr>
      <w:r>
        <w:rPr>
          <w:rFonts w:ascii="仿宋" w:eastAsia="仿宋" w:hAnsi="仿宋" w:hint="eastAsia"/>
          <w:szCs w:val="32"/>
        </w:rPr>
        <w:t>201</w:t>
      </w:r>
      <w:r w:rsidR="006D54D6">
        <w:rPr>
          <w:rFonts w:ascii="仿宋" w:eastAsia="仿宋" w:hAnsi="仿宋" w:hint="eastAsia"/>
          <w:szCs w:val="32"/>
        </w:rPr>
        <w:t>9</w:t>
      </w:r>
      <w:r>
        <w:rPr>
          <w:rFonts w:ascii="仿宋" w:eastAsia="仿宋" w:hAnsi="仿宋" w:hint="eastAsia"/>
          <w:szCs w:val="32"/>
        </w:rPr>
        <w:t>年</w:t>
      </w:r>
      <w:r w:rsidR="006D54D6">
        <w:rPr>
          <w:rFonts w:ascii="仿宋" w:eastAsia="仿宋" w:hAnsi="仿宋" w:hint="eastAsia"/>
          <w:szCs w:val="32"/>
        </w:rPr>
        <w:t>10</w:t>
      </w:r>
      <w:r>
        <w:rPr>
          <w:rFonts w:ascii="仿宋" w:eastAsia="仿宋" w:hAnsi="仿宋" w:hint="eastAsia"/>
          <w:szCs w:val="32"/>
        </w:rPr>
        <w:t>月</w:t>
      </w:r>
      <w:r w:rsidR="00356BC9">
        <w:rPr>
          <w:rFonts w:ascii="仿宋" w:eastAsia="仿宋" w:hAnsi="仿宋" w:hint="eastAsia"/>
          <w:szCs w:val="32"/>
        </w:rPr>
        <w:t>28</w:t>
      </w:r>
      <w:r>
        <w:rPr>
          <w:rFonts w:ascii="仿宋" w:eastAsia="仿宋" w:hAnsi="仿宋" w:hint="eastAsia"/>
          <w:szCs w:val="32"/>
        </w:rPr>
        <w:t>日</w:t>
      </w:r>
    </w:p>
    <w:p w:rsidR="00101E02" w:rsidRPr="004E4C36" w:rsidRDefault="00101E02" w:rsidP="00101E02">
      <w:pPr>
        <w:spacing w:line="560" w:lineRule="exact"/>
        <w:ind w:right="1280"/>
        <w:jc w:val="right"/>
        <w:rPr>
          <w:rFonts w:ascii="仿宋" w:eastAsia="仿宋" w:hAnsi="仿宋"/>
          <w:szCs w:val="32"/>
        </w:rPr>
      </w:pPr>
    </w:p>
    <w:p w:rsidR="00101E02" w:rsidRPr="004E4C36" w:rsidRDefault="00101E02" w:rsidP="00101E02">
      <w:pPr>
        <w:spacing w:line="560" w:lineRule="exact"/>
        <w:rPr>
          <w:rFonts w:ascii="仿宋" w:eastAsia="仿宋" w:hAnsi="仿宋"/>
        </w:rPr>
      </w:pPr>
    </w:p>
    <w:p w:rsidR="00101E02" w:rsidRDefault="00101E02" w:rsidP="00101E02">
      <w:pPr>
        <w:spacing w:line="560" w:lineRule="exact"/>
        <w:rPr>
          <w:rFonts w:ascii="仿宋_GB2312" w:eastAsia="仿宋_GB2312"/>
        </w:rPr>
      </w:pPr>
    </w:p>
    <w:p w:rsidR="00B55CD7" w:rsidRDefault="00B55CD7"/>
    <w:sectPr w:rsidR="00B55CD7" w:rsidSect="003F26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C72" w:rsidRDefault="00EA2C72" w:rsidP="00101E02">
      <w:r>
        <w:separator/>
      </w:r>
    </w:p>
  </w:endnote>
  <w:endnote w:type="continuationSeparator" w:id="0">
    <w:p w:rsidR="00EA2C72" w:rsidRDefault="00EA2C72" w:rsidP="00101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微软雅黑"/>
    <w:charset w:val="86"/>
    <w:family w:val="auto"/>
    <w:pitch w:val="default"/>
    <w:sig w:usb0="00000000"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C72" w:rsidRDefault="00EA2C72" w:rsidP="00101E02">
      <w:r>
        <w:separator/>
      </w:r>
    </w:p>
  </w:footnote>
  <w:footnote w:type="continuationSeparator" w:id="0">
    <w:p w:rsidR="00EA2C72" w:rsidRDefault="00EA2C72" w:rsidP="00101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C1BC6"/>
    <w:multiLevelType w:val="hybridMultilevel"/>
    <w:tmpl w:val="AE36F1E0"/>
    <w:lvl w:ilvl="0" w:tplc="8F7647D4">
      <w:start w:val="1"/>
      <w:numFmt w:val="japaneseCounting"/>
      <w:lvlText w:val="（%1）"/>
      <w:lvlJc w:val="left"/>
      <w:pPr>
        <w:tabs>
          <w:tab w:val="num" w:pos="1710"/>
        </w:tabs>
        <w:ind w:left="1710" w:hanging="1080"/>
      </w:pPr>
      <w:rPr>
        <w:rFonts w:hint="default"/>
      </w:rPr>
    </w:lvl>
    <w:lvl w:ilvl="1" w:tplc="E7D8FD48">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558D4E29"/>
    <w:multiLevelType w:val="hybridMultilevel"/>
    <w:tmpl w:val="6FD4A9E8"/>
    <w:lvl w:ilvl="0" w:tplc="E0C6B326">
      <w:start w:val="1"/>
      <w:numFmt w:val="decimal"/>
      <w:lvlText w:val="（%1）"/>
      <w:lvlJc w:val="left"/>
      <w:pPr>
        <w:ind w:left="2065" w:hanging="14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02"/>
    <w:rsid w:val="00037982"/>
    <w:rsid w:val="000C5156"/>
    <w:rsid w:val="00101E02"/>
    <w:rsid w:val="00150198"/>
    <w:rsid w:val="001C5E7E"/>
    <w:rsid w:val="002119A0"/>
    <w:rsid w:val="002167EC"/>
    <w:rsid w:val="00240BFB"/>
    <w:rsid w:val="002507CF"/>
    <w:rsid w:val="0026209B"/>
    <w:rsid w:val="002644A9"/>
    <w:rsid w:val="002D3954"/>
    <w:rsid w:val="00356BC9"/>
    <w:rsid w:val="00360817"/>
    <w:rsid w:val="0039184D"/>
    <w:rsid w:val="003D5F42"/>
    <w:rsid w:val="003F26E3"/>
    <w:rsid w:val="00421FC0"/>
    <w:rsid w:val="00467808"/>
    <w:rsid w:val="004A379F"/>
    <w:rsid w:val="004D618E"/>
    <w:rsid w:val="004E4C36"/>
    <w:rsid w:val="005A4551"/>
    <w:rsid w:val="005F19A4"/>
    <w:rsid w:val="005F231E"/>
    <w:rsid w:val="005F3B74"/>
    <w:rsid w:val="00643A8D"/>
    <w:rsid w:val="006442E4"/>
    <w:rsid w:val="0064617A"/>
    <w:rsid w:val="00646F88"/>
    <w:rsid w:val="006A359E"/>
    <w:rsid w:val="006D54D6"/>
    <w:rsid w:val="007B0BB1"/>
    <w:rsid w:val="007E0AEF"/>
    <w:rsid w:val="00820FAA"/>
    <w:rsid w:val="0084447D"/>
    <w:rsid w:val="0086097C"/>
    <w:rsid w:val="008A7931"/>
    <w:rsid w:val="00911430"/>
    <w:rsid w:val="00912B7A"/>
    <w:rsid w:val="0092760C"/>
    <w:rsid w:val="009C4C65"/>
    <w:rsid w:val="009E1D93"/>
    <w:rsid w:val="00A4142D"/>
    <w:rsid w:val="00A837A0"/>
    <w:rsid w:val="00B42362"/>
    <w:rsid w:val="00B42412"/>
    <w:rsid w:val="00B462A6"/>
    <w:rsid w:val="00B55CD7"/>
    <w:rsid w:val="00B9306C"/>
    <w:rsid w:val="00B94EDD"/>
    <w:rsid w:val="00BA3BDC"/>
    <w:rsid w:val="00BC3A00"/>
    <w:rsid w:val="00BD00F4"/>
    <w:rsid w:val="00BE0718"/>
    <w:rsid w:val="00C81DF9"/>
    <w:rsid w:val="00CE712E"/>
    <w:rsid w:val="00D05732"/>
    <w:rsid w:val="00D13F9F"/>
    <w:rsid w:val="00D237A4"/>
    <w:rsid w:val="00D24F67"/>
    <w:rsid w:val="00D4517D"/>
    <w:rsid w:val="00D567B5"/>
    <w:rsid w:val="00D941EF"/>
    <w:rsid w:val="00E02BD5"/>
    <w:rsid w:val="00E64EC6"/>
    <w:rsid w:val="00EA2C72"/>
    <w:rsid w:val="00EB3D5D"/>
    <w:rsid w:val="00EE18E6"/>
    <w:rsid w:val="00F04AA0"/>
    <w:rsid w:val="00F21F61"/>
    <w:rsid w:val="00F41D58"/>
    <w:rsid w:val="00F43250"/>
    <w:rsid w:val="00F627EC"/>
    <w:rsid w:val="00FC4A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E02"/>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1E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01E02"/>
    <w:rPr>
      <w:sz w:val="18"/>
      <w:szCs w:val="18"/>
    </w:rPr>
  </w:style>
  <w:style w:type="paragraph" w:styleId="a4">
    <w:name w:val="footer"/>
    <w:basedOn w:val="a"/>
    <w:link w:val="Char0"/>
    <w:uiPriority w:val="99"/>
    <w:semiHidden/>
    <w:unhideWhenUsed/>
    <w:rsid w:val="00101E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01E02"/>
    <w:rPr>
      <w:sz w:val="18"/>
      <w:szCs w:val="18"/>
    </w:rPr>
  </w:style>
  <w:style w:type="paragraph" w:styleId="a5">
    <w:name w:val="Normal (Web)"/>
    <w:basedOn w:val="a"/>
    <w:uiPriority w:val="99"/>
    <w:unhideWhenUsed/>
    <w:qFormat/>
    <w:rsid w:val="00101E0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01E02"/>
    <w:rPr>
      <w:b/>
      <w:bCs/>
    </w:rPr>
  </w:style>
  <w:style w:type="paragraph" w:styleId="a7">
    <w:name w:val="Balloon Text"/>
    <w:basedOn w:val="a"/>
    <w:link w:val="Char1"/>
    <w:uiPriority w:val="99"/>
    <w:semiHidden/>
    <w:unhideWhenUsed/>
    <w:rsid w:val="00C81DF9"/>
    <w:rPr>
      <w:sz w:val="18"/>
      <w:szCs w:val="18"/>
    </w:rPr>
  </w:style>
  <w:style w:type="character" w:customStyle="1" w:styleId="Char1">
    <w:name w:val="批注框文本 Char"/>
    <w:basedOn w:val="a0"/>
    <w:link w:val="a7"/>
    <w:uiPriority w:val="99"/>
    <w:semiHidden/>
    <w:rsid w:val="00C81DF9"/>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24507127">
      <w:bodyDiv w:val="1"/>
      <w:marLeft w:val="0"/>
      <w:marRight w:val="0"/>
      <w:marTop w:val="0"/>
      <w:marBottom w:val="0"/>
      <w:divBdr>
        <w:top w:val="none" w:sz="0" w:space="0" w:color="auto"/>
        <w:left w:val="none" w:sz="0" w:space="0" w:color="auto"/>
        <w:bottom w:val="none" w:sz="0" w:space="0" w:color="auto"/>
        <w:right w:val="none" w:sz="0" w:space="0" w:color="auto"/>
      </w:divBdr>
    </w:div>
    <w:div w:id="825900329">
      <w:bodyDiv w:val="1"/>
      <w:marLeft w:val="0"/>
      <w:marRight w:val="0"/>
      <w:marTop w:val="0"/>
      <w:marBottom w:val="0"/>
      <w:divBdr>
        <w:top w:val="none" w:sz="0" w:space="0" w:color="auto"/>
        <w:left w:val="none" w:sz="0" w:space="0" w:color="auto"/>
        <w:bottom w:val="none" w:sz="0" w:space="0" w:color="auto"/>
        <w:right w:val="none" w:sz="0" w:space="0" w:color="auto"/>
      </w:divBdr>
    </w:div>
    <w:div w:id="881214998">
      <w:bodyDiv w:val="1"/>
      <w:marLeft w:val="0"/>
      <w:marRight w:val="0"/>
      <w:marTop w:val="0"/>
      <w:marBottom w:val="0"/>
      <w:divBdr>
        <w:top w:val="none" w:sz="0" w:space="0" w:color="auto"/>
        <w:left w:val="none" w:sz="0" w:space="0" w:color="auto"/>
        <w:bottom w:val="none" w:sz="0" w:space="0" w:color="auto"/>
        <w:right w:val="none" w:sz="0" w:space="0" w:color="auto"/>
      </w:divBdr>
    </w:div>
    <w:div w:id="970212346">
      <w:bodyDiv w:val="1"/>
      <w:marLeft w:val="0"/>
      <w:marRight w:val="0"/>
      <w:marTop w:val="0"/>
      <w:marBottom w:val="0"/>
      <w:divBdr>
        <w:top w:val="none" w:sz="0" w:space="0" w:color="auto"/>
        <w:left w:val="none" w:sz="0" w:space="0" w:color="auto"/>
        <w:bottom w:val="none" w:sz="0" w:space="0" w:color="auto"/>
        <w:right w:val="none" w:sz="0" w:space="0" w:color="auto"/>
      </w:divBdr>
    </w:div>
    <w:div w:id="1805731800">
      <w:bodyDiv w:val="1"/>
      <w:marLeft w:val="0"/>
      <w:marRight w:val="0"/>
      <w:marTop w:val="0"/>
      <w:marBottom w:val="0"/>
      <w:divBdr>
        <w:top w:val="none" w:sz="0" w:space="0" w:color="auto"/>
        <w:left w:val="none" w:sz="0" w:space="0" w:color="auto"/>
        <w:bottom w:val="none" w:sz="0" w:space="0" w:color="auto"/>
        <w:right w:val="none" w:sz="0" w:space="0" w:color="auto"/>
      </w:divBdr>
    </w:div>
    <w:div w:id="1894779206">
      <w:bodyDiv w:val="1"/>
      <w:marLeft w:val="0"/>
      <w:marRight w:val="0"/>
      <w:marTop w:val="0"/>
      <w:marBottom w:val="0"/>
      <w:divBdr>
        <w:top w:val="none" w:sz="0" w:space="0" w:color="auto"/>
        <w:left w:val="none" w:sz="0" w:space="0" w:color="auto"/>
        <w:bottom w:val="none" w:sz="0" w:space="0" w:color="auto"/>
        <w:right w:val="none" w:sz="0" w:space="0" w:color="auto"/>
      </w:divBdr>
    </w:div>
    <w:div w:id="1910143505">
      <w:bodyDiv w:val="1"/>
      <w:marLeft w:val="0"/>
      <w:marRight w:val="0"/>
      <w:marTop w:val="0"/>
      <w:marBottom w:val="0"/>
      <w:divBdr>
        <w:top w:val="none" w:sz="0" w:space="0" w:color="auto"/>
        <w:left w:val="none" w:sz="0" w:space="0" w:color="auto"/>
        <w:bottom w:val="none" w:sz="0" w:space="0" w:color="auto"/>
        <w:right w:val="none" w:sz="0" w:space="0" w:color="auto"/>
      </w:divBdr>
    </w:div>
    <w:div w:id="2072726396">
      <w:bodyDiv w:val="1"/>
      <w:marLeft w:val="0"/>
      <w:marRight w:val="0"/>
      <w:marTop w:val="0"/>
      <w:marBottom w:val="0"/>
      <w:divBdr>
        <w:top w:val="none" w:sz="0" w:space="0" w:color="auto"/>
        <w:left w:val="none" w:sz="0" w:space="0" w:color="auto"/>
        <w:bottom w:val="none" w:sz="0" w:space="0" w:color="auto"/>
        <w:right w:val="none" w:sz="0" w:space="0" w:color="auto"/>
      </w:divBdr>
    </w:div>
    <w:div w:id="21465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实有人员</a:t>
            </a:r>
          </a:p>
        </c:rich>
      </c:tx>
    </c:title>
    <c:plotArea>
      <c:layout/>
      <c:pieChart>
        <c:varyColors val="1"/>
        <c:ser>
          <c:idx val="0"/>
          <c:order val="0"/>
          <c:dLbls>
            <c:showCatName val="1"/>
            <c:showPercent val="1"/>
            <c:showLeaderLines val="1"/>
          </c:dLbls>
          <c:cat>
            <c:strRef>
              <c:f>Sheet1!$B$4:$B$5</c:f>
              <c:strCache>
                <c:ptCount val="2"/>
                <c:pt idx="0">
                  <c:v>行政人员</c:v>
                </c:pt>
                <c:pt idx="1">
                  <c:v>事业人员</c:v>
                </c:pt>
              </c:strCache>
            </c:strRef>
          </c:cat>
          <c:val>
            <c:numRef>
              <c:f>Sheet1!$C$4:$C$5</c:f>
              <c:numCache>
                <c:formatCode>General</c:formatCode>
                <c:ptCount val="2"/>
                <c:pt idx="0">
                  <c:v>3</c:v>
                </c:pt>
                <c:pt idx="1">
                  <c:v>0</c:v>
                </c:pt>
              </c:numCache>
            </c:numRef>
          </c:val>
        </c:ser>
        <c:dLbls>
          <c:showCatName val="1"/>
          <c:showPercent val="1"/>
        </c:dLbls>
        <c:firstSliceAng val="0"/>
      </c:pie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zh-CN"/>
  <c:style val="3"/>
  <c:chart>
    <c:plotArea>
      <c:layout/>
      <c:barChart>
        <c:barDir val="col"/>
        <c:grouping val="clustered"/>
        <c:ser>
          <c:idx val="0"/>
          <c:order val="0"/>
          <c:tx>
            <c:v>2017年培训费</c:v>
          </c:tx>
          <c:val>
            <c:numLit>
              <c:formatCode>General</c:formatCode>
              <c:ptCount val="1"/>
              <c:pt idx="0">
                <c:v>2.0000000000000011E-2</c:v>
              </c:pt>
            </c:numLit>
          </c:val>
        </c:ser>
        <c:ser>
          <c:idx val="1"/>
          <c:order val="1"/>
          <c:tx>
            <c:v>2018年培训费</c:v>
          </c:tx>
          <c:val>
            <c:numLit>
              <c:formatCode>General</c:formatCode>
              <c:ptCount val="1"/>
              <c:pt idx="0">
                <c:v>0.60000000000000064</c:v>
              </c:pt>
            </c:numLit>
          </c:val>
        </c:ser>
        <c:gapWidth val="55"/>
        <c:axId val="72081792"/>
        <c:axId val="72083328"/>
      </c:barChart>
      <c:catAx>
        <c:axId val="72081792"/>
        <c:scaling>
          <c:orientation val="minMax"/>
        </c:scaling>
        <c:axPos val="b"/>
        <c:majorTickMark val="none"/>
        <c:tickLblPos val="nextTo"/>
        <c:crossAx val="72083328"/>
        <c:crosses val="autoZero"/>
        <c:auto val="1"/>
        <c:lblAlgn val="ctr"/>
        <c:lblOffset val="100"/>
      </c:catAx>
      <c:valAx>
        <c:axId val="72083328"/>
        <c:scaling>
          <c:orientation val="minMax"/>
        </c:scaling>
        <c:axPos val="l"/>
        <c:majorGridlines/>
        <c:numFmt formatCode="General" sourceLinked="1"/>
        <c:majorTickMark val="none"/>
        <c:tickLblPos val="nextTo"/>
        <c:crossAx val="72081792"/>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zh-CN"/>
  <c:style val="3"/>
  <c:chart>
    <c:title/>
    <c:plotArea>
      <c:layout/>
      <c:barChart>
        <c:barDir val="col"/>
        <c:grouping val="clustered"/>
        <c:ser>
          <c:idx val="0"/>
          <c:order val="0"/>
          <c:tx>
            <c:v>2017年机关运行经费支出</c:v>
          </c:tx>
          <c:val>
            <c:numLit>
              <c:formatCode>General</c:formatCode>
              <c:ptCount val="1"/>
              <c:pt idx="0">
                <c:v>71.06</c:v>
              </c:pt>
            </c:numLit>
          </c:val>
        </c:ser>
        <c:ser>
          <c:idx val="1"/>
          <c:order val="1"/>
          <c:tx>
            <c:v>2018年机关运行经费</c:v>
          </c:tx>
          <c:val>
            <c:numLit>
              <c:formatCode>General</c:formatCode>
              <c:ptCount val="1"/>
              <c:pt idx="0">
                <c:v>72.77</c:v>
              </c:pt>
            </c:numLit>
          </c:val>
        </c:ser>
        <c:gapWidth val="75"/>
        <c:overlap val="-25"/>
        <c:axId val="72132480"/>
        <c:axId val="72134016"/>
      </c:barChart>
      <c:catAx>
        <c:axId val="72132480"/>
        <c:scaling>
          <c:orientation val="minMax"/>
        </c:scaling>
        <c:axPos val="b"/>
        <c:majorTickMark val="none"/>
        <c:tickLblPos val="nextTo"/>
        <c:crossAx val="72134016"/>
        <c:crosses val="autoZero"/>
        <c:auto val="1"/>
        <c:lblAlgn val="ctr"/>
        <c:lblOffset val="100"/>
      </c:catAx>
      <c:valAx>
        <c:axId val="72134016"/>
        <c:scaling>
          <c:orientation val="minMax"/>
        </c:scaling>
        <c:axPos val="l"/>
        <c:majorGridlines/>
        <c:numFmt formatCode="General" sourceLinked="1"/>
        <c:majorTickMark val="none"/>
        <c:tickLblPos val="nextTo"/>
        <c:spPr>
          <a:ln w="9525">
            <a:noFill/>
          </a:ln>
        </c:spPr>
        <c:crossAx val="72132480"/>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style val="3"/>
  <c:chart>
    <c:title/>
    <c:plotArea>
      <c:layout/>
      <c:barChart>
        <c:barDir val="col"/>
        <c:grouping val="clustered"/>
        <c:ser>
          <c:idx val="0"/>
          <c:order val="0"/>
          <c:tx>
            <c:v>2017年收入</c:v>
          </c:tx>
          <c:val>
            <c:numLit>
              <c:formatCode>General</c:formatCode>
              <c:ptCount val="1"/>
              <c:pt idx="0">
                <c:v>164.06</c:v>
              </c:pt>
            </c:numLit>
          </c:val>
        </c:ser>
        <c:ser>
          <c:idx val="1"/>
          <c:order val="1"/>
          <c:tx>
            <c:v>2018年收入</c:v>
          </c:tx>
          <c:val>
            <c:numLit>
              <c:formatCode>General</c:formatCode>
              <c:ptCount val="1"/>
              <c:pt idx="0">
                <c:v>175.8</c:v>
              </c:pt>
            </c:numLit>
          </c:val>
        </c:ser>
        <c:gapWidth val="75"/>
        <c:overlap val="-25"/>
        <c:axId val="65678336"/>
        <c:axId val="65880832"/>
      </c:barChart>
      <c:catAx>
        <c:axId val="65678336"/>
        <c:scaling>
          <c:orientation val="minMax"/>
        </c:scaling>
        <c:axPos val="b"/>
        <c:majorTickMark val="none"/>
        <c:tickLblPos val="nextTo"/>
        <c:crossAx val="65880832"/>
        <c:crosses val="autoZero"/>
        <c:auto val="1"/>
        <c:lblAlgn val="ctr"/>
        <c:lblOffset val="100"/>
      </c:catAx>
      <c:valAx>
        <c:axId val="65880832"/>
        <c:scaling>
          <c:orientation val="minMax"/>
        </c:scaling>
        <c:axPos val="l"/>
        <c:majorGridlines/>
        <c:numFmt formatCode="General" sourceLinked="1"/>
        <c:majorTickMark val="none"/>
        <c:tickLblPos val="nextTo"/>
        <c:spPr>
          <a:ln w="9525">
            <a:noFill/>
          </a:ln>
        </c:spPr>
        <c:crossAx val="65678336"/>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style val="3"/>
  <c:chart>
    <c:title/>
    <c:plotArea>
      <c:layout/>
      <c:barChart>
        <c:barDir val="col"/>
        <c:grouping val="clustered"/>
        <c:ser>
          <c:idx val="0"/>
          <c:order val="0"/>
          <c:tx>
            <c:v>2017年支出</c:v>
          </c:tx>
          <c:val>
            <c:numLit>
              <c:formatCode>General</c:formatCode>
              <c:ptCount val="1"/>
              <c:pt idx="0">
                <c:v>164.06</c:v>
              </c:pt>
            </c:numLit>
          </c:val>
        </c:ser>
        <c:ser>
          <c:idx val="1"/>
          <c:order val="1"/>
          <c:tx>
            <c:v>2018年支出</c:v>
          </c:tx>
          <c:val>
            <c:numLit>
              <c:formatCode>General</c:formatCode>
              <c:ptCount val="1"/>
              <c:pt idx="0">
                <c:v>175.8</c:v>
              </c:pt>
            </c:numLit>
          </c:val>
        </c:ser>
        <c:gapWidth val="75"/>
        <c:overlap val="-25"/>
        <c:axId val="82658432"/>
        <c:axId val="82659968"/>
      </c:barChart>
      <c:catAx>
        <c:axId val="82658432"/>
        <c:scaling>
          <c:orientation val="minMax"/>
        </c:scaling>
        <c:axPos val="b"/>
        <c:majorTickMark val="none"/>
        <c:tickLblPos val="nextTo"/>
        <c:crossAx val="82659968"/>
        <c:crosses val="autoZero"/>
        <c:auto val="1"/>
        <c:lblAlgn val="ctr"/>
        <c:lblOffset val="100"/>
      </c:catAx>
      <c:valAx>
        <c:axId val="82659968"/>
        <c:scaling>
          <c:orientation val="minMax"/>
        </c:scaling>
        <c:axPos val="l"/>
        <c:majorGridlines/>
        <c:numFmt formatCode="General" sourceLinked="1"/>
        <c:majorTickMark val="none"/>
        <c:tickLblPos val="nextTo"/>
        <c:spPr>
          <a:ln w="9525">
            <a:noFill/>
          </a:ln>
        </c:spPr>
        <c:crossAx val="82658432"/>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en-US"/>
              <a:t>收入饼状图</a:t>
            </a:r>
          </a:p>
        </c:rich>
      </c:tx>
    </c:title>
    <c:plotArea>
      <c:layout/>
      <c:pieChart>
        <c:varyColors val="1"/>
        <c:ser>
          <c:idx val="0"/>
          <c:order val="0"/>
          <c:dLbls>
            <c:showCatName val="1"/>
            <c:showPercent val="1"/>
            <c:showLeaderLines val="1"/>
          </c:dLbls>
          <c:cat>
            <c:strRef>
              <c:f>Sheet2!$B$3:$B$4</c:f>
              <c:strCache>
                <c:ptCount val="2"/>
                <c:pt idx="0">
                  <c:v>一般公共预算财政拨款</c:v>
                </c:pt>
                <c:pt idx="1">
                  <c:v>政府性基金财政拨款</c:v>
                </c:pt>
              </c:strCache>
            </c:strRef>
          </c:cat>
          <c:val>
            <c:numRef>
              <c:f>Sheet2!$C$3:$C$4</c:f>
              <c:numCache>
                <c:formatCode>General</c:formatCode>
                <c:ptCount val="2"/>
                <c:pt idx="0">
                  <c:v>164.06</c:v>
                </c:pt>
                <c:pt idx="1">
                  <c:v>0</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Sheet2!$B$1</c:f>
              <c:strCache>
                <c:ptCount val="1"/>
                <c:pt idx="0">
                  <c:v>支出</c:v>
                </c:pt>
              </c:strCache>
            </c:strRef>
          </c:tx>
          <c:dLbls>
            <c:showCatName val="1"/>
            <c:showPercent val="1"/>
            <c:showLeaderLines val="1"/>
          </c:dLbls>
          <c:cat>
            <c:strRef>
              <c:f>Sheet2!$A$2:$A$3</c:f>
              <c:strCache>
                <c:ptCount val="2"/>
                <c:pt idx="0">
                  <c:v>基本支出</c:v>
                </c:pt>
                <c:pt idx="1">
                  <c:v>项目支出</c:v>
                </c:pt>
              </c:strCache>
            </c:strRef>
          </c:cat>
          <c:val>
            <c:numRef>
              <c:f>Sheet2!$B$2:$B$3</c:f>
              <c:numCache>
                <c:formatCode>0.00%</c:formatCode>
                <c:ptCount val="2"/>
                <c:pt idx="0">
                  <c:v>0.41390000000000021</c:v>
                </c:pt>
                <c:pt idx="1">
                  <c:v>0.58609999999999962</c:v>
                </c:pt>
              </c:numCache>
            </c:numRef>
          </c:val>
        </c:ser>
        <c:dLbls>
          <c:showCatName val="1"/>
          <c:showPercent val="1"/>
        </c:dLbls>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plotArea>
      <c:layout/>
      <c:pieChart>
        <c:varyColors val="1"/>
        <c:ser>
          <c:idx val="0"/>
          <c:order val="0"/>
          <c:tx>
            <c:strRef>
              <c:f>Sheet3!$B$1</c:f>
              <c:strCache>
                <c:ptCount val="1"/>
                <c:pt idx="0">
                  <c:v>基本支出</c:v>
                </c:pt>
              </c:strCache>
            </c:strRef>
          </c:tx>
          <c:dLbls>
            <c:showCatName val="1"/>
            <c:showPercent val="1"/>
            <c:showLeaderLines val="1"/>
          </c:dLbls>
          <c:cat>
            <c:strRef>
              <c:f>Sheet3!$A$2:$A$3</c:f>
              <c:strCache>
                <c:ptCount val="2"/>
                <c:pt idx="0">
                  <c:v>人员经费</c:v>
                </c:pt>
                <c:pt idx="1">
                  <c:v>公用经费</c:v>
                </c:pt>
              </c:strCache>
            </c:strRef>
          </c:cat>
          <c:val>
            <c:numRef>
              <c:f>Sheet3!$B$2:$B$3</c:f>
              <c:numCache>
                <c:formatCode>0.00%</c:formatCode>
                <c:ptCount val="2"/>
                <c:pt idx="0">
                  <c:v>0.92810000000000004</c:v>
                </c:pt>
                <c:pt idx="1">
                  <c:v>7.1900000000000006E-2</c:v>
                </c:pt>
              </c:numCache>
            </c:numRef>
          </c:val>
        </c:ser>
        <c:dLbls>
          <c:showCatName val="1"/>
          <c:showPercent val="1"/>
        </c:dLbls>
        <c:firstSliceAng val="0"/>
      </c:pieChart>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项目支出</c:v>
                </c:pt>
              </c:strCache>
            </c:strRef>
          </c:tx>
          <c:dLbls>
            <c:showCatName val="1"/>
            <c:showPercent val="1"/>
            <c:showLeaderLines val="1"/>
          </c:dLbls>
          <c:cat>
            <c:strRef>
              <c:f>Sheet1!$A$2:$A$5</c:f>
              <c:strCache>
                <c:ptCount val="4"/>
                <c:pt idx="0">
                  <c:v>维稳经费</c:v>
                </c:pt>
                <c:pt idx="1">
                  <c:v>节日慰问经费</c:v>
                </c:pt>
                <c:pt idx="2">
                  <c:v>工作经费</c:v>
                </c:pt>
                <c:pt idx="3">
                  <c:v>非公企业和社会组织党建经费</c:v>
                </c:pt>
              </c:strCache>
            </c:strRef>
          </c:cat>
          <c:val>
            <c:numRef>
              <c:f>Sheet1!$B$2:$B$5</c:f>
              <c:numCache>
                <c:formatCode>0.00%</c:formatCode>
                <c:ptCount val="4"/>
                <c:pt idx="0">
                  <c:v>0.66000000000000036</c:v>
                </c:pt>
                <c:pt idx="1">
                  <c:v>4.8500000000000001E-2</c:v>
                </c:pt>
                <c:pt idx="2">
                  <c:v>0.29120000000000001</c:v>
                </c:pt>
                <c:pt idx="3">
                  <c:v>3.0000000000000019E-4</c:v>
                </c:pt>
              </c:numCache>
            </c:numRef>
          </c:val>
        </c:ser>
        <c:dLbls>
          <c:showCatName val="1"/>
          <c:showPercent val="1"/>
        </c:dLbls>
        <c:firstSliceAng val="0"/>
      </c:pieChart>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zh-CN"/>
  <c:chart>
    <c:title/>
    <c:plotArea>
      <c:layout/>
      <c:pieChart>
        <c:varyColors val="1"/>
        <c:ser>
          <c:idx val="0"/>
          <c:order val="0"/>
          <c:tx>
            <c:strRef>
              <c:f>Sheet5!$B$1</c:f>
              <c:strCache>
                <c:ptCount val="1"/>
                <c:pt idx="0">
                  <c:v>一般公共预算财政拨款支出</c:v>
                </c:pt>
              </c:strCache>
            </c:strRef>
          </c:tx>
          <c:dLbls>
            <c:showCatName val="1"/>
            <c:showPercent val="1"/>
            <c:showLeaderLines val="1"/>
          </c:dLbls>
          <c:cat>
            <c:strRef>
              <c:f>Sheet5!$A$2:$A$3</c:f>
              <c:strCache>
                <c:ptCount val="2"/>
                <c:pt idx="0">
                  <c:v>资源勘探信息等支出</c:v>
                </c:pt>
                <c:pt idx="1">
                  <c:v>商业服务业等支出</c:v>
                </c:pt>
              </c:strCache>
            </c:strRef>
          </c:cat>
          <c:val>
            <c:numRef>
              <c:f>Sheet5!$B$2:$B$3</c:f>
              <c:numCache>
                <c:formatCode>0.00%</c:formatCode>
                <c:ptCount val="2"/>
                <c:pt idx="0">
                  <c:v>4.2200000000000001E-2</c:v>
                </c:pt>
                <c:pt idx="1">
                  <c:v>0.95780000000000032</c:v>
                </c:pt>
              </c:numCache>
            </c:numRef>
          </c:val>
        </c:ser>
        <c:dLbls>
          <c:showCatName val="1"/>
          <c:showPercent val="1"/>
        </c:dLbls>
        <c:firstSliceAng val="0"/>
      </c:pieChart>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zh-CN"/>
  <c:chart>
    <c:title/>
    <c:plotArea>
      <c:layout/>
      <c:pieChart>
        <c:varyColors val="1"/>
        <c:ser>
          <c:idx val="0"/>
          <c:order val="0"/>
          <c:tx>
            <c:strRef>
              <c:f>Sheet6!$B$1</c:f>
              <c:strCache>
                <c:ptCount val="1"/>
                <c:pt idx="0">
                  <c:v>一般公共预算财政拨款基本支出</c:v>
                </c:pt>
              </c:strCache>
            </c:strRef>
          </c:tx>
          <c:dLbls>
            <c:showCatName val="1"/>
            <c:showPercent val="1"/>
            <c:showLeaderLines val="1"/>
          </c:dLbls>
          <c:cat>
            <c:strRef>
              <c:f>Sheet6!$A$2:$A$3</c:f>
              <c:strCache>
                <c:ptCount val="2"/>
                <c:pt idx="0">
                  <c:v>人员经费</c:v>
                </c:pt>
                <c:pt idx="1">
                  <c:v>公用经费</c:v>
                </c:pt>
              </c:strCache>
            </c:strRef>
          </c:cat>
          <c:val>
            <c:numRef>
              <c:f>Sheet6!$B$2:$B$3</c:f>
              <c:numCache>
                <c:formatCode>0.00%</c:formatCode>
                <c:ptCount val="2"/>
                <c:pt idx="0">
                  <c:v>0.92810000000000004</c:v>
                </c:pt>
                <c:pt idx="1">
                  <c:v>7.1900000000000006E-2</c:v>
                </c:pt>
              </c:numCache>
            </c:numRef>
          </c:val>
        </c:ser>
        <c:dLbls>
          <c:showCatName val="1"/>
          <c:showPercent val="1"/>
        </c:dLbls>
        <c:firstSliceAng val="0"/>
      </c:pieChart>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410EAF-402B-4FE8-948E-1FFC5178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450</Words>
  <Characters>2568</Characters>
  <Application>Microsoft Office Word</Application>
  <DocSecurity>0</DocSecurity>
  <Lines>21</Lines>
  <Paragraphs>6</Paragraphs>
  <ScaleCrop>false</ScaleCrop>
  <Company>微软中国</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xtzj</cp:lastModifiedBy>
  <cp:revision>4</cp:revision>
  <dcterms:created xsi:type="dcterms:W3CDTF">2019-10-30T06:28:00Z</dcterms:created>
  <dcterms:modified xsi:type="dcterms:W3CDTF">2020-08-04T08:48:00Z</dcterms:modified>
</cp:coreProperties>
</file>