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1B2" w:rsidRDefault="00F45BD9" w:rsidP="001351B2">
      <w:pPr>
        <w:pStyle w:val="a6"/>
        <w:shd w:val="clear" w:color="auto" w:fill="FFFFFF"/>
        <w:spacing w:before="0" w:beforeAutospacing="0" w:after="0" w:afterAutospacing="0" w:line="520" w:lineRule="exact"/>
        <w:jc w:val="center"/>
        <w:rPr>
          <w:rStyle w:val="a5"/>
          <w:rFonts w:ascii="方正小标宋简体" w:eastAsia="方正小标宋简体" w:hAnsi="方正小标宋简体" w:cs="方正小标宋简体"/>
          <w:b w:val="0"/>
          <w:sz w:val="44"/>
          <w:szCs w:val="44"/>
        </w:rPr>
      </w:pPr>
      <w:r>
        <w:rPr>
          <w:rStyle w:val="a5"/>
          <w:rFonts w:ascii="方正小标宋简体" w:eastAsia="方正小标宋简体" w:hAnsi="方正小标宋简体" w:cs="方正小标宋简体" w:hint="eastAsia"/>
          <w:b w:val="0"/>
          <w:sz w:val="44"/>
          <w:szCs w:val="44"/>
        </w:rPr>
        <w:t>原</w:t>
      </w:r>
      <w:r w:rsidR="001351B2">
        <w:rPr>
          <w:rStyle w:val="a5"/>
          <w:rFonts w:ascii="方正小标宋简体" w:eastAsia="方正小标宋简体" w:hAnsi="方正小标宋简体" w:cs="方正小标宋简体" w:hint="eastAsia"/>
          <w:b w:val="0"/>
          <w:sz w:val="44"/>
          <w:szCs w:val="44"/>
        </w:rPr>
        <w:t>西安市阎良区扶贫开发办公室</w:t>
      </w:r>
    </w:p>
    <w:p w:rsidR="001351B2" w:rsidRDefault="001351B2" w:rsidP="00C567D6">
      <w:pPr>
        <w:pStyle w:val="a6"/>
        <w:shd w:val="clear" w:color="auto" w:fill="FFFFFF"/>
        <w:spacing w:before="0" w:beforeAutospacing="0" w:after="0" w:afterAutospacing="0" w:line="520" w:lineRule="exact"/>
        <w:jc w:val="center"/>
        <w:rPr>
          <w:rStyle w:val="a5"/>
          <w:rFonts w:ascii="方正小标宋简体" w:eastAsia="方正小标宋简体" w:hAnsi="方正小标宋简体" w:cs="方正小标宋简体"/>
          <w:b w:val="0"/>
          <w:bCs w:val="0"/>
          <w:color w:val="000000"/>
          <w:sz w:val="32"/>
          <w:szCs w:val="32"/>
        </w:rPr>
      </w:pPr>
      <w:r w:rsidRPr="00402D2A">
        <w:rPr>
          <w:rStyle w:val="a5"/>
          <w:rFonts w:ascii="方正小标宋简体" w:eastAsia="方正小标宋简体" w:hAnsi="方正小标宋简体" w:cs="方正小标宋简体" w:hint="eastAsia"/>
          <w:b w:val="0"/>
          <w:color w:val="000000"/>
          <w:sz w:val="44"/>
          <w:szCs w:val="44"/>
        </w:rPr>
        <w:t>2018年度部门决算公开说明</w:t>
      </w:r>
    </w:p>
    <w:p w:rsidR="00C567D6" w:rsidRPr="00C567D6" w:rsidRDefault="00C567D6" w:rsidP="00C567D6">
      <w:pPr>
        <w:pStyle w:val="a6"/>
        <w:shd w:val="clear" w:color="auto" w:fill="FFFFFF"/>
        <w:spacing w:before="0" w:beforeAutospacing="0" w:after="0" w:afterAutospacing="0" w:line="520" w:lineRule="exact"/>
        <w:jc w:val="center"/>
        <w:rPr>
          <w:rStyle w:val="a5"/>
          <w:rFonts w:ascii="方正小标宋简体" w:eastAsia="方正小标宋简体" w:hAnsi="方正小标宋简体" w:cs="方正小标宋简体"/>
          <w:b w:val="0"/>
          <w:bCs w:val="0"/>
          <w:color w:val="000000"/>
          <w:sz w:val="32"/>
          <w:szCs w:val="32"/>
        </w:rPr>
      </w:pPr>
    </w:p>
    <w:p w:rsidR="001351B2" w:rsidRDefault="001351B2" w:rsidP="006112AC">
      <w:pPr>
        <w:pStyle w:val="a6"/>
        <w:numPr>
          <w:ilvl w:val="0"/>
          <w:numId w:val="1"/>
        </w:numPr>
        <w:shd w:val="clear" w:color="auto" w:fill="FFFFFF"/>
        <w:spacing w:before="0" w:beforeAutospacing="0" w:after="0" w:afterAutospacing="0" w:line="560" w:lineRule="exact"/>
        <w:rPr>
          <w:rFonts w:ascii="黑体" w:eastAsia="黑体" w:hAnsi="黑体" w:cs="黑体"/>
          <w:color w:val="000000"/>
          <w:sz w:val="32"/>
          <w:szCs w:val="32"/>
        </w:rPr>
      </w:pPr>
      <w:r w:rsidRPr="00402D2A">
        <w:rPr>
          <w:rFonts w:ascii="黑体" w:eastAsia="黑体" w:hAnsi="黑体" w:cs="黑体" w:hint="eastAsia"/>
          <w:color w:val="000000"/>
          <w:sz w:val="32"/>
          <w:szCs w:val="32"/>
        </w:rPr>
        <w:t>部门主要职责</w:t>
      </w:r>
    </w:p>
    <w:p w:rsidR="006112AC" w:rsidRPr="006112AC" w:rsidRDefault="006112AC" w:rsidP="006112AC">
      <w:pPr>
        <w:widowControl/>
        <w:spacing w:before="75" w:after="75" w:line="270" w:lineRule="atLeast"/>
        <w:ind w:firstLineChars="300" w:firstLine="960"/>
        <w:jc w:val="left"/>
        <w:rPr>
          <w:rFonts w:ascii="仿宋_GB2312" w:eastAsia="仿宋_GB2312" w:hAnsi="Tahoma" w:cs="Tahoma"/>
          <w:color w:val="000000"/>
          <w:kern w:val="0"/>
          <w:sz w:val="32"/>
          <w:szCs w:val="32"/>
        </w:rPr>
      </w:pPr>
      <w:r w:rsidRPr="006112AC">
        <w:rPr>
          <w:rFonts w:ascii="仿宋_GB2312" w:eastAsia="仿宋_GB2312" w:hAnsi="Tahoma" w:cs="Tahoma" w:hint="eastAsia"/>
          <w:color w:val="000000"/>
          <w:kern w:val="0"/>
          <w:sz w:val="32"/>
          <w:szCs w:val="32"/>
        </w:rPr>
        <w:t>部门主要职责：</w:t>
      </w:r>
    </w:p>
    <w:p w:rsidR="006112AC" w:rsidRPr="006112AC" w:rsidRDefault="006112AC" w:rsidP="006112AC">
      <w:pPr>
        <w:widowControl/>
        <w:spacing w:before="75" w:after="75" w:line="270" w:lineRule="atLeast"/>
        <w:ind w:left="643" w:firstLineChars="100" w:firstLine="320"/>
        <w:jc w:val="left"/>
        <w:rPr>
          <w:rFonts w:ascii="仿宋_GB2312" w:eastAsia="仿宋_GB2312" w:hAnsi="Tahoma" w:cs="Tahoma"/>
          <w:color w:val="000000"/>
          <w:kern w:val="0"/>
          <w:sz w:val="32"/>
          <w:szCs w:val="32"/>
        </w:rPr>
      </w:pPr>
      <w:r w:rsidRPr="006112AC">
        <w:rPr>
          <w:rFonts w:ascii="仿宋_GB2312" w:eastAsia="仿宋_GB2312" w:hAnsi="Tahoma" w:cs="Tahoma" w:hint="eastAsia"/>
          <w:color w:val="000000"/>
          <w:kern w:val="0"/>
          <w:sz w:val="32"/>
          <w:szCs w:val="32"/>
        </w:rPr>
        <w:t>（一）贯彻落实国家、省、市扶贫开发工作方针、政策，研究制定全区扶贫开发的措施和管理办法，并组织实施。</w:t>
      </w:r>
    </w:p>
    <w:p w:rsidR="006112AC" w:rsidRPr="006112AC" w:rsidRDefault="006112AC" w:rsidP="008D6867">
      <w:pPr>
        <w:widowControl/>
        <w:spacing w:before="75" w:after="75" w:line="270" w:lineRule="atLeast"/>
        <w:ind w:firstLineChars="300" w:firstLine="960"/>
        <w:jc w:val="left"/>
        <w:rPr>
          <w:rFonts w:ascii="仿宋_GB2312" w:eastAsia="仿宋_GB2312" w:hAnsi="Tahoma" w:cs="Tahoma"/>
          <w:color w:val="000000"/>
          <w:kern w:val="0"/>
          <w:sz w:val="32"/>
          <w:szCs w:val="32"/>
        </w:rPr>
      </w:pPr>
      <w:r w:rsidRPr="006112AC">
        <w:rPr>
          <w:rFonts w:ascii="仿宋_GB2312" w:eastAsia="仿宋_GB2312" w:hAnsi="Tahoma" w:cs="Tahoma" w:hint="eastAsia"/>
          <w:color w:val="000000"/>
          <w:kern w:val="0"/>
          <w:sz w:val="32"/>
          <w:szCs w:val="32"/>
        </w:rPr>
        <w:t>（二）负责编制全区扶贫开发中长期规划和年度计划，指导各镇街扶贫开发工作，统筹协调全区行业扶贫工作。</w:t>
      </w:r>
    </w:p>
    <w:p w:rsidR="006112AC" w:rsidRPr="008D6867" w:rsidRDefault="006112AC" w:rsidP="008D6867">
      <w:pPr>
        <w:widowControl/>
        <w:spacing w:before="75" w:after="75" w:line="270" w:lineRule="atLeast"/>
        <w:ind w:firstLineChars="300" w:firstLine="96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t>（三）负责扶贫开发项目的评估论证、申报审核工作，负责项目实施中的组织协调工作。</w:t>
      </w:r>
    </w:p>
    <w:p w:rsidR="006112AC" w:rsidRPr="008D6867" w:rsidRDefault="006112AC" w:rsidP="008D6867">
      <w:pPr>
        <w:widowControl/>
        <w:spacing w:before="75" w:after="75" w:line="270" w:lineRule="atLeast"/>
        <w:ind w:firstLineChars="300" w:firstLine="96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t>（四）负责扶贫开发资金监督管理工作，监督检查扶贫项目的实施和资金使用情况，配合审计、检察部门对扶贫资金项目进行审计和监督检查。</w:t>
      </w:r>
    </w:p>
    <w:p w:rsidR="006112AC" w:rsidRPr="008D6867" w:rsidRDefault="006112AC" w:rsidP="008D6867">
      <w:pPr>
        <w:widowControl/>
        <w:spacing w:before="75" w:after="75" w:line="270" w:lineRule="atLeast"/>
        <w:ind w:firstLineChars="300" w:firstLine="96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t>（五）负责组织识别扶贫对象，开展精准扶贫工作，对扶贫对象实施动态管理。</w:t>
      </w:r>
    </w:p>
    <w:p w:rsidR="006112AC" w:rsidRPr="008D6867" w:rsidRDefault="006112AC" w:rsidP="008D6867">
      <w:pPr>
        <w:widowControl/>
        <w:spacing w:before="75" w:after="75" w:line="270" w:lineRule="atLeast"/>
        <w:ind w:firstLineChars="300" w:firstLine="96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t>（六）负责全区社会扶贫工作，组织协调区级机关和企事业单位联村包户扶贫工作。</w:t>
      </w:r>
    </w:p>
    <w:p w:rsidR="006112AC" w:rsidRPr="008D6867" w:rsidRDefault="006112AC" w:rsidP="008D6867">
      <w:pPr>
        <w:widowControl/>
        <w:spacing w:before="75" w:after="75" w:line="270" w:lineRule="atLeast"/>
        <w:ind w:firstLineChars="350" w:firstLine="112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t>（七）负责全区扶贫开发调查研究、统计监测和信息宣传工作。</w:t>
      </w:r>
    </w:p>
    <w:p w:rsidR="006112AC" w:rsidRPr="008D6867" w:rsidRDefault="006112AC" w:rsidP="008D6867">
      <w:pPr>
        <w:widowControl/>
        <w:spacing w:before="75" w:after="75" w:line="270" w:lineRule="atLeast"/>
        <w:ind w:firstLineChars="350" w:firstLine="112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t>（八）承担区脱贫攻坚领导小组办公室日常工作。</w:t>
      </w:r>
    </w:p>
    <w:p w:rsidR="006112AC" w:rsidRPr="008D6867" w:rsidRDefault="006112AC" w:rsidP="008D6867">
      <w:pPr>
        <w:widowControl/>
        <w:spacing w:before="75" w:after="75" w:line="270" w:lineRule="atLeast"/>
        <w:ind w:firstLineChars="150" w:firstLine="48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lastRenderedPageBreak/>
        <w:t>（九）承办区政府和上级业务部门交办的其他事项。</w:t>
      </w:r>
    </w:p>
    <w:p w:rsidR="006112AC" w:rsidRPr="0063538D" w:rsidRDefault="006112AC" w:rsidP="0063538D">
      <w:pPr>
        <w:widowControl/>
        <w:spacing w:before="75" w:after="75" w:line="270" w:lineRule="atLeast"/>
        <w:ind w:firstLineChars="100" w:firstLine="320"/>
        <w:jc w:val="left"/>
        <w:rPr>
          <w:rFonts w:ascii="仿宋_GB2312" w:eastAsia="仿宋_GB2312" w:hAnsi="Tahoma" w:cs="Tahoma"/>
          <w:color w:val="000000"/>
          <w:kern w:val="0"/>
          <w:sz w:val="32"/>
          <w:szCs w:val="32"/>
        </w:rPr>
      </w:pPr>
      <w:r w:rsidRPr="0063538D">
        <w:rPr>
          <w:rFonts w:ascii="仿宋_GB2312" w:eastAsia="仿宋_GB2312" w:hAnsi="Tahoma" w:cs="Tahoma" w:hint="eastAsia"/>
          <w:color w:val="000000"/>
          <w:kern w:val="0"/>
          <w:sz w:val="32"/>
          <w:szCs w:val="32"/>
        </w:rPr>
        <w:t>机构设置：</w:t>
      </w:r>
    </w:p>
    <w:p w:rsidR="006112AC" w:rsidRDefault="006112AC" w:rsidP="008D6867">
      <w:pPr>
        <w:widowControl/>
        <w:spacing w:before="75" w:after="75" w:line="270" w:lineRule="atLeast"/>
        <w:ind w:firstLineChars="200" w:firstLine="640"/>
        <w:jc w:val="left"/>
        <w:rPr>
          <w:rFonts w:ascii="仿宋_GB2312" w:eastAsia="仿宋_GB2312" w:hAnsi="Tahoma" w:cs="Tahoma"/>
          <w:color w:val="000000"/>
          <w:kern w:val="0"/>
          <w:sz w:val="32"/>
          <w:szCs w:val="32"/>
        </w:rPr>
      </w:pPr>
      <w:r w:rsidRPr="008D6867">
        <w:rPr>
          <w:rFonts w:ascii="仿宋_GB2312" w:eastAsia="仿宋_GB2312" w:hAnsi="Tahoma" w:cs="Tahoma" w:hint="eastAsia"/>
          <w:color w:val="000000"/>
          <w:kern w:val="0"/>
          <w:sz w:val="32"/>
          <w:szCs w:val="32"/>
        </w:rPr>
        <w:t>我单位为区政府直属事业单位，机构规格</w:t>
      </w:r>
      <w:r w:rsidR="008D6867" w:rsidRPr="008D6867">
        <w:rPr>
          <w:rFonts w:ascii="仿宋_GB2312" w:eastAsia="仿宋_GB2312" w:hAnsi="Tahoma" w:cs="Tahoma" w:hint="eastAsia"/>
          <w:color w:val="000000"/>
          <w:kern w:val="0"/>
          <w:sz w:val="32"/>
          <w:szCs w:val="32"/>
        </w:rPr>
        <w:t>为</w:t>
      </w:r>
      <w:r w:rsidRPr="008D6867">
        <w:rPr>
          <w:rFonts w:ascii="仿宋_GB2312" w:eastAsia="仿宋_GB2312" w:hAnsi="Tahoma" w:cs="Tahoma" w:hint="eastAsia"/>
          <w:color w:val="000000"/>
          <w:kern w:val="0"/>
          <w:sz w:val="32"/>
          <w:szCs w:val="32"/>
        </w:rPr>
        <w:t>正处级，经费形式为全额拨款事业单位，内设</w:t>
      </w:r>
      <w:r w:rsidR="008D6867" w:rsidRPr="008D6867">
        <w:rPr>
          <w:rFonts w:ascii="仿宋_GB2312" w:eastAsia="仿宋_GB2312" w:hAnsi="Tahoma" w:cs="Tahoma" w:hint="eastAsia"/>
          <w:color w:val="000000"/>
          <w:kern w:val="0"/>
          <w:sz w:val="32"/>
          <w:szCs w:val="32"/>
        </w:rPr>
        <w:t>3个</w:t>
      </w:r>
      <w:r w:rsidRPr="008D6867">
        <w:rPr>
          <w:rFonts w:ascii="仿宋_GB2312" w:eastAsia="仿宋_GB2312" w:hAnsi="Tahoma" w:cs="Tahoma" w:hint="eastAsia"/>
          <w:color w:val="000000"/>
          <w:kern w:val="0"/>
          <w:sz w:val="32"/>
          <w:szCs w:val="32"/>
        </w:rPr>
        <w:t>机构，</w:t>
      </w:r>
      <w:r w:rsidR="008D6867" w:rsidRPr="008D6867">
        <w:rPr>
          <w:rFonts w:ascii="仿宋_GB2312" w:eastAsia="仿宋_GB2312" w:hAnsi="Tahoma" w:cs="Tahoma" w:hint="eastAsia"/>
          <w:color w:val="000000"/>
          <w:kern w:val="0"/>
          <w:sz w:val="32"/>
          <w:szCs w:val="32"/>
        </w:rPr>
        <w:t>综合科、项目科、扶贫开发科。</w:t>
      </w:r>
      <w:r w:rsidR="00672C61" w:rsidRPr="008D6867">
        <w:rPr>
          <w:rFonts w:ascii="仿宋_GB2312" w:eastAsia="仿宋_GB2312" w:hint="eastAsia"/>
          <w:sz w:val="32"/>
          <w:szCs w:val="32"/>
        </w:rPr>
        <w:t>下设</w:t>
      </w:r>
      <w:r w:rsidR="00672C61">
        <w:rPr>
          <w:rFonts w:ascii="仿宋_GB2312" w:eastAsia="仿宋_GB2312" w:hint="eastAsia"/>
          <w:sz w:val="32"/>
          <w:szCs w:val="32"/>
        </w:rPr>
        <w:t>一个</w:t>
      </w:r>
      <w:r w:rsidR="00672C61" w:rsidRPr="00672C61">
        <w:rPr>
          <w:rFonts w:ascii="仿宋_GB2312" w:eastAsia="仿宋_GB2312" w:hint="eastAsia"/>
          <w:sz w:val="32"/>
          <w:szCs w:val="32"/>
        </w:rPr>
        <w:t>正科级</w:t>
      </w:r>
      <w:r w:rsidR="00672C61" w:rsidRPr="008D6867">
        <w:rPr>
          <w:rFonts w:ascii="仿宋_GB2312" w:eastAsia="仿宋_GB2312" w:hint="eastAsia"/>
          <w:sz w:val="32"/>
          <w:szCs w:val="32"/>
        </w:rPr>
        <w:t>事业单位西安市阎良区扶贫信息监测中心</w:t>
      </w:r>
      <w:r w:rsidR="00224C22">
        <w:rPr>
          <w:rFonts w:ascii="仿宋_GB2312" w:eastAsia="仿宋_GB2312" w:hint="eastAsia"/>
          <w:sz w:val="32"/>
          <w:szCs w:val="32"/>
        </w:rPr>
        <w:t>，</w:t>
      </w:r>
      <w:r w:rsidR="00224C22" w:rsidRPr="008D6867">
        <w:rPr>
          <w:rFonts w:ascii="仿宋_GB2312" w:eastAsia="仿宋_GB2312" w:hAnsi="华文仿宋" w:cs="华文仿宋" w:hint="eastAsia"/>
          <w:sz w:val="32"/>
          <w:szCs w:val="32"/>
        </w:rPr>
        <w:t>无内设机构</w:t>
      </w:r>
      <w:r w:rsidR="00224C22">
        <w:rPr>
          <w:rFonts w:ascii="仿宋_GB2312" w:eastAsia="仿宋_GB2312" w:hAnsi="华文仿宋" w:cs="华文仿宋" w:hint="eastAsia"/>
          <w:sz w:val="32"/>
          <w:szCs w:val="32"/>
        </w:rPr>
        <w:t>。</w:t>
      </w:r>
    </w:p>
    <w:p w:rsidR="001351B2" w:rsidRPr="00672C61" w:rsidRDefault="008D6867" w:rsidP="00672C61">
      <w:pPr>
        <w:pStyle w:val="a6"/>
        <w:shd w:val="clear" w:color="auto" w:fill="FFFFFF"/>
        <w:spacing w:before="0" w:beforeAutospacing="0" w:after="0" w:afterAutospacing="0" w:line="560" w:lineRule="exact"/>
        <w:ind w:firstLine="585"/>
        <w:rPr>
          <w:rFonts w:ascii="仿宋_GB2312" w:eastAsia="仿宋_GB2312" w:hAnsi="华文仿宋" w:cs="华文仿宋"/>
          <w:sz w:val="32"/>
          <w:szCs w:val="32"/>
        </w:rPr>
      </w:pPr>
      <w:r w:rsidRPr="008D6867">
        <w:rPr>
          <w:rFonts w:ascii="仿宋_GB2312" w:eastAsia="仿宋_GB2312" w:hAnsi="华文仿宋" w:cs="华文仿宋" w:hint="eastAsia"/>
          <w:sz w:val="32"/>
          <w:szCs w:val="32"/>
        </w:rPr>
        <w:t>根据区委区政府机构改革方案，本部门2019年在机构改革中被撤销，</w:t>
      </w:r>
      <w:r w:rsidRPr="008D6867">
        <w:rPr>
          <w:rFonts w:ascii="仿宋_GB2312" w:eastAsia="仿宋_GB2312" w:hint="eastAsia"/>
          <w:sz w:val="32"/>
          <w:szCs w:val="32"/>
        </w:rPr>
        <w:t>下设事业单位西安市阎良区扶贫信息监测中心整建制</w:t>
      </w:r>
      <w:r w:rsidRPr="008D6867">
        <w:rPr>
          <w:rFonts w:ascii="仿宋_GB2312" w:eastAsia="仿宋_GB2312" w:hAnsi="华文仿宋" w:cs="华文仿宋" w:hint="eastAsia"/>
          <w:sz w:val="32"/>
          <w:szCs w:val="32"/>
        </w:rPr>
        <w:t>划转至阎良区民政局，未更名，无内设机构。</w:t>
      </w:r>
    </w:p>
    <w:p w:rsidR="001351B2" w:rsidRPr="000E0878" w:rsidRDefault="001351B2" w:rsidP="001351B2">
      <w:pPr>
        <w:pStyle w:val="a6"/>
        <w:shd w:val="clear" w:color="auto" w:fill="FFFFFF"/>
        <w:spacing w:before="0" w:beforeAutospacing="0" w:after="0" w:afterAutospacing="0" w:line="560" w:lineRule="exact"/>
        <w:ind w:firstLineChars="200" w:firstLine="640"/>
        <w:rPr>
          <w:rFonts w:ascii="黑体" w:eastAsia="黑体" w:hAnsi="黑体" w:cs="黑体"/>
          <w:color w:val="000000"/>
          <w:sz w:val="32"/>
          <w:szCs w:val="32"/>
        </w:rPr>
      </w:pPr>
      <w:r w:rsidRPr="00402D2A">
        <w:rPr>
          <w:rStyle w:val="a5"/>
          <w:rFonts w:ascii="黑体" w:eastAsia="黑体" w:hAnsi="黑体" w:cs="黑体" w:hint="eastAsia"/>
          <w:b w:val="0"/>
          <w:color w:val="000000"/>
          <w:sz w:val="32"/>
          <w:szCs w:val="32"/>
        </w:rPr>
        <w:t>二、部门决算单位构成</w:t>
      </w:r>
    </w:p>
    <w:p w:rsidR="001351B2" w:rsidRDefault="001351B2" w:rsidP="001351B2">
      <w:pPr>
        <w:pBdr>
          <w:bottom w:val="single" w:sz="4" w:space="24" w:color="FFFFFF"/>
        </w:pBdr>
        <w:autoSpaceDE w:val="0"/>
        <w:spacing w:line="560" w:lineRule="exact"/>
        <w:ind w:firstLineChars="200" w:firstLine="640"/>
        <w:rPr>
          <w:rFonts w:ascii="仿宋" w:eastAsia="仿宋" w:hAnsi="仿宋" w:cs="仿宋"/>
          <w:bCs/>
          <w:sz w:val="32"/>
          <w:szCs w:val="32"/>
        </w:rPr>
      </w:pPr>
      <w:r w:rsidRPr="00402D2A">
        <w:rPr>
          <w:rFonts w:ascii="仿宋_GB2312" w:eastAsia="仿宋_GB2312" w:hAnsi="华文仿宋" w:cs="华文仿宋" w:hint="eastAsia"/>
          <w:sz w:val="32"/>
          <w:szCs w:val="32"/>
        </w:rPr>
        <w:t>从决算单位构成看，</w:t>
      </w:r>
      <w:r w:rsidRPr="002934E5">
        <w:rPr>
          <w:rFonts w:ascii="仿宋" w:eastAsia="仿宋" w:hAnsi="仿宋" w:cs="仿宋" w:hint="eastAsia"/>
          <w:bCs/>
          <w:sz w:val="32"/>
          <w:szCs w:val="32"/>
        </w:rPr>
        <w:t>本部门的部门</w:t>
      </w:r>
      <w:r>
        <w:rPr>
          <w:rFonts w:ascii="仿宋" w:eastAsia="仿宋" w:hAnsi="仿宋" w:cs="仿宋" w:hint="eastAsia"/>
          <w:bCs/>
          <w:sz w:val="32"/>
          <w:szCs w:val="32"/>
        </w:rPr>
        <w:t>决</w:t>
      </w:r>
      <w:r w:rsidRPr="002934E5">
        <w:rPr>
          <w:rFonts w:ascii="仿宋" w:eastAsia="仿宋" w:hAnsi="仿宋" w:cs="仿宋" w:hint="eastAsia"/>
          <w:bCs/>
          <w:sz w:val="32"/>
          <w:szCs w:val="32"/>
        </w:rPr>
        <w:t>算只包括部门本级</w:t>
      </w:r>
      <w:r>
        <w:rPr>
          <w:rFonts w:ascii="仿宋" w:eastAsia="仿宋" w:hAnsi="仿宋" w:cs="仿宋" w:hint="eastAsia"/>
          <w:bCs/>
          <w:sz w:val="32"/>
          <w:szCs w:val="32"/>
        </w:rPr>
        <w:t>决</w:t>
      </w:r>
      <w:r w:rsidRPr="002934E5">
        <w:rPr>
          <w:rFonts w:ascii="仿宋" w:eastAsia="仿宋" w:hAnsi="仿宋" w:cs="仿宋" w:hint="eastAsia"/>
          <w:bCs/>
          <w:sz w:val="32"/>
          <w:szCs w:val="32"/>
        </w:rPr>
        <w:t>算，因下属单位暂无单独核算，故无下属事业单位</w:t>
      </w:r>
      <w:r>
        <w:rPr>
          <w:rFonts w:ascii="仿宋" w:eastAsia="仿宋" w:hAnsi="仿宋" w:cs="仿宋" w:hint="eastAsia"/>
          <w:bCs/>
          <w:sz w:val="32"/>
          <w:szCs w:val="32"/>
        </w:rPr>
        <w:t>决</w:t>
      </w:r>
      <w:r w:rsidRPr="002934E5">
        <w:rPr>
          <w:rFonts w:ascii="仿宋" w:eastAsia="仿宋" w:hAnsi="仿宋" w:cs="仿宋" w:hint="eastAsia"/>
          <w:bCs/>
          <w:sz w:val="32"/>
          <w:szCs w:val="32"/>
        </w:rPr>
        <w:t>算。</w:t>
      </w:r>
    </w:p>
    <w:p w:rsidR="001351B2" w:rsidRPr="000E0878" w:rsidRDefault="001351B2" w:rsidP="001351B2">
      <w:pPr>
        <w:pBdr>
          <w:bottom w:val="single" w:sz="4" w:space="24" w:color="FFFFFF"/>
        </w:pBdr>
        <w:autoSpaceDE w:val="0"/>
        <w:spacing w:line="560" w:lineRule="exact"/>
        <w:ind w:firstLineChars="200" w:firstLine="640"/>
        <w:rPr>
          <w:rFonts w:ascii="仿宋" w:eastAsia="仿宋" w:hAnsi="仿宋" w:cs="仿宋"/>
          <w:bCs/>
          <w:sz w:val="32"/>
          <w:szCs w:val="32"/>
        </w:rPr>
      </w:pPr>
      <w:r w:rsidRPr="00402D2A">
        <w:rPr>
          <w:rFonts w:ascii="仿宋_GB2312" w:eastAsia="仿宋_GB2312" w:hAnsi="华文仿宋" w:cs="华文仿宋" w:hint="eastAsia"/>
          <w:sz w:val="32"/>
          <w:szCs w:val="32"/>
        </w:rPr>
        <w:t>纳入本部门2018年部门决算编制范围决算单位共有</w:t>
      </w:r>
      <w:r>
        <w:rPr>
          <w:rFonts w:ascii="仿宋_GB2312" w:eastAsia="仿宋_GB2312" w:hAnsi="华文仿宋" w:cs="华文仿宋" w:hint="eastAsia"/>
          <w:sz w:val="32"/>
          <w:szCs w:val="32"/>
        </w:rPr>
        <w:t>1</w:t>
      </w:r>
      <w:r w:rsidRPr="00402D2A">
        <w:rPr>
          <w:rFonts w:ascii="仿宋_GB2312" w:eastAsia="仿宋_GB2312" w:hAnsi="华文仿宋" w:cs="华文仿宋" w:hint="eastAsia"/>
          <w:sz w:val="32"/>
          <w:szCs w:val="32"/>
        </w:rPr>
        <w:t>个，包括：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6923"/>
      </w:tblGrid>
      <w:tr w:rsidR="001351B2" w:rsidTr="00BD4FB2">
        <w:trPr>
          <w:jc w:val="center"/>
        </w:trPr>
        <w:tc>
          <w:tcPr>
            <w:tcW w:w="1599" w:type="dxa"/>
            <w:tcBorders>
              <w:top w:val="single" w:sz="4" w:space="0" w:color="auto"/>
              <w:left w:val="single" w:sz="4" w:space="0" w:color="auto"/>
              <w:bottom w:val="single" w:sz="4" w:space="0" w:color="auto"/>
              <w:right w:val="single" w:sz="4" w:space="0" w:color="auto"/>
            </w:tcBorders>
          </w:tcPr>
          <w:p w:rsidR="001351B2" w:rsidRPr="00402D2A" w:rsidRDefault="001351B2" w:rsidP="00BD4FB2">
            <w:pPr>
              <w:spacing w:line="560" w:lineRule="exact"/>
              <w:jc w:val="center"/>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序号</w:t>
            </w:r>
          </w:p>
        </w:tc>
        <w:tc>
          <w:tcPr>
            <w:tcW w:w="6923" w:type="dxa"/>
            <w:tcBorders>
              <w:top w:val="single" w:sz="4" w:space="0" w:color="auto"/>
              <w:left w:val="single" w:sz="4" w:space="0" w:color="auto"/>
              <w:bottom w:val="single" w:sz="4" w:space="0" w:color="auto"/>
              <w:right w:val="single" w:sz="4" w:space="0" w:color="auto"/>
            </w:tcBorders>
          </w:tcPr>
          <w:p w:rsidR="001351B2" w:rsidRPr="00402D2A" w:rsidRDefault="001351B2" w:rsidP="00BD4FB2">
            <w:pPr>
              <w:spacing w:line="560" w:lineRule="exact"/>
              <w:jc w:val="center"/>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单位名称</w:t>
            </w:r>
          </w:p>
        </w:tc>
      </w:tr>
      <w:tr w:rsidR="001351B2" w:rsidTr="00BD4FB2">
        <w:trPr>
          <w:jc w:val="center"/>
        </w:trPr>
        <w:tc>
          <w:tcPr>
            <w:tcW w:w="1599" w:type="dxa"/>
            <w:tcBorders>
              <w:top w:val="single" w:sz="4" w:space="0" w:color="auto"/>
              <w:left w:val="single" w:sz="4" w:space="0" w:color="auto"/>
              <w:bottom w:val="single" w:sz="4" w:space="0" w:color="auto"/>
              <w:right w:val="single" w:sz="4" w:space="0" w:color="auto"/>
            </w:tcBorders>
          </w:tcPr>
          <w:p w:rsidR="001351B2" w:rsidRPr="00402D2A" w:rsidRDefault="001351B2" w:rsidP="00BD4FB2">
            <w:pPr>
              <w:spacing w:line="560" w:lineRule="exact"/>
              <w:jc w:val="center"/>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1</w:t>
            </w:r>
          </w:p>
        </w:tc>
        <w:tc>
          <w:tcPr>
            <w:tcW w:w="6923" w:type="dxa"/>
            <w:tcBorders>
              <w:top w:val="single" w:sz="4" w:space="0" w:color="auto"/>
              <w:left w:val="single" w:sz="4" w:space="0" w:color="auto"/>
              <w:bottom w:val="single" w:sz="4" w:space="0" w:color="auto"/>
              <w:right w:val="single" w:sz="4" w:space="0" w:color="auto"/>
            </w:tcBorders>
          </w:tcPr>
          <w:p w:rsidR="001351B2" w:rsidRPr="00402D2A" w:rsidRDefault="001351B2" w:rsidP="00672C61">
            <w:pPr>
              <w:spacing w:line="560" w:lineRule="exact"/>
              <w:rPr>
                <w:rFonts w:ascii="仿宋_GB2312" w:eastAsia="仿宋_GB2312" w:hAnsi="华文仿宋" w:cs="华文仿宋"/>
                <w:sz w:val="32"/>
                <w:szCs w:val="32"/>
              </w:rPr>
            </w:pPr>
            <w:r>
              <w:rPr>
                <w:rFonts w:ascii="仿宋_GB2312" w:eastAsia="仿宋_GB2312" w:hAnsi="华文仿宋" w:cs="华文仿宋" w:hint="eastAsia"/>
                <w:sz w:val="32"/>
                <w:szCs w:val="32"/>
              </w:rPr>
              <w:t>原西安市阎良区扶贫开发办公室</w:t>
            </w:r>
            <w:r w:rsidRPr="00402D2A">
              <w:rPr>
                <w:rFonts w:ascii="仿宋_GB2312" w:eastAsia="仿宋_GB2312" w:hAnsi="华文仿宋" w:cs="华文仿宋" w:hint="eastAsia"/>
                <w:sz w:val="32"/>
                <w:szCs w:val="32"/>
              </w:rPr>
              <w:t>本级</w:t>
            </w:r>
          </w:p>
        </w:tc>
      </w:tr>
      <w:tr w:rsidR="001351B2" w:rsidTr="00BD4FB2">
        <w:trPr>
          <w:jc w:val="center"/>
        </w:trPr>
        <w:tc>
          <w:tcPr>
            <w:tcW w:w="1599" w:type="dxa"/>
            <w:tcBorders>
              <w:top w:val="single" w:sz="4" w:space="0" w:color="auto"/>
              <w:left w:val="single" w:sz="4" w:space="0" w:color="auto"/>
              <w:bottom w:val="single" w:sz="4" w:space="0" w:color="auto"/>
              <w:right w:val="single" w:sz="4" w:space="0" w:color="auto"/>
            </w:tcBorders>
          </w:tcPr>
          <w:p w:rsidR="001351B2" w:rsidRPr="00402D2A" w:rsidRDefault="001351B2" w:rsidP="00BD4FB2">
            <w:pPr>
              <w:spacing w:line="560" w:lineRule="exact"/>
              <w:jc w:val="center"/>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2</w:t>
            </w:r>
          </w:p>
        </w:tc>
        <w:tc>
          <w:tcPr>
            <w:tcW w:w="6923" w:type="dxa"/>
            <w:tcBorders>
              <w:top w:val="single" w:sz="4" w:space="0" w:color="auto"/>
              <w:left w:val="single" w:sz="4" w:space="0" w:color="auto"/>
              <w:bottom w:val="single" w:sz="4" w:space="0" w:color="auto"/>
              <w:right w:val="single" w:sz="4" w:space="0" w:color="auto"/>
            </w:tcBorders>
          </w:tcPr>
          <w:p w:rsidR="001351B2" w:rsidRPr="00402D2A" w:rsidRDefault="001351B2" w:rsidP="00672C61">
            <w:pPr>
              <w:spacing w:line="560" w:lineRule="exact"/>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w:t>
            </w:r>
          </w:p>
        </w:tc>
      </w:tr>
    </w:tbl>
    <w:p w:rsidR="001351B2" w:rsidRPr="00402D2A" w:rsidRDefault="001351B2" w:rsidP="001351B2">
      <w:pPr>
        <w:spacing w:line="560" w:lineRule="exact"/>
        <w:ind w:firstLineChars="200" w:firstLine="640"/>
        <w:rPr>
          <w:rFonts w:ascii="黑体" w:eastAsia="黑体" w:hAnsi="黑体" w:cs="华文仿宋"/>
          <w:sz w:val="32"/>
          <w:szCs w:val="32"/>
        </w:rPr>
      </w:pPr>
      <w:r w:rsidRPr="00402D2A">
        <w:rPr>
          <w:rFonts w:ascii="黑体" w:eastAsia="黑体" w:hAnsi="黑体" w:cs="黑体" w:hint="eastAsia"/>
          <w:sz w:val="32"/>
          <w:szCs w:val="32"/>
        </w:rPr>
        <w:t>三、部门人员情况说明</w:t>
      </w:r>
    </w:p>
    <w:p w:rsidR="00672C61" w:rsidRDefault="001351B2" w:rsidP="00672C61">
      <w:pPr>
        <w:pStyle w:val="a6"/>
        <w:shd w:val="clear" w:color="auto" w:fill="FFFFFF"/>
        <w:spacing w:before="0" w:beforeAutospacing="0" w:after="0" w:afterAutospacing="0" w:line="560" w:lineRule="exact"/>
        <w:ind w:firstLine="585"/>
        <w:rPr>
          <w:rFonts w:ascii="仿宋_GB2312" w:eastAsia="仿宋_GB2312"/>
          <w:sz w:val="32"/>
          <w:szCs w:val="32"/>
        </w:rPr>
      </w:pPr>
      <w:r w:rsidRPr="00672C61">
        <w:rPr>
          <w:rFonts w:ascii="仿宋_GB2312" w:eastAsia="仿宋_GB2312" w:hint="eastAsia"/>
          <w:sz w:val="32"/>
          <w:szCs w:val="32"/>
        </w:rPr>
        <w:t>截止2018年底，</w:t>
      </w:r>
      <w:r w:rsidR="008D6867" w:rsidRPr="00672C61">
        <w:rPr>
          <w:rFonts w:ascii="仿宋_GB2312" w:eastAsia="仿宋_GB2312" w:hAnsi="华文仿宋" w:cs="华文仿宋" w:hint="eastAsia"/>
          <w:sz w:val="32"/>
          <w:szCs w:val="32"/>
        </w:rPr>
        <w:t>原阎良区扶贫开发办公室</w:t>
      </w:r>
      <w:r w:rsidR="008D6867" w:rsidRPr="00672C61">
        <w:rPr>
          <w:rFonts w:ascii="仿宋_GB2312" w:eastAsia="仿宋_GB2312" w:hint="eastAsia"/>
          <w:sz w:val="32"/>
          <w:szCs w:val="32"/>
        </w:rPr>
        <w:t>为区政府直属事业单位，事业编制8</w:t>
      </w:r>
      <w:r w:rsidR="00672C61">
        <w:rPr>
          <w:rFonts w:ascii="仿宋_GB2312" w:eastAsia="仿宋_GB2312" w:hint="eastAsia"/>
          <w:sz w:val="32"/>
          <w:szCs w:val="32"/>
        </w:rPr>
        <w:t>人</w:t>
      </w:r>
      <w:r w:rsidR="008D6867" w:rsidRPr="00672C61">
        <w:rPr>
          <w:rFonts w:ascii="仿宋_GB2312" w:eastAsia="仿宋_GB2312" w:hint="eastAsia"/>
          <w:sz w:val="32"/>
          <w:szCs w:val="32"/>
        </w:rPr>
        <w:t>，</w:t>
      </w:r>
      <w:r w:rsidR="00672C61">
        <w:rPr>
          <w:rFonts w:ascii="仿宋_GB2312" w:eastAsia="仿宋_GB2312" w:hint="eastAsia"/>
          <w:sz w:val="32"/>
          <w:szCs w:val="32"/>
        </w:rPr>
        <w:t>实有人员8人；</w:t>
      </w:r>
    </w:p>
    <w:p w:rsidR="001351B2" w:rsidRPr="00672C61" w:rsidRDefault="008D6867" w:rsidP="00672C61">
      <w:pPr>
        <w:pStyle w:val="a6"/>
        <w:shd w:val="clear" w:color="auto" w:fill="FFFFFF"/>
        <w:spacing w:before="0" w:beforeAutospacing="0" w:after="0" w:afterAutospacing="0" w:line="560" w:lineRule="exact"/>
        <w:ind w:firstLine="585"/>
        <w:rPr>
          <w:rFonts w:ascii="仿宋_GB2312" w:eastAsia="仿宋_GB2312" w:hAnsi="华文仿宋" w:cs="华文仿宋"/>
          <w:sz w:val="32"/>
          <w:szCs w:val="32"/>
        </w:rPr>
      </w:pPr>
      <w:r w:rsidRPr="00672C61">
        <w:rPr>
          <w:rFonts w:ascii="仿宋_GB2312" w:eastAsia="仿宋_GB2312" w:hint="eastAsia"/>
          <w:sz w:val="32"/>
          <w:szCs w:val="32"/>
        </w:rPr>
        <w:t>阎良区扶贫信息监测中心</w:t>
      </w:r>
      <w:r w:rsidR="00672C61">
        <w:rPr>
          <w:rFonts w:ascii="仿宋_GB2312" w:eastAsia="仿宋_GB2312" w:hint="eastAsia"/>
          <w:sz w:val="32"/>
          <w:szCs w:val="32"/>
        </w:rPr>
        <w:t>属</w:t>
      </w:r>
      <w:r w:rsidR="00672C61" w:rsidRPr="00672C61">
        <w:rPr>
          <w:rFonts w:ascii="仿宋_GB2312" w:eastAsia="仿宋_GB2312" w:hint="eastAsia"/>
          <w:sz w:val="32"/>
          <w:szCs w:val="32"/>
        </w:rPr>
        <w:t>正科级</w:t>
      </w:r>
      <w:r w:rsidR="00672C61">
        <w:rPr>
          <w:rFonts w:ascii="仿宋_GB2312" w:eastAsia="仿宋_GB2312" w:hint="eastAsia"/>
          <w:sz w:val="32"/>
          <w:szCs w:val="32"/>
        </w:rPr>
        <w:t>事业单位</w:t>
      </w:r>
      <w:r w:rsidRPr="00672C61">
        <w:rPr>
          <w:rFonts w:ascii="仿宋_GB2312" w:eastAsia="仿宋_GB2312" w:hint="eastAsia"/>
          <w:sz w:val="32"/>
          <w:szCs w:val="32"/>
        </w:rPr>
        <w:t>，</w:t>
      </w:r>
      <w:r w:rsidR="00672C61">
        <w:rPr>
          <w:rFonts w:ascii="仿宋_GB2312" w:eastAsia="仿宋_GB2312" w:hint="eastAsia"/>
          <w:sz w:val="32"/>
          <w:szCs w:val="32"/>
        </w:rPr>
        <w:t>财政全额拨款，</w:t>
      </w:r>
      <w:r w:rsidRPr="00672C61">
        <w:rPr>
          <w:rFonts w:ascii="仿宋_GB2312" w:eastAsia="仿宋_GB2312" w:hint="eastAsia"/>
          <w:sz w:val="32"/>
          <w:szCs w:val="32"/>
        </w:rPr>
        <w:t>事业编制5</w:t>
      </w:r>
      <w:r w:rsidR="00672C61">
        <w:rPr>
          <w:rFonts w:ascii="仿宋_GB2312" w:eastAsia="仿宋_GB2312" w:hint="eastAsia"/>
          <w:sz w:val="32"/>
          <w:szCs w:val="32"/>
        </w:rPr>
        <w:t>人</w:t>
      </w:r>
      <w:r w:rsidRPr="00672C61">
        <w:rPr>
          <w:rFonts w:ascii="仿宋_GB2312" w:eastAsia="仿宋_GB2312" w:hint="eastAsia"/>
          <w:sz w:val="32"/>
          <w:szCs w:val="32"/>
        </w:rPr>
        <w:t>，</w:t>
      </w:r>
      <w:r w:rsidR="00672C61">
        <w:rPr>
          <w:rFonts w:ascii="仿宋_GB2312" w:eastAsia="仿宋_GB2312" w:hint="eastAsia"/>
          <w:sz w:val="32"/>
          <w:szCs w:val="32"/>
        </w:rPr>
        <w:t>实有人员5人；</w:t>
      </w:r>
    </w:p>
    <w:p w:rsidR="00843902" w:rsidRPr="00672C61" w:rsidRDefault="00C35E05" w:rsidP="00672C61">
      <w:pPr>
        <w:pBdr>
          <w:bottom w:val="single" w:sz="4" w:space="24" w:color="FFFFFF"/>
        </w:pBdr>
        <w:autoSpaceDE w:val="0"/>
        <w:spacing w:line="560" w:lineRule="exact"/>
        <w:rPr>
          <w:rFonts w:ascii="仿宋" w:eastAsia="仿宋" w:hAnsi="仿宋" w:cs="仿宋"/>
          <w:bCs/>
          <w:sz w:val="32"/>
          <w:szCs w:val="32"/>
        </w:rPr>
      </w:pPr>
      <w:r>
        <w:rPr>
          <w:rFonts w:ascii="仿宋" w:eastAsia="仿宋" w:hAnsi="仿宋" w:cs="仿宋"/>
          <w:bCs/>
          <w:noProof/>
          <w:sz w:val="32"/>
          <w:szCs w:val="32"/>
        </w:rPr>
        <w:lastRenderedPageBreak/>
        <w:drawing>
          <wp:anchor distT="0" distB="0" distL="114300" distR="114300" simplePos="0" relativeHeight="251660288" behindDoc="0" locked="0" layoutInCell="1" allowOverlap="1">
            <wp:simplePos x="0" y="0"/>
            <wp:positionH relativeFrom="column">
              <wp:posOffset>409575</wp:posOffset>
            </wp:positionH>
            <wp:positionV relativeFrom="paragraph">
              <wp:posOffset>158750</wp:posOffset>
            </wp:positionV>
            <wp:extent cx="4229100" cy="2590800"/>
            <wp:effectExtent l="19050" t="0" r="19050" b="0"/>
            <wp:wrapNone/>
            <wp:docPr id="15" name="图表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843902" w:rsidRDefault="00843902" w:rsidP="009F15A3">
      <w:pPr>
        <w:pBdr>
          <w:bottom w:val="single" w:sz="4" w:space="24" w:color="FFFFFF"/>
        </w:pBdr>
        <w:autoSpaceDE w:val="0"/>
        <w:spacing w:line="560" w:lineRule="exact"/>
        <w:rPr>
          <w:rFonts w:ascii="仿宋" w:eastAsia="仿宋" w:hAnsi="仿宋" w:cs="仿宋"/>
          <w:bCs/>
          <w:sz w:val="32"/>
          <w:szCs w:val="32"/>
        </w:rPr>
      </w:pPr>
    </w:p>
    <w:p w:rsidR="00FD0A8C" w:rsidRPr="00843902" w:rsidRDefault="00FD0A8C" w:rsidP="009F15A3">
      <w:pPr>
        <w:pBdr>
          <w:bottom w:val="single" w:sz="4" w:space="24" w:color="FFFFFF"/>
        </w:pBdr>
        <w:autoSpaceDE w:val="0"/>
        <w:spacing w:line="560" w:lineRule="exact"/>
        <w:rPr>
          <w:rFonts w:ascii="仿宋" w:eastAsia="仿宋" w:hAnsi="仿宋" w:cs="仿宋"/>
          <w:bCs/>
          <w:sz w:val="32"/>
          <w:szCs w:val="32"/>
        </w:rPr>
      </w:pPr>
    </w:p>
    <w:p w:rsidR="001351B2" w:rsidRDefault="001351B2" w:rsidP="001351B2">
      <w:pPr>
        <w:pBdr>
          <w:bottom w:val="single" w:sz="4" w:space="24" w:color="FFFFFF"/>
        </w:pBdr>
        <w:autoSpaceDE w:val="0"/>
        <w:spacing w:line="560" w:lineRule="exact"/>
        <w:ind w:firstLineChars="200" w:firstLine="640"/>
        <w:rPr>
          <w:rFonts w:ascii="黑体" w:eastAsia="黑体" w:hAnsi="黑体" w:cs="黑体"/>
          <w:sz w:val="32"/>
          <w:szCs w:val="32"/>
        </w:rPr>
      </w:pPr>
      <w:r w:rsidRPr="00402D2A">
        <w:rPr>
          <w:rFonts w:ascii="黑体" w:eastAsia="黑体" w:hAnsi="黑体" w:cs="黑体" w:hint="eastAsia"/>
          <w:sz w:val="32"/>
          <w:szCs w:val="32"/>
        </w:rPr>
        <w:t>四、2018年度部门工作完成情况</w:t>
      </w:r>
    </w:p>
    <w:p w:rsidR="00FD0A8C" w:rsidRDefault="00FD0A8C" w:rsidP="001351B2">
      <w:pPr>
        <w:pBdr>
          <w:bottom w:val="single" w:sz="4" w:space="24" w:color="FFFFFF"/>
        </w:pBdr>
        <w:autoSpaceDE w:val="0"/>
        <w:spacing w:line="560" w:lineRule="exact"/>
        <w:ind w:firstLineChars="200" w:firstLine="643"/>
        <w:rPr>
          <w:rFonts w:ascii="楷体_GB2312" w:eastAsia="楷体_GB2312"/>
          <w:b/>
          <w:sz w:val="32"/>
          <w:szCs w:val="32"/>
        </w:rPr>
      </w:pPr>
    </w:p>
    <w:p w:rsidR="00FD0A8C" w:rsidRDefault="00FD0A8C" w:rsidP="001351B2">
      <w:pPr>
        <w:pBdr>
          <w:bottom w:val="single" w:sz="4" w:space="24" w:color="FFFFFF"/>
        </w:pBdr>
        <w:autoSpaceDE w:val="0"/>
        <w:spacing w:line="560" w:lineRule="exact"/>
        <w:ind w:firstLineChars="200" w:firstLine="643"/>
        <w:rPr>
          <w:rFonts w:ascii="楷体_GB2312" w:eastAsia="楷体_GB2312"/>
          <w:b/>
          <w:sz w:val="32"/>
          <w:szCs w:val="32"/>
        </w:rPr>
      </w:pPr>
    </w:p>
    <w:p w:rsidR="00FD0A8C" w:rsidRDefault="00FD0A8C" w:rsidP="001351B2">
      <w:pPr>
        <w:pBdr>
          <w:bottom w:val="single" w:sz="4" w:space="24" w:color="FFFFFF"/>
        </w:pBdr>
        <w:autoSpaceDE w:val="0"/>
        <w:spacing w:line="560" w:lineRule="exact"/>
        <w:ind w:firstLineChars="200" w:firstLine="643"/>
        <w:rPr>
          <w:rFonts w:ascii="楷体_GB2312" w:eastAsia="楷体_GB2312"/>
          <w:b/>
          <w:sz w:val="32"/>
          <w:szCs w:val="32"/>
        </w:rPr>
      </w:pPr>
    </w:p>
    <w:p w:rsidR="00FD0A8C" w:rsidRDefault="00FD0A8C" w:rsidP="001351B2">
      <w:pPr>
        <w:pBdr>
          <w:bottom w:val="single" w:sz="4" w:space="24" w:color="FFFFFF"/>
        </w:pBdr>
        <w:autoSpaceDE w:val="0"/>
        <w:spacing w:line="560" w:lineRule="exact"/>
        <w:ind w:firstLineChars="200" w:firstLine="643"/>
        <w:rPr>
          <w:rFonts w:ascii="楷体_GB2312" w:eastAsia="楷体_GB2312"/>
          <w:b/>
          <w:sz w:val="32"/>
          <w:szCs w:val="32"/>
        </w:rPr>
      </w:pPr>
    </w:p>
    <w:p w:rsidR="00FD0A8C" w:rsidRPr="00FD0A8C" w:rsidRDefault="00FD0A8C" w:rsidP="001351B2">
      <w:pPr>
        <w:pBdr>
          <w:bottom w:val="single" w:sz="4" w:space="24" w:color="FFFFFF"/>
        </w:pBdr>
        <w:autoSpaceDE w:val="0"/>
        <w:spacing w:line="560" w:lineRule="exact"/>
        <w:ind w:firstLineChars="200" w:firstLine="643"/>
        <w:rPr>
          <w:rFonts w:asciiTheme="majorEastAsia" w:eastAsiaTheme="majorEastAsia" w:hAnsiTheme="majorEastAsia"/>
          <w:b/>
          <w:sz w:val="32"/>
          <w:szCs w:val="32"/>
        </w:rPr>
      </w:pPr>
      <w:r w:rsidRPr="00FD0A8C">
        <w:rPr>
          <w:rFonts w:asciiTheme="majorEastAsia" w:eastAsiaTheme="majorEastAsia" w:hAnsiTheme="majorEastAsia" w:hint="eastAsia"/>
          <w:b/>
          <w:sz w:val="32"/>
          <w:szCs w:val="32"/>
        </w:rPr>
        <w:t>四、2018年度部门工作完成情况</w:t>
      </w:r>
    </w:p>
    <w:p w:rsidR="001351B2" w:rsidRDefault="001351B2" w:rsidP="001351B2">
      <w:pPr>
        <w:pBdr>
          <w:bottom w:val="single" w:sz="4" w:space="24" w:color="FFFFFF"/>
        </w:pBdr>
        <w:autoSpaceDE w:val="0"/>
        <w:spacing w:line="560" w:lineRule="exact"/>
        <w:ind w:firstLineChars="200" w:firstLine="643"/>
        <w:rPr>
          <w:rFonts w:ascii="黑体" w:eastAsia="黑体" w:hAnsi="黑体" w:cs="黑体"/>
          <w:sz w:val="32"/>
          <w:szCs w:val="32"/>
        </w:rPr>
      </w:pPr>
      <w:r w:rsidRPr="00FD0A8C">
        <w:rPr>
          <w:rFonts w:asciiTheme="majorEastAsia" w:eastAsiaTheme="majorEastAsia" w:hAnsiTheme="majorEastAsia" w:hint="eastAsia"/>
          <w:b/>
          <w:sz w:val="32"/>
          <w:szCs w:val="32"/>
        </w:rPr>
        <w:t>（1）紧盯一个目标，精心安排部署。</w:t>
      </w:r>
      <w:r w:rsidRPr="00F72570">
        <w:rPr>
          <w:rFonts w:ascii="仿宋_GB2312" w:eastAsia="仿宋_GB2312" w:hint="eastAsia"/>
          <w:sz w:val="32"/>
          <w:szCs w:val="32"/>
        </w:rPr>
        <w:t>紧</w:t>
      </w:r>
      <w:r>
        <w:rPr>
          <w:rFonts w:ascii="仿宋_GB2312" w:eastAsia="仿宋_GB2312" w:hint="eastAsia"/>
          <w:sz w:val="32"/>
          <w:szCs w:val="32"/>
        </w:rPr>
        <w:t>盯高质量、高标准完成脱贫退出这一目标任务，以我区被确定为</w:t>
      </w:r>
      <w:r w:rsidRPr="00D93CE8">
        <w:rPr>
          <w:rFonts w:ascii="仿宋_GB2312" w:eastAsia="仿宋_GB2312" w:hint="eastAsia"/>
          <w:sz w:val="32"/>
          <w:szCs w:val="32"/>
        </w:rPr>
        <w:t>全市脱贫退出试点区县</w:t>
      </w:r>
      <w:r>
        <w:rPr>
          <w:rFonts w:ascii="仿宋_GB2312" w:eastAsia="仿宋_GB2312" w:hint="eastAsia"/>
          <w:sz w:val="32"/>
          <w:szCs w:val="32"/>
        </w:rPr>
        <w:t>为契机</w:t>
      </w:r>
      <w:r w:rsidRPr="00D93CE8">
        <w:rPr>
          <w:rFonts w:ascii="仿宋_GB2312" w:eastAsia="仿宋_GB2312" w:hint="eastAsia"/>
          <w:sz w:val="32"/>
          <w:szCs w:val="32"/>
        </w:rPr>
        <w:t>，</w:t>
      </w:r>
      <w:r w:rsidRPr="001A4136">
        <w:rPr>
          <w:rFonts w:eastAsia="仿宋_GB2312" w:hint="eastAsia"/>
          <w:sz w:val="32"/>
          <w:szCs w:val="32"/>
        </w:rPr>
        <w:t>围绕</w:t>
      </w:r>
      <w:r>
        <w:rPr>
          <w:rFonts w:ascii="仿宋_GB2312" w:eastAsia="仿宋_GB2312" w:hAnsi="华文中宋" w:cs="华文中宋" w:hint="eastAsia"/>
          <w:sz w:val="32"/>
          <w:szCs w:val="32"/>
        </w:rPr>
        <w:t>政策培训、“两业”提升、问题整改、扶智扶志、脱贫退出、作风建设及每阶段重点工作，补短板、强弱项，</w:t>
      </w:r>
      <w:r w:rsidRPr="001A4136">
        <w:rPr>
          <w:rFonts w:eastAsia="仿宋_GB2312" w:hint="eastAsia"/>
          <w:sz w:val="32"/>
          <w:szCs w:val="32"/>
        </w:rPr>
        <w:t>先后</w:t>
      </w:r>
      <w:r w:rsidRPr="001A4136">
        <w:rPr>
          <w:rFonts w:ascii="仿宋_GB2312" w:eastAsia="仿宋_GB2312" w:hint="eastAsia"/>
          <w:sz w:val="32"/>
          <w:szCs w:val="32"/>
        </w:rPr>
        <w:t>精心编制印发了《西安市阎良区2018年脱贫攻坚工作要点》《阎良区脱贫退出补短板方案》</w:t>
      </w:r>
      <w:r w:rsidRPr="0082621F">
        <w:rPr>
          <w:rFonts w:eastAsia="仿宋_GB2312"/>
          <w:sz w:val="32"/>
          <w:szCs w:val="32"/>
        </w:rPr>
        <w:t>《阎良区脱贫退出实施方案》</w:t>
      </w:r>
      <w:r w:rsidRPr="001A4136">
        <w:rPr>
          <w:rFonts w:ascii="仿宋_GB2312" w:eastAsia="仿宋_GB2312" w:hint="eastAsia"/>
          <w:sz w:val="32"/>
          <w:szCs w:val="32"/>
        </w:rPr>
        <w:t>等9份重要文件</w:t>
      </w:r>
      <w:r w:rsidRPr="001A4136">
        <w:rPr>
          <w:rFonts w:eastAsia="仿宋_GB2312" w:hint="eastAsia"/>
          <w:sz w:val="32"/>
          <w:szCs w:val="32"/>
        </w:rPr>
        <w:t>，</w:t>
      </w:r>
      <w:r>
        <w:rPr>
          <w:rFonts w:ascii="仿宋_GB2312" w:eastAsia="仿宋_GB2312" w:hAnsi="华文中宋" w:cs="华文中宋" w:hint="eastAsia"/>
          <w:sz w:val="32"/>
          <w:szCs w:val="32"/>
        </w:rPr>
        <w:t>对相关工作进行了全面细致</w:t>
      </w:r>
      <w:r w:rsidR="00493675">
        <w:rPr>
          <w:rFonts w:ascii="仿宋_GB2312" w:eastAsia="仿宋_GB2312" w:hAnsi="华文中宋" w:cs="华文中宋" w:hint="eastAsia"/>
          <w:sz w:val="32"/>
          <w:szCs w:val="32"/>
        </w:rPr>
        <w:t>的</w:t>
      </w:r>
      <w:r>
        <w:rPr>
          <w:rFonts w:ascii="仿宋_GB2312" w:eastAsia="仿宋_GB2312" w:hAnsi="华文中宋" w:cs="华文中宋" w:hint="eastAsia"/>
          <w:sz w:val="32"/>
          <w:szCs w:val="32"/>
        </w:rPr>
        <w:t>安排部署，做到十个指头弹钢琴，各项任务统筹推进。</w:t>
      </w:r>
    </w:p>
    <w:p w:rsidR="001351B2" w:rsidRDefault="001351B2" w:rsidP="001351B2">
      <w:pPr>
        <w:pBdr>
          <w:bottom w:val="single" w:sz="4" w:space="24" w:color="FFFFFF"/>
        </w:pBdr>
        <w:autoSpaceDE w:val="0"/>
        <w:spacing w:line="560" w:lineRule="exact"/>
        <w:ind w:firstLineChars="200" w:firstLine="643"/>
        <w:rPr>
          <w:rFonts w:ascii="黑体" w:eastAsia="黑体" w:hAnsi="黑体" w:cs="黑体"/>
          <w:sz w:val="32"/>
          <w:szCs w:val="32"/>
        </w:rPr>
      </w:pPr>
      <w:r w:rsidRPr="00FD0A8C">
        <w:rPr>
          <w:rFonts w:asciiTheme="minorEastAsia" w:eastAsiaTheme="minorEastAsia" w:hAnsiTheme="minorEastAsia" w:hint="eastAsia"/>
          <w:b/>
          <w:sz w:val="32"/>
          <w:szCs w:val="32"/>
        </w:rPr>
        <w:t>（2）狠抓两项工作，夯实退出基础。</w:t>
      </w:r>
      <w:r w:rsidRPr="001F283D">
        <w:rPr>
          <w:rFonts w:eastAsia="仿宋_GB2312"/>
          <w:b/>
          <w:sz w:val="32"/>
          <w:szCs w:val="32"/>
        </w:rPr>
        <w:t>一是狠抓政策宣传</w:t>
      </w:r>
      <w:r>
        <w:rPr>
          <w:rFonts w:eastAsia="仿宋_GB2312"/>
          <w:b/>
          <w:sz w:val="32"/>
          <w:szCs w:val="32"/>
        </w:rPr>
        <w:t>培训</w:t>
      </w:r>
      <w:r w:rsidRPr="001F283D">
        <w:rPr>
          <w:rFonts w:eastAsia="仿宋_GB2312"/>
          <w:b/>
          <w:sz w:val="32"/>
          <w:szCs w:val="32"/>
        </w:rPr>
        <w:t>。</w:t>
      </w:r>
      <w:r w:rsidRPr="0082621F">
        <w:rPr>
          <w:rFonts w:eastAsia="仿宋_GB2312"/>
          <w:sz w:val="32"/>
          <w:szCs w:val="32"/>
        </w:rPr>
        <w:t>先后三次邀请市扶贫办</w:t>
      </w:r>
      <w:r>
        <w:rPr>
          <w:rFonts w:eastAsia="仿宋_GB2312" w:hint="eastAsia"/>
          <w:sz w:val="32"/>
          <w:szCs w:val="32"/>
        </w:rPr>
        <w:t>领导及</w:t>
      </w:r>
      <w:r w:rsidRPr="0082621F">
        <w:rPr>
          <w:rFonts w:eastAsia="仿宋_GB2312"/>
          <w:sz w:val="32"/>
          <w:szCs w:val="32"/>
        </w:rPr>
        <w:t>业务骨干来阎培训</w:t>
      </w:r>
      <w:r>
        <w:rPr>
          <w:rFonts w:eastAsia="仿宋_GB2312" w:hint="eastAsia"/>
          <w:sz w:val="32"/>
          <w:szCs w:val="32"/>
        </w:rPr>
        <w:t>，</w:t>
      </w:r>
      <w:r w:rsidRPr="0082621F">
        <w:rPr>
          <w:rFonts w:eastAsia="仿宋_GB2312"/>
          <w:sz w:val="32"/>
          <w:szCs w:val="32"/>
        </w:rPr>
        <w:t>组织相关人员赴临潼、平利、佛坪等地考察学习</w:t>
      </w:r>
      <w:r>
        <w:rPr>
          <w:rFonts w:eastAsia="仿宋_GB2312" w:hint="eastAsia"/>
          <w:sz w:val="32"/>
          <w:szCs w:val="32"/>
        </w:rPr>
        <w:t>，</w:t>
      </w:r>
      <w:r w:rsidRPr="0082621F">
        <w:rPr>
          <w:rFonts w:eastAsia="仿宋_GB2312"/>
          <w:sz w:val="32"/>
          <w:szCs w:val="32"/>
        </w:rPr>
        <w:t>举办</w:t>
      </w:r>
      <w:r>
        <w:rPr>
          <w:rFonts w:eastAsia="仿宋_GB2312" w:hint="eastAsia"/>
          <w:sz w:val="32"/>
          <w:szCs w:val="32"/>
        </w:rPr>
        <w:t>雏</w:t>
      </w:r>
      <w:r w:rsidRPr="0082621F">
        <w:rPr>
          <w:rFonts w:eastAsia="仿宋_GB2312"/>
          <w:sz w:val="32"/>
          <w:szCs w:val="32"/>
        </w:rPr>
        <w:t>雁工程之新任村党支部书记及新任村委会主任培训班</w:t>
      </w:r>
      <w:r>
        <w:rPr>
          <w:rFonts w:eastAsia="仿宋_GB2312" w:hint="eastAsia"/>
          <w:sz w:val="32"/>
          <w:szCs w:val="32"/>
        </w:rPr>
        <w:t>，</w:t>
      </w:r>
      <w:r>
        <w:rPr>
          <w:rFonts w:ascii="仿宋_GB2312" w:eastAsia="仿宋_GB2312" w:hAnsi="黑体" w:hint="eastAsia"/>
          <w:sz w:val="32"/>
          <w:szCs w:val="32"/>
        </w:rPr>
        <w:t>充分利用临时党支部及各镇街党校主阵地，定期举办扶贫政策培训班，共计培训4000余人次</w:t>
      </w:r>
      <w:r w:rsidRPr="0082621F">
        <w:rPr>
          <w:rFonts w:eastAsia="仿宋_GB2312"/>
          <w:sz w:val="32"/>
          <w:szCs w:val="32"/>
        </w:rPr>
        <w:t>。</w:t>
      </w:r>
      <w:r w:rsidRPr="001F283D">
        <w:rPr>
          <w:rFonts w:eastAsia="仿宋_GB2312"/>
          <w:b/>
          <w:sz w:val="32"/>
          <w:szCs w:val="32"/>
        </w:rPr>
        <w:t>二是狠抓基础数据和帮扶管理。</w:t>
      </w:r>
      <w:r w:rsidRPr="0082621F">
        <w:rPr>
          <w:rFonts w:eastAsia="仿宋_GB2312"/>
          <w:sz w:val="32"/>
          <w:szCs w:val="32"/>
        </w:rPr>
        <w:lastRenderedPageBreak/>
        <w:t>对全区贫困户逐户进行全面摸排，做到</w:t>
      </w:r>
      <w:r w:rsidRPr="0082621F">
        <w:rPr>
          <w:rFonts w:eastAsia="仿宋_GB2312"/>
          <w:sz w:val="32"/>
          <w:szCs w:val="32"/>
        </w:rPr>
        <w:t>“</w:t>
      </w:r>
      <w:r w:rsidRPr="0082621F">
        <w:rPr>
          <w:rFonts w:eastAsia="仿宋_GB2312"/>
          <w:sz w:val="32"/>
          <w:szCs w:val="32"/>
        </w:rPr>
        <w:t>家庭成员劳动力状况、贫困退出管理台账、措施推进情况</w:t>
      </w:r>
      <w:r w:rsidRPr="0082621F">
        <w:rPr>
          <w:rFonts w:eastAsia="仿宋_GB2312"/>
          <w:sz w:val="32"/>
          <w:szCs w:val="32"/>
        </w:rPr>
        <w:t>”</w:t>
      </w:r>
      <w:r w:rsidRPr="0082621F">
        <w:rPr>
          <w:rFonts w:eastAsia="仿宋_GB2312"/>
          <w:sz w:val="32"/>
          <w:szCs w:val="32"/>
        </w:rPr>
        <w:t>三个底数清楚。开展档案资料回头看，确保村档、户档资料真实、完备，不缺项、不漏项，不出错。印发《关于做好当前干部帮扶管理工作的通知》，定期登记通报干部入户帮扶情况，进一步夯实帮扶干部、第一书记、村两委干部责任，确保扶贫工作责任压实。</w:t>
      </w:r>
    </w:p>
    <w:p w:rsidR="001351B2" w:rsidRDefault="001351B2" w:rsidP="001351B2">
      <w:pPr>
        <w:pBdr>
          <w:bottom w:val="single" w:sz="4" w:space="24" w:color="FFFFFF"/>
        </w:pBdr>
        <w:autoSpaceDE w:val="0"/>
        <w:spacing w:line="560" w:lineRule="exact"/>
        <w:ind w:firstLineChars="200" w:firstLine="643"/>
        <w:rPr>
          <w:rFonts w:ascii="黑体" w:eastAsia="黑体" w:hAnsi="黑体" w:cs="黑体"/>
          <w:sz w:val="32"/>
          <w:szCs w:val="32"/>
        </w:rPr>
      </w:pPr>
      <w:r w:rsidRPr="00FD0A8C">
        <w:rPr>
          <w:rFonts w:asciiTheme="majorEastAsia" w:eastAsiaTheme="majorEastAsia" w:hAnsiTheme="majorEastAsia" w:hint="eastAsia"/>
          <w:b/>
          <w:sz w:val="32"/>
          <w:szCs w:val="32"/>
        </w:rPr>
        <w:t>（3）建立三项机制，统筹攻坚合力。</w:t>
      </w:r>
      <w:r w:rsidRPr="00FD0A8C">
        <w:rPr>
          <w:rFonts w:asciiTheme="majorEastAsia" w:eastAsiaTheme="majorEastAsia" w:hAnsiTheme="majorEastAsia"/>
          <w:b/>
          <w:sz w:val="32"/>
          <w:szCs w:val="32"/>
        </w:rPr>
        <w:t>建立全区脱贫退出指挥协调机制。</w:t>
      </w:r>
      <w:r w:rsidRPr="0082621F">
        <w:rPr>
          <w:rFonts w:eastAsia="仿宋_GB2312"/>
          <w:sz w:val="32"/>
          <w:szCs w:val="32"/>
        </w:rPr>
        <w:t>成立阎良区脱贫退出指挥部，按政策指导、预警推进、指标认定等，分设</w:t>
      </w:r>
      <w:r w:rsidRPr="0082621F">
        <w:rPr>
          <w:rFonts w:eastAsia="仿宋_GB2312"/>
          <w:sz w:val="32"/>
          <w:szCs w:val="32"/>
        </w:rPr>
        <w:t>7</w:t>
      </w:r>
      <w:r w:rsidRPr="0082621F">
        <w:rPr>
          <w:rFonts w:eastAsia="仿宋_GB2312"/>
          <w:sz w:val="32"/>
          <w:szCs w:val="32"/>
        </w:rPr>
        <w:t>个小组，对全区脱贫退出统一指挥调度。</w:t>
      </w:r>
      <w:r w:rsidRPr="00056D78">
        <w:rPr>
          <w:rFonts w:eastAsia="仿宋_GB2312"/>
          <w:b/>
          <w:sz w:val="32"/>
          <w:szCs w:val="32"/>
        </w:rPr>
        <w:t>实施脱贫退出红黄绿预警推进机制</w:t>
      </w:r>
      <w:r>
        <w:rPr>
          <w:rFonts w:eastAsia="仿宋_GB2312" w:hint="eastAsia"/>
          <w:b/>
          <w:sz w:val="32"/>
          <w:szCs w:val="32"/>
        </w:rPr>
        <w:t>。</w:t>
      </w:r>
      <w:r w:rsidRPr="0082621F">
        <w:rPr>
          <w:rFonts w:eastAsia="仿宋_GB2312"/>
          <w:sz w:val="32"/>
          <w:szCs w:val="32"/>
        </w:rPr>
        <w:t>围绕脱贫退出五项指标，设置预警项目，实时监控、精准施策，保障各项工作齐头并进</w:t>
      </w:r>
      <w:r>
        <w:rPr>
          <w:rFonts w:eastAsia="仿宋_GB2312" w:hint="eastAsia"/>
          <w:sz w:val="32"/>
          <w:szCs w:val="32"/>
        </w:rPr>
        <w:t>，</w:t>
      </w:r>
      <w:r w:rsidRPr="00056D78">
        <w:rPr>
          <w:rFonts w:eastAsia="仿宋_GB2312"/>
          <w:b/>
          <w:sz w:val="32"/>
          <w:szCs w:val="32"/>
        </w:rPr>
        <w:t>不断完善脱贫退出督查机制。</w:t>
      </w:r>
      <w:r w:rsidRPr="0082621F">
        <w:rPr>
          <w:rFonts w:eastAsia="仿宋_GB2312"/>
          <w:sz w:val="32"/>
          <w:szCs w:val="32"/>
        </w:rPr>
        <w:t>成立由区级领导牵头，区人大代表、政协委员、区</w:t>
      </w:r>
      <w:r w:rsidRPr="0082621F">
        <w:rPr>
          <w:rFonts w:eastAsia="仿宋_GB2312"/>
          <w:sz w:val="32"/>
          <w:szCs w:val="32"/>
        </w:rPr>
        <w:t>“</w:t>
      </w:r>
      <w:r w:rsidRPr="0082621F">
        <w:rPr>
          <w:rFonts w:eastAsia="仿宋_GB2312"/>
          <w:sz w:val="32"/>
          <w:szCs w:val="32"/>
        </w:rPr>
        <w:t>七办两组</w:t>
      </w:r>
      <w:r w:rsidRPr="0082621F">
        <w:rPr>
          <w:rFonts w:eastAsia="仿宋_GB2312"/>
          <w:sz w:val="32"/>
          <w:szCs w:val="32"/>
        </w:rPr>
        <w:t>”</w:t>
      </w:r>
      <w:r w:rsidRPr="0082621F">
        <w:rPr>
          <w:rFonts w:eastAsia="仿宋_GB2312"/>
          <w:sz w:val="32"/>
          <w:szCs w:val="32"/>
        </w:rPr>
        <w:t>成员单位业务骨干参与的四个脱贫退出督查组，对各街</w:t>
      </w:r>
      <w:r w:rsidR="0035627D">
        <w:rPr>
          <w:rFonts w:eastAsia="仿宋_GB2312" w:hint="eastAsia"/>
          <w:sz w:val="32"/>
          <w:szCs w:val="32"/>
        </w:rPr>
        <w:t>办</w:t>
      </w:r>
      <w:r w:rsidRPr="0082621F">
        <w:rPr>
          <w:rFonts w:eastAsia="仿宋_GB2312"/>
          <w:sz w:val="32"/>
          <w:szCs w:val="32"/>
        </w:rPr>
        <w:t>和承担脱贫退出任务的部门开展常态化督查。</w:t>
      </w:r>
    </w:p>
    <w:p w:rsidR="001351B2" w:rsidRDefault="001351B2" w:rsidP="001351B2">
      <w:pPr>
        <w:pBdr>
          <w:bottom w:val="single" w:sz="4" w:space="24" w:color="FFFFFF"/>
        </w:pBdr>
        <w:autoSpaceDE w:val="0"/>
        <w:spacing w:line="560" w:lineRule="exact"/>
        <w:ind w:firstLineChars="200" w:firstLine="643"/>
        <w:rPr>
          <w:rFonts w:ascii="黑体" w:eastAsia="黑体" w:hAnsi="黑体" w:cs="黑体"/>
          <w:sz w:val="32"/>
          <w:szCs w:val="32"/>
        </w:rPr>
      </w:pPr>
      <w:r>
        <w:rPr>
          <w:rFonts w:ascii="楷体_GB2312" w:eastAsia="楷体_GB2312" w:hint="eastAsia"/>
          <w:b/>
          <w:sz w:val="32"/>
          <w:szCs w:val="32"/>
        </w:rPr>
        <w:t>（</w:t>
      </w:r>
      <w:r w:rsidRPr="00FD0A8C">
        <w:rPr>
          <w:rFonts w:asciiTheme="majorEastAsia" w:eastAsiaTheme="majorEastAsia" w:hAnsiTheme="majorEastAsia" w:hint="eastAsia"/>
          <w:b/>
          <w:sz w:val="32"/>
          <w:szCs w:val="32"/>
        </w:rPr>
        <w:t>4）突出四个重点，实现增收任务。</w:t>
      </w:r>
      <w:r w:rsidRPr="00FD0A8C">
        <w:rPr>
          <w:rFonts w:asciiTheme="majorEastAsia" w:eastAsiaTheme="majorEastAsia" w:hAnsiTheme="majorEastAsia"/>
          <w:b/>
          <w:sz w:val="32"/>
          <w:szCs w:val="32"/>
        </w:rPr>
        <w:t>一是聚焦“两业”促提升。</w:t>
      </w:r>
      <w:r w:rsidRPr="0082621F">
        <w:rPr>
          <w:rFonts w:eastAsia="仿宋_GB2312"/>
          <w:sz w:val="32"/>
          <w:szCs w:val="32"/>
        </w:rPr>
        <w:t>建成</w:t>
      </w:r>
      <w:r w:rsidRPr="0082621F">
        <w:rPr>
          <w:rFonts w:eastAsia="仿宋_GB2312"/>
          <w:sz w:val="32"/>
          <w:szCs w:val="32"/>
        </w:rPr>
        <w:t>8</w:t>
      </w:r>
      <w:r w:rsidRPr="0082621F">
        <w:rPr>
          <w:rFonts w:eastAsia="仿宋_GB2312"/>
          <w:sz w:val="32"/>
          <w:szCs w:val="32"/>
        </w:rPr>
        <w:t>家区级扶贫基地、</w:t>
      </w:r>
      <w:r w:rsidRPr="0082621F">
        <w:rPr>
          <w:rFonts w:eastAsia="仿宋_GB2312"/>
          <w:sz w:val="32"/>
          <w:szCs w:val="32"/>
        </w:rPr>
        <w:t>2</w:t>
      </w:r>
      <w:r w:rsidRPr="0082621F">
        <w:rPr>
          <w:rFonts w:eastAsia="仿宋_GB2312"/>
          <w:sz w:val="32"/>
          <w:szCs w:val="32"/>
        </w:rPr>
        <w:t>家市级扶贫基地、</w:t>
      </w:r>
      <w:r w:rsidRPr="0082621F">
        <w:rPr>
          <w:rFonts w:eastAsia="仿宋_GB2312"/>
          <w:sz w:val="32"/>
          <w:szCs w:val="32"/>
        </w:rPr>
        <w:t>1</w:t>
      </w:r>
      <w:r>
        <w:rPr>
          <w:rFonts w:eastAsia="仿宋_GB2312"/>
          <w:sz w:val="32"/>
          <w:szCs w:val="32"/>
        </w:rPr>
        <w:t>个</w:t>
      </w:r>
      <w:r w:rsidRPr="0082621F">
        <w:rPr>
          <w:rFonts w:eastAsia="仿宋_GB2312"/>
          <w:sz w:val="32"/>
          <w:szCs w:val="32"/>
        </w:rPr>
        <w:t>返乡创业孵化基地</w:t>
      </w:r>
      <w:r>
        <w:rPr>
          <w:rFonts w:eastAsia="仿宋_GB2312" w:hint="eastAsia"/>
          <w:sz w:val="32"/>
          <w:szCs w:val="32"/>
        </w:rPr>
        <w:t>；</w:t>
      </w:r>
      <w:r w:rsidRPr="0082621F">
        <w:rPr>
          <w:rFonts w:eastAsia="仿宋_GB2312"/>
          <w:sz w:val="32"/>
          <w:szCs w:val="32"/>
        </w:rPr>
        <w:t>落实公益</w:t>
      </w:r>
      <w:r>
        <w:rPr>
          <w:rFonts w:eastAsia="仿宋_GB2312" w:hint="eastAsia"/>
          <w:sz w:val="32"/>
          <w:szCs w:val="32"/>
        </w:rPr>
        <w:t>援助岗</w:t>
      </w:r>
      <w:r w:rsidRPr="0082621F">
        <w:rPr>
          <w:rFonts w:eastAsia="仿宋_GB2312"/>
          <w:sz w:val="32"/>
          <w:szCs w:val="32"/>
        </w:rPr>
        <w:t>51</w:t>
      </w:r>
      <w:r w:rsidRPr="0082621F">
        <w:rPr>
          <w:rFonts w:eastAsia="仿宋_GB2312"/>
          <w:sz w:val="32"/>
          <w:szCs w:val="32"/>
        </w:rPr>
        <w:t>个，</w:t>
      </w:r>
      <w:r>
        <w:rPr>
          <w:rFonts w:eastAsia="仿宋_GB2312" w:hint="eastAsia"/>
          <w:sz w:val="32"/>
          <w:szCs w:val="32"/>
        </w:rPr>
        <w:t>协调落实</w:t>
      </w:r>
      <w:r>
        <w:rPr>
          <w:rFonts w:ascii="仿宋_GB2312" w:eastAsia="仿宋_GB2312" w:hAnsi="仿宋" w:hint="eastAsia"/>
          <w:sz w:val="32"/>
          <w:szCs w:val="32"/>
        </w:rPr>
        <w:t>工资10.72万元，</w:t>
      </w:r>
      <w:r w:rsidRPr="0082621F">
        <w:rPr>
          <w:rFonts w:eastAsia="仿宋_GB2312"/>
          <w:sz w:val="32"/>
          <w:szCs w:val="32"/>
        </w:rPr>
        <w:t>公益专岗</w:t>
      </w:r>
      <w:r>
        <w:rPr>
          <w:rFonts w:eastAsia="仿宋_GB2312" w:hint="eastAsia"/>
          <w:sz w:val="32"/>
          <w:szCs w:val="32"/>
        </w:rPr>
        <w:t>11</w:t>
      </w:r>
      <w:r w:rsidRPr="0082621F">
        <w:rPr>
          <w:rFonts w:eastAsia="仿宋_GB2312"/>
          <w:sz w:val="32"/>
          <w:szCs w:val="32"/>
        </w:rPr>
        <w:t>个，</w:t>
      </w:r>
      <w:r>
        <w:rPr>
          <w:rFonts w:eastAsia="仿宋_GB2312" w:hint="eastAsia"/>
          <w:sz w:val="32"/>
          <w:szCs w:val="32"/>
        </w:rPr>
        <w:t>协调落实</w:t>
      </w:r>
      <w:r>
        <w:rPr>
          <w:rFonts w:ascii="仿宋_GB2312" w:eastAsia="仿宋_GB2312" w:hAnsi="仿宋" w:hint="eastAsia"/>
          <w:sz w:val="32"/>
          <w:szCs w:val="32"/>
        </w:rPr>
        <w:t>工资15.42万元；为192户有劳动力贫困户落实稳定就业247人</w:t>
      </w:r>
      <w:r w:rsidRPr="0082621F">
        <w:rPr>
          <w:rFonts w:eastAsia="仿宋_GB2312"/>
          <w:sz w:val="32"/>
          <w:szCs w:val="32"/>
        </w:rPr>
        <w:t>。为全区</w:t>
      </w:r>
      <w:r w:rsidRPr="0082621F">
        <w:rPr>
          <w:rFonts w:eastAsia="仿宋_GB2312"/>
          <w:sz w:val="32"/>
          <w:szCs w:val="32"/>
        </w:rPr>
        <w:t>236</w:t>
      </w:r>
      <w:r w:rsidRPr="0082621F">
        <w:rPr>
          <w:rFonts w:eastAsia="仿宋_GB2312"/>
          <w:sz w:val="32"/>
          <w:szCs w:val="32"/>
        </w:rPr>
        <w:t>户贫困户落实了产业帮扶措施</w:t>
      </w:r>
      <w:r>
        <w:rPr>
          <w:rFonts w:eastAsia="仿宋_GB2312" w:hint="eastAsia"/>
          <w:sz w:val="32"/>
          <w:szCs w:val="32"/>
        </w:rPr>
        <w:t>,</w:t>
      </w:r>
      <w:r w:rsidRPr="0047701E">
        <w:rPr>
          <w:rFonts w:ascii="仿宋_GB2312" w:eastAsia="仿宋_GB2312" w:hAnsi="仿宋" w:hint="eastAsia"/>
          <w:sz w:val="32"/>
          <w:szCs w:val="32"/>
        </w:rPr>
        <w:t xml:space="preserve"> </w:t>
      </w:r>
      <w:r w:rsidRPr="008B16E8">
        <w:rPr>
          <w:rFonts w:ascii="仿宋_GB2312" w:eastAsia="仿宋_GB2312" w:hAnsi="仿宋" w:hint="eastAsia"/>
          <w:sz w:val="32"/>
          <w:szCs w:val="32"/>
        </w:rPr>
        <w:t>发展带动实体27家，兑现分红</w:t>
      </w:r>
      <w:r>
        <w:rPr>
          <w:rFonts w:ascii="仿宋_GB2312" w:eastAsia="仿宋_GB2312" w:hAnsi="仿宋" w:hint="eastAsia"/>
          <w:sz w:val="32"/>
          <w:szCs w:val="32"/>
        </w:rPr>
        <w:t>30</w:t>
      </w:r>
      <w:r w:rsidRPr="008B16E8">
        <w:rPr>
          <w:rFonts w:ascii="仿宋_GB2312" w:eastAsia="仿宋_GB2312" w:hAnsi="仿宋" w:hint="eastAsia"/>
          <w:sz w:val="32"/>
          <w:szCs w:val="32"/>
        </w:rPr>
        <w:t>万元</w:t>
      </w:r>
      <w:r w:rsidRPr="0082621F">
        <w:rPr>
          <w:rFonts w:eastAsia="仿宋_GB2312"/>
          <w:sz w:val="32"/>
          <w:szCs w:val="32"/>
        </w:rPr>
        <w:t>；</w:t>
      </w:r>
      <w:r>
        <w:rPr>
          <w:rFonts w:eastAsia="仿宋_GB2312" w:hint="eastAsia"/>
          <w:sz w:val="32"/>
          <w:szCs w:val="32"/>
        </w:rPr>
        <w:t>为</w:t>
      </w:r>
      <w:r>
        <w:rPr>
          <w:rFonts w:eastAsia="仿宋_GB2312" w:hint="eastAsia"/>
          <w:sz w:val="32"/>
          <w:szCs w:val="32"/>
        </w:rPr>
        <w:t>42</w:t>
      </w:r>
      <w:r>
        <w:rPr>
          <w:rFonts w:eastAsia="仿宋_GB2312" w:hint="eastAsia"/>
          <w:sz w:val="32"/>
          <w:szCs w:val="32"/>
        </w:rPr>
        <w:t>户贫困户发放小额贷款</w:t>
      </w:r>
      <w:r>
        <w:rPr>
          <w:rFonts w:eastAsia="仿宋_GB2312" w:hint="eastAsia"/>
          <w:sz w:val="32"/>
          <w:szCs w:val="32"/>
        </w:rPr>
        <w:t>180.55</w:t>
      </w:r>
      <w:r>
        <w:rPr>
          <w:rFonts w:eastAsia="仿宋_GB2312" w:hint="eastAsia"/>
          <w:sz w:val="32"/>
          <w:szCs w:val="32"/>
        </w:rPr>
        <w:t>万元；</w:t>
      </w:r>
      <w:r w:rsidRPr="004440EA">
        <w:rPr>
          <w:rFonts w:eastAsia="仿宋_GB2312" w:hint="eastAsia"/>
          <w:sz w:val="32"/>
          <w:szCs w:val="32"/>
        </w:rPr>
        <w:t>积极开展民营企业助力脱贫攻坚“百企帮百户”活动，</w:t>
      </w:r>
      <w:r w:rsidRPr="004440EA">
        <w:rPr>
          <w:rFonts w:eastAsia="仿宋_GB2312" w:hint="eastAsia"/>
          <w:sz w:val="32"/>
          <w:szCs w:val="32"/>
        </w:rPr>
        <w:t>63</w:t>
      </w:r>
      <w:r>
        <w:rPr>
          <w:rFonts w:eastAsia="仿宋_GB2312" w:hint="eastAsia"/>
          <w:sz w:val="32"/>
          <w:szCs w:val="32"/>
        </w:rPr>
        <w:t>家民营企业先后投入</w:t>
      </w:r>
      <w:r>
        <w:rPr>
          <w:rFonts w:eastAsia="仿宋_GB2312" w:hint="eastAsia"/>
          <w:sz w:val="32"/>
          <w:szCs w:val="32"/>
        </w:rPr>
        <w:t>337.05</w:t>
      </w:r>
      <w:r>
        <w:rPr>
          <w:rFonts w:eastAsia="仿宋_GB2312" w:hint="eastAsia"/>
          <w:sz w:val="32"/>
          <w:szCs w:val="32"/>
        </w:rPr>
        <w:t>万元，</w:t>
      </w:r>
      <w:r w:rsidRPr="004440EA">
        <w:rPr>
          <w:rFonts w:eastAsia="仿宋_GB2312" w:hint="eastAsia"/>
          <w:sz w:val="32"/>
          <w:szCs w:val="32"/>
        </w:rPr>
        <w:t>一对一、点对点对</w:t>
      </w:r>
      <w:r w:rsidRPr="004440EA">
        <w:rPr>
          <w:rFonts w:eastAsia="仿宋_GB2312" w:hint="eastAsia"/>
          <w:sz w:val="32"/>
          <w:szCs w:val="32"/>
        </w:rPr>
        <w:t>151</w:t>
      </w:r>
      <w:r w:rsidRPr="004440EA">
        <w:rPr>
          <w:rFonts w:eastAsia="仿宋_GB2312" w:hint="eastAsia"/>
          <w:sz w:val="32"/>
          <w:szCs w:val="32"/>
        </w:rPr>
        <w:t>户贫困户实</w:t>
      </w:r>
      <w:r w:rsidRPr="004440EA">
        <w:rPr>
          <w:rFonts w:eastAsia="仿宋_GB2312" w:hint="eastAsia"/>
          <w:sz w:val="32"/>
          <w:szCs w:val="32"/>
        </w:rPr>
        <w:lastRenderedPageBreak/>
        <w:t>施产业和就业帮扶。</w:t>
      </w:r>
      <w:r w:rsidRPr="0082621F">
        <w:rPr>
          <w:rFonts w:eastAsia="仿宋_GB2312"/>
          <w:sz w:val="32"/>
          <w:szCs w:val="32"/>
        </w:rPr>
        <w:t>全区有劳动力贫困户全部实现了每户有一个中长期产业项目或有一人稳定就业。</w:t>
      </w:r>
      <w:r>
        <w:rPr>
          <w:rFonts w:eastAsia="仿宋_GB2312" w:hint="eastAsia"/>
          <w:sz w:val="32"/>
          <w:szCs w:val="32"/>
        </w:rPr>
        <w:t>10</w:t>
      </w:r>
      <w:r>
        <w:rPr>
          <w:rFonts w:eastAsia="仿宋_GB2312" w:hint="eastAsia"/>
          <w:sz w:val="32"/>
          <w:szCs w:val="32"/>
        </w:rPr>
        <w:t>月</w:t>
      </w:r>
      <w:r>
        <w:rPr>
          <w:rFonts w:eastAsia="仿宋_GB2312" w:hint="eastAsia"/>
          <w:sz w:val="32"/>
          <w:szCs w:val="32"/>
        </w:rPr>
        <w:t>30</w:t>
      </w:r>
      <w:r>
        <w:rPr>
          <w:rFonts w:eastAsia="仿宋_GB2312" w:hint="eastAsia"/>
          <w:sz w:val="32"/>
          <w:szCs w:val="32"/>
        </w:rPr>
        <w:t>日陕西一套晚间新闻对我区产业扶贫亮点做法进行了专题报道。</w:t>
      </w:r>
      <w:r w:rsidRPr="00873814">
        <w:rPr>
          <w:rFonts w:eastAsia="仿宋_GB2312"/>
          <w:b/>
          <w:sz w:val="32"/>
          <w:szCs w:val="32"/>
        </w:rPr>
        <w:t>二是聚焦问题抓整改。</w:t>
      </w:r>
      <w:r w:rsidRPr="0082621F">
        <w:rPr>
          <w:rFonts w:eastAsia="仿宋_GB2312"/>
          <w:sz w:val="32"/>
          <w:szCs w:val="32"/>
        </w:rPr>
        <w:t>对标中省市反馈问题，对</w:t>
      </w:r>
      <w:r w:rsidRPr="0082621F">
        <w:rPr>
          <w:rFonts w:eastAsia="仿宋_GB2312"/>
          <w:sz w:val="32"/>
          <w:szCs w:val="32"/>
        </w:rPr>
        <w:t>11</w:t>
      </w:r>
      <w:r w:rsidRPr="0082621F">
        <w:rPr>
          <w:rFonts w:eastAsia="仿宋_GB2312"/>
          <w:sz w:val="32"/>
          <w:szCs w:val="32"/>
        </w:rPr>
        <w:t>个方面</w:t>
      </w:r>
      <w:r w:rsidRPr="0082621F">
        <w:rPr>
          <w:rFonts w:eastAsia="仿宋_GB2312"/>
          <w:sz w:val="32"/>
          <w:szCs w:val="32"/>
        </w:rPr>
        <w:t>11</w:t>
      </w:r>
      <w:r w:rsidRPr="0082621F">
        <w:rPr>
          <w:rFonts w:eastAsia="仿宋_GB2312"/>
          <w:sz w:val="32"/>
          <w:szCs w:val="32"/>
        </w:rPr>
        <w:t>项共性问题</w:t>
      </w:r>
      <w:r w:rsidRPr="0082621F">
        <w:rPr>
          <w:rFonts w:eastAsia="仿宋_GB2312"/>
          <w:sz w:val="32"/>
          <w:szCs w:val="32"/>
        </w:rPr>
        <w:t>38</w:t>
      </w:r>
      <w:r w:rsidRPr="0082621F">
        <w:rPr>
          <w:rFonts w:eastAsia="仿宋_GB2312"/>
          <w:sz w:val="32"/>
          <w:szCs w:val="32"/>
        </w:rPr>
        <w:t>项具体问题逐项整改销号；对全区</w:t>
      </w:r>
      <w:r w:rsidRPr="0082621F">
        <w:rPr>
          <w:rFonts w:eastAsia="仿宋_GB2312"/>
          <w:sz w:val="32"/>
          <w:szCs w:val="32"/>
        </w:rPr>
        <w:t>618</w:t>
      </w:r>
      <w:r w:rsidRPr="0082621F">
        <w:rPr>
          <w:rFonts w:eastAsia="仿宋_GB2312"/>
          <w:sz w:val="32"/>
          <w:szCs w:val="32"/>
        </w:rPr>
        <w:t>户贫困户开展</w:t>
      </w:r>
      <w:r w:rsidRPr="0082621F">
        <w:rPr>
          <w:rFonts w:eastAsia="仿宋_GB2312"/>
          <w:sz w:val="32"/>
          <w:szCs w:val="32"/>
        </w:rPr>
        <w:t>4</w:t>
      </w:r>
      <w:r w:rsidRPr="0082621F">
        <w:rPr>
          <w:rFonts w:eastAsia="仿宋_GB2312"/>
          <w:sz w:val="32"/>
          <w:szCs w:val="32"/>
        </w:rPr>
        <w:t>轮逐户督查，整改完成</w:t>
      </w:r>
      <w:r w:rsidRPr="0082621F">
        <w:rPr>
          <w:rFonts w:eastAsia="仿宋_GB2312"/>
          <w:sz w:val="32"/>
          <w:szCs w:val="32"/>
        </w:rPr>
        <w:t>31</w:t>
      </w:r>
      <w:r w:rsidRPr="0082621F">
        <w:rPr>
          <w:rFonts w:eastAsia="仿宋_GB2312"/>
          <w:sz w:val="32"/>
          <w:szCs w:val="32"/>
        </w:rPr>
        <w:t>户产业、就业落实</w:t>
      </w:r>
      <w:r w:rsidRPr="0082621F">
        <w:rPr>
          <w:rFonts w:eastAsia="仿宋_GB2312"/>
          <w:sz w:val="32"/>
          <w:szCs w:val="32"/>
        </w:rPr>
        <w:t>“</w:t>
      </w:r>
      <w:r w:rsidRPr="0082621F">
        <w:rPr>
          <w:rFonts w:eastAsia="仿宋_GB2312"/>
          <w:sz w:val="32"/>
          <w:szCs w:val="32"/>
        </w:rPr>
        <w:t>双无</w:t>
      </w:r>
      <w:r w:rsidRPr="0082621F">
        <w:rPr>
          <w:rFonts w:eastAsia="仿宋_GB2312"/>
          <w:sz w:val="32"/>
          <w:szCs w:val="32"/>
        </w:rPr>
        <w:t>”</w:t>
      </w:r>
      <w:r w:rsidRPr="0082621F">
        <w:rPr>
          <w:rFonts w:eastAsia="仿宋_GB2312"/>
          <w:sz w:val="32"/>
          <w:szCs w:val="32"/>
        </w:rPr>
        <w:t>户和</w:t>
      </w:r>
      <w:r w:rsidRPr="0082621F">
        <w:rPr>
          <w:rFonts w:eastAsia="仿宋_GB2312"/>
          <w:sz w:val="32"/>
          <w:szCs w:val="32"/>
        </w:rPr>
        <w:t>9</w:t>
      </w:r>
      <w:r w:rsidRPr="0082621F">
        <w:rPr>
          <w:rFonts w:eastAsia="仿宋_GB2312"/>
          <w:sz w:val="32"/>
          <w:szCs w:val="32"/>
        </w:rPr>
        <w:t>户退出困难户。</w:t>
      </w:r>
      <w:r w:rsidRPr="00873814">
        <w:rPr>
          <w:rFonts w:eastAsia="仿宋_GB2312"/>
          <w:b/>
          <w:sz w:val="32"/>
          <w:szCs w:val="32"/>
        </w:rPr>
        <w:t>三是聚焦政策抓落实。</w:t>
      </w:r>
      <w:r>
        <w:rPr>
          <w:rFonts w:ascii="仿宋_GB2312" w:eastAsia="仿宋_GB2312" w:hAnsi="仿宋" w:hint="eastAsia"/>
          <w:sz w:val="32"/>
          <w:szCs w:val="32"/>
        </w:rPr>
        <w:t>为202名贫困户家庭在校学生落实教育扶贫政策301人次，协调落实各项教育扶贫资金36.4万元；组织教师大家访活动4次，开展送教上门32人次；</w:t>
      </w:r>
      <w:r w:rsidRPr="003E411B">
        <w:rPr>
          <w:rFonts w:ascii="仿宋_GB2312" w:eastAsia="仿宋_GB2312" w:hAnsi="仿宋" w:hint="eastAsia"/>
          <w:sz w:val="32"/>
          <w:szCs w:val="32"/>
        </w:rPr>
        <w:t>为贫困人口落实住院医疗报销“四重保障”政策，发放补助资金总计319.03万元，</w:t>
      </w:r>
      <w:r>
        <w:rPr>
          <w:rFonts w:ascii="仿宋_GB2312" w:eastAsia="仿宋_GB2312" w:hAnsi="仿宋" w:hint="eastAsia"/>
          <w:sz w:val="32"/>
          <w:szCs w:val="32"/>
        </w:rPr>
        <w:t>落实签约家庭医生上门服务5161人次；</w:t>
      </w:r>
      <w:r w:rsidRPr="0082621F">
        <w:rPr>
          <w:rFonts w:eastAsia="仿宋_GB2312"/>
          <w:sz w:val="32"/>
          <w:szCs w:val="32"/>
        </w:rPr>
        <w:t>为相关贫困户发放</w:t>
      </w:r>
      <w:r>
        <w:rPr>
          <w:rFonts w:eastAsia="仿宋_GB2312" w:hint="eastAsia"/>
          <w:sz w:val="32"/>
          <w:szCs w:val="32"/>
        </w:rPr>
        <w:t>低保金和五保金</w:t>
      </w:r>
      <w:r>
        <w:rPr>
          <w:rFonts w:eastAsia="仿宋_GB2312"/>
          <w:sz w:val="32"/>
          <w:szCs w:val="32"/>
        </w:rPr>
        <w:t>5</w:t>
      </w:r>
      <w:r>
        <w:rPr>
          <w:rFonts w:eastAsia="仿宋_GB2312" w:hint="eastAsia"/>
          <w:sz w:val="32"/>
          <w:szCs w:val="32"/>
        </w:rPr>
        <w:t>93</w:t>
      </w:r>
      <w:r w:rsidRPr="0082621F">
        <w:rPr>
          <w:rFonts w:eastAsia="仿宋_GB2312"/>
          <w:sz w:val="32"/>
          <w:szCs w:val="32"/>
        </w:rPr>
        <w:t>.</w:t>
      </w:r>
      <w:r>
        <w:rPr>
          <w:rFonts w:eastAsia="仿宋_GB2312" w:hint="eastAsia"/>
          <w:sz w:val="32"/>
          <w:szCs w:val="32"/>
        </w:rPr>
        <w:t>85</w:t>
      </w:r>
      <w:r>
        <w:rPr>
          <w:rFonts w:eastAsia="仿宋_GB2312"/>
          <w:sz w:val="32"/>
          <w:szCs w:val="32"/>
        </w:rPr>
        <w:t>万元，发放</w:t>
      </w:r>
      <w:r w:rsidRPr="0082621F">
        <w:rPr>
          <w:rFonts w:eastAsia="仿宋_GB2312"/>
          <w:sz w:val="32"/>
          <w:szCs w:val="32"/>
        </w:rPr>
        <w:t>临时救助</w:t>
      </w:r>
      <w:r>
        <w:rPr>
          <w:rFonts w:eastAsia="仿宋_GB2312" w:hint="eastAsia"/>
          <w:sz w:val="32"/>
          <w:szCs w:val="32"/>
        </w:rPr>
        <w:t>金</w:t>
      </w:r>
      <w:r>
        <w:rPr>
          <w:rFonts w:eastAsia="仿宋_GB2312" w:hint="eastAsia"/>
          <w:sz w:val="32"/>
          <w:szCs w:val="32"/>
        </w:rPr>
        <w:t>30.48</w:t>
      </w:r>
      <w:r w:rsidRPr="0082621F">
        <w:rPr>
          <w:rFonts w:eastAsia="仿宋_GB2312"/>
          <w:sz w:val="32"/>
          <w:szCs w:val="32"/>
        </w:rPr>
        <w:t>万元</w:t>
      </w:r>
      <w:r>
        <w:rPr>
          <w:rFonts w:eastAsia="仿宋_GB2312" w:hint="eastAsia"/>
          <w:sz w:val="32"/>
          <w:szCs w:val="32"/>
        </w:rPr>
        <w:t>、</w:t>
      </w:r>
      <w:r w:rsidRPr="00EA3E4F">
        <w:rPr>
          <w:rFonts w:eastAsia="仿宋_GB2312" w:hint="eastAsia"/>
          <w:sz w:val="32"/>
          <w:szCs w:val="32"/>
        </w:rPr>
        <w:t>教育救助金</w:t>
      </w:r>
      <w:r w:rsidRPr="00EA3E4F">
        <w:rPr>
          <w:rFonts w:eastAsia="仿宋_GB2312" w:hint="eastAsia"/>
          <w:sz w:val="32"/>
          <w:szCs w:val="32"/>
        </w:rPr>
        <w:t>3.8</w:t>
      </w:r>
      <w:r w:rsidRPr="00EA3E4F">
        <w:rPr>
          <w:rFonts w:eastAsia="仿宋_GB2312" w:hint="eastAsia"/>
          <w:sz w:val="32"/>
          <w:szCs w:val="32"/>
        </w:rPr>
        <w:t>万元、医疗救助金</w:t>
      </w:r>
      <w:r w:rsidRPr="00EA3E4F">
        <w:rPr>
          <w:rFonts w:eastAsia="仿宋_GB2312" w:hint="eastAsia"/>
          <w:sz w:val="32"/>
          <w:szCs w:val="32"/>
        </w:rPr>
        <w:t>52.26</w:t>
      </w:r>
      <w:r w:rsidRPr="00EA3E4F">
        <w:rPr>
          <w:rFonts w:eastAsia="仿宋_GB2312" w:hint="eastAsia"/>
          <w:sz w:val="32"/>
          <w:szCs w:val="32"/>
        </w:rPr>
        <w:t>万元</w:t>
      </w:r>
      <w:r>
        <w:rPr>
          <w:rFonts w:eastAsia="仿宋_GB2312" w:hint="eastAsia"/>
          <w:sz w:val="32"/>
          <w:szCs w:val="32"/>
        </w:rPr>
        <w:t>；为</w:t>
      </w:r>
      <w:r>
        <w:rPr>
          <w:rFonts w:eastAsia="仿宋_GB2312" w:hint="eastAsia"/>
          <w:sz w:val="32"/>
          <w:szCs w:val="32"/>
        </w:rPr>
        <w:t>367</w:t>
      </w:r>
      <w:r>
        <w:rPr>
          <w:rFonts w:eastAsia="仿宋_GB2312" w:hint="eastAsia"/>
          <w:sz w:val="32"/>
          <w:szCs w:val="32"/>
        </w:rPr>
        <w:t>位贫困残疾人发放残疾人生活补贴及重度残疾人护理补贴</w:t>
      </w:r>
      <w:r>
        <w:rPr>
          <w:rFonts w:eastAsia="仿宋_GB2312" w:hint="eastAsia"/>
          <w:sz w:val="32"/>
          <w:szCs w:val="32"/>
        </w:rPr>
        <w:t>4.47</w:t>
      </w:r>
      <w:r>
        <w:rPr>
          <w:rFonts w:eastAsia="仿宋_GB2312" w:hint="eastAsia"/>
          <w:sz w:val="32"/>
          <w:szCs w:val="32"/>
        </w:rPr>
        <w:t>万元，协调落实各项资金总计</w:t>
      </w:r>
      <w:r>
        <w:rPr>
          <w:rFonts w:eastAsia="仿宋_GB2312" w:hint="eastAsia"/>
          <w:sz w:val="32"/>
          <w:szCs w:val="32"/>
        </w:rPr>
        <w:t>35.93</w:t>
      </w:r>
      <w:r>
        <w:rPr>
          <w:rFonts w:eastAsia="仿宋_GB2312" w:hint="eastAsia"/>
          <w:sz w:val="32"/>
          <w:szCs w:val="32"/>
        </w:rPr>
        <w:t>万元，帮助贫困残疾人进行创业、提供就业、发展产业等</w:t>
      </w:r>
      <w:r w:rsidRPr="0082621F">
        <w:rPr>
          <w:rFonts w:eastAsia="仿宋_GB2312"/>
          <w:sz w:val="32"/>
          <w:szCs w:val="32"/>
        </w:rPr>
        <w:t>。</w:t>
      </w:r>
      <w:r w:rsidRPr="00873814">
        <w:rPr>
          <w:rFonts w:eastAsia="仿宋_GB2312"/>
          <w:b/>
          <w:sz w:val="32"/>
          <w:szCs w:val="32"/>
        </w:rPr>
        <w:t>四是聚焦</w:t>
      </w:r>
      <w:r w:rsidRPr="00873814">
        <w:rPr>
          <w:rFonts w:eastAsia="仿宋_GB2312"/>
          <w:b/>
          <w:sz w:val="32"/>
          <w:szCs w:val="32"/>
        </w:rPr>
        <w:t>“</w:t>
      </w:r>
      <w:r w:rsidRPr="00873814">
        <w:rPr>
          <w:rFonts w:eastAsia="仿宋_GB2312"/>
          <w:b/>
          <w:sz w:val="32"/>
          <w:szCs w:val="32"/>
        </w:rPr>
        <w:t>扶智扶志</w:t>
      </w:r>
      <w:r w:rsidRPr="00873814">
        <w:rPr>
          <w:rFonts w:eastAsia="仿宋_GB2312"/>
          <w:b/>
          <w:sz w:val="32"/>
          <w:szCs w:val="32"/>
        </w:rPr>
        <w:t>”</w:t>
      </w:r>
      <w:r w:rsidRPr="00873814">
        <w:rPr>
          <w:rFonts w:eastAsia="仿宋_GB2312"/>
          <w:b/>
          <w:sz w:val="32"/>
          <w:szCs w:val="32"/>
        </w:rPr>
        <w:t>强动力。</w:t>
      </w:r>
      <w:r w:rsidRPr="0082621F">
        <w:rPr>
          <w:rFonts w:eastAsia="仿宋_GB2312"/>
          <w:sz w:val="32"/>
          <w:szCs w:val="32"/>
        </w:rPr>
        <w:t>印发</w:t>
      </w:r>
      <w:r>
        <w:rPr>
          <w:rFonts w:eastAsia="仿宋_GB2312" w:hint="eastAsia"/>
          <w:sz w:val="32"/>
          <w:szCs w:val="32"/>
        </w:rPr>
        <w:t>了</w:t>
      </w:r>
      <w:r w:rsidRPr="0082621F">
        <w:rPr>
          <w:rFonts w:eastAsia="仿宋_GB2312"/>
          <w:sz w:val="32"/>
          <w:szCs w:val="32"/>
        </w:rPr>
        <w:t>《阎良区扶智扶志工作实施方案》</w:t>
      </w:r>
      <w:r>
        <w:rPr>
          <w:rFonts w:eastAsia="仿宋_GB2312" w:hint="eastAsia"/>
          <w:sz w:val="32"/>
          <w:szCs w:val="32"/>
        </w:rPr>
        <w:t>，</w:t>
      </w:r>
      <w:r w:rsidRPr="0082621F">
        <w:rPr>
          <w:rFonts w:eastAsia="仿宋_GB2312"/>
          <w:sz w:val="32"/>
          <w:szCs w:val="32"/>
        </w:rPr>
        <w:t>大力培育选树脱贫励志户和脱贫示范户，</w:t>
      </w:r>
      <w:r w:rsidRPr="00247F13">
        <w:rPr>
          <w:rFonts w:ascii="仿宋_GB2312" w:eastAsia="仿宋_GB2312" w:hAnsi="微软雅黑" w:hint="eastAsia"/>
          <w:spacing w:val="10"/>
          <w:sz w:val="32"/>
          <w:szCs w:val="32"/>
          <w:shd w:val="clear" w:color="auto" w:fill="FFFFFF"/>
        </w:rPr>
        <w:t>先后编写30多篇先进典型材料，</w:t>
      </w:r>
      <w:r>
        <w:rPr>
          <w:rFonts w:ascii="仿宋_GB2312" w:eastAsia="仿宋_GB2312" w:hAnsi="微软雅黑" w:hint="eastAsia"/>
          <w:spacing w:val="10"/>
          <w:sz w:val="32"/>
          <w:szCs w:val="32"/>
          <w:shd w:val="clear" w:color="auto" w:fill="FFFFFF"/>
        </w:rPr>
        <w:t>制作成图文并茂的易拉宝，</w:t>
      </w:r>
      <w:r w:rsidRPr="00247F13">
        <w:rPr>
          <w:rFonts w:ascii="仿宋_GB2312" w:eastAsia="仿宋_GB2312" w:hAnsi="微软雅黑" w:hint="eastAsia"/>
          <w:spacing w:val="10"/>
          <w:sz w:val="32"/>
          <w:szCs w:val="32"/>
          <w:shd w:val="clear" w:color="auto" w:fill="FFFFFF"/>
        </w:rPr>
        <w:t>开展巡回宣展</w:t>
      </w:r>
      <w:r>
        <w:rPr>
          <w:rFonts w:ascii="仿宋_GB2312" w:eastAsia="仿宋_GB2312" w:hAnsi="微软雅黑" w:hint="eastAsia"/>
          <w:spacing w:val="10"/>
          <w:sz w:val="32"/>
          <w:szCs w:val="32"/>
          <w:shd w:val="clear" w:color="auto" w:fill="FFFFFF"/>
        </w:rPr>
        <w:t>30多场次；张学林、苏克华、史晓军等</w:t>
      </w:r>
      <w:r w:rsidRPr="00247F13">
        <w:rPr>
          <w:rFonts w:ascii="仿宋_GB2312" w:eastAsia="仿宋_GB2312" w:hAnsi="微软雅黑" w:hint="eastAsia"/>
          <w:spacing w:val="10"/>
          <w:sz w:val="32"/>
          <w:szCs w:val="32"/>
          <w:shd w:val="clear" w:color="auto" w:fill="FFFFFF"/>
        </w:rPr>
        <w:t>5位先进典型事迹被省市媒体推送报道</w:t>
      </w:r>
      <w:r>
        <w:rPr>
          <w:rFonts w:ascii="仿宋_GB2312" w:eastAsia="仿宋_GB2312" w:hAnsi="微软雅黑" w:hint="eastAsia"/>
          <w:spacing w:val="10"/>
          <w:sz w:val="32"/>
          <w:szCs w:val="32"/>
          <w:shd w:val="clear" w:color="auto" w:fill="FFFFFF"/>
        </w:rPr>
        <w:t>；举办大型</w:t>
      </w:r>
      <w:r w:rsidRPr="00247F13">
        <w:rPr>
          <w:rFonts w:ascii="仿宋_GB2312" w:eastAsia="仿宋_GB2312" w:hAnsi="微软雅黑" w:hint="eastAsia"/>
          <w:spacing w:val="10"/>
          <w:sz w:val="32"/>
          <w:szCs w:val="32"/>
          <w:shd w:val="clear" w:color="auto" w:fill="FFFFFF"/>
        </w:rPr>
        <w:t>脱贫攻坚扶智扶志励志事迹报告会</w:t>
      </w:r>
      <w:r>
        <w:rPr>
          <w:rFonts w:ascii="仿宋_GB2312" w:eastAsia="仿宋_GB2312" w:hAnsi="微软雅黑" w:hint="eastAsia"/>
          <w:spacing w:val="10"/>
          <w:sz w:val="32"/>
          <w:szCs w:val="32"/>
          <w:shd w:val="clear" w:color="auto" w:fill="FFFFFF"/>
        </w:rPr>
        <w:t>2场、国家扶贫日暨扶智扶志文艺汇演活动1场；</w:t>
      </w:r>
      <w:r w:rsidRPr="00247F13">
        <w:rPr>
          <w:rFonts w:ascii="仿宋_GB2312" w:eastAsia="仿宋_GB2312" w:hAnsi="微软雅黑" w:hint="eastAsia"/>
          <w:spacing w:val="10"/>
          <w:sz w:val="32"/>
          <w:szCs w:val="32"/>
          <w:shd w:val="clear" w:color="auto" w:fill="FFFFFF"/>
        </w:rPr>
        <w:t>对全区所有考上本科院校的贫困户学生每人奖励励志助学金3000元或</w:t>
      </w:r>
      <w:r w:rsidRPr="00247F13">
        <w:rPr>
          <w:rFonts w:ascii="仿宋_GB2312" w:eastAsia="仿宋_GB2312" w:hAnsi="微软雅黑" w:hint="eastAsia"/>
          <w:spacing w:val="10"/>
          <w:sz w:val="32"/>
          <w:szCs w:val="32"/>
          <w:shd w:val="clear" w:color="auto" w:fill="FFFFFF"/>
        </w:rPr>
        <w:lastRenderedPageBreak/>
        <w:t>1000元</w:t>
      </w:r>
      <w:r>
        <w:rPr>
          <w:rFonts w:eastAsia="仿宋_GB2312" w:hint="eastAsia"/>
          <w:sz w:val="32"/>
          <w:szCs w:val="32"/>
        </w:rPr>
        <w:t>；投入</w:t>
      </w:r>
      <w:r>
        <w:rPr>
          <w:rFonts w:eastAsia="仿宋_GB2312" w:hint="eastAsia"/>
          <w:sz w:val="32"/>
          <w:szCs w:val="32"/>
        </w:rPr>
        <w:t>20000</w:t>
      </w:r>
      <w:r>
        <w:rPr>
          <w:rFonts w:eastAsia="仿宋_GB2312" w:hint="eastAsia"/>
          <w:sz w:val="32"/>
          <w:szCs w:val="32"/>
        </w:rPr>
        <w:t>余元，对“六个十佳”先进单位和个人在全区范围内进行集中表彰奖励和宣传报道，切实激发广大干部及贫困群众的内生动力</w:t>
      </w:r>
      <w:r w:rsidRPr="0082621F">
        <w:rPr>
          <w:rFonts w:eastAsia="仿宋_GB2312"/>
          <w:sz w:val="32"/>
          <w:szCs w:val="32"/>
        </w:rPr>
        <w:t>。</w:t>
      </w:r>
    </w:p>
    <w:p w:rsidR="00E94977" w:rsidRDefault="001351B2" w:rsidP="001351B2">
      <w:pPr>
        <w:pBdr>
          <w:bottom w:val="single" w:sz="4" w:space="24" w:color="FFFFFF"/>
        </w:pBdr>
        <w:autoSpaceDE w:val="0"/>
        <w:spacing w:line="560" w:lineRule="exact"/>
        <w:ind w:firstLineChars="200" w:firstLine="643"/>
        <w:rPr>
          <w:rFonts w:eastAsia="仿宋_GB2312"/>
          <w:sz w:val="32"/>
          <w:szCs w:val="32"/>
        </w:rPr>
      </w:pPr>
      <w:r w:rsidRPr="00FD0A8C">
        <w:rPr>
          <w:rFonts w:asciiTheme="majorEastAsia" w:eastAsiaTheme="majorEastAsia" w:hAnsiTheme="majorEastAsia" w:hint="eastAsia"/>
          <w:b/>
          <w:sz w:val="32"/>
          <w:szCs w:val="32"/>
        </w:rPr>
        <w:t>（5）对标五项指标，实施精准退出。</w:t>
      </w:r>
      <w:r>
        <w:rPr>
          <w:rFonts w:ascii="仿宋_GB2312" w:eastAsia="仿宋_GB2312" w:hAnsi="黑体" w:hint="eastAsia"/>
          <w:sz w:val="32"/>
          <w:szCs w:val="32"/>
        </w:rPr>
        <w:t>区教育局对全区618户贫困户进行全面排查认定，一户不落出具认定报告；区水务局对全区贫困户出具自来水到户及安全饮水认定证明，并编印了《阎良区脱贫攻坚饮水安全项目册》，获得了市扶贫办的充分肯定；区建设局主动协调落实危改补助资金，率先完成47户危改任务，在全市“两房”会战点评会上排名第一；区卫计局率先完成达标认定，第一时间报送市级对口部门，为全市健康指标达标认定提供了重要参考和借鉴；各</w:t>
      </w:r>
      <w:r w:rsidRPr="0082621F">
        <w:rPr>
          <w:rFonts w:eastAsia="仿宋_GB2312"/>
          <w:sz w:val="32"/>
          <w:szCs w:val="32"/>
        </w:rPr>
        <w:t>街</w:t>
      </w:r>
      <w:r w:rsidR="0035627D">
        <w:rPr>
          <w:rFonts w:eastAsia="仿宋_GB2312" w:hint="eastAsia"/>
          <w:sz w:val="32"/>
          <w:szCs w:val="32"/>
        </w:rPr>
        <w:t>办</w:t>
      </w:r>
      <w:r w:rsidRPr="0082621F">
        <w:rPr>
          <w:rFonts w:eastAsia="仿宋_GB2312"/>
          <w:sz w:val="32"/>
          <w:szCs w:val="32"/>
        </w:rPr>
        <w:t>、</w:t>
      </w:r>
      <w:r w:rsidR="0035627D" w:rsidRPr="0082621F">
        <w:rPr>
          <w:rFonts w:eastAsia="仿宋_GB2312"/>
          <w:sz w:val="32"/>
          <w:szCs w:val="32"/>
        </w:rPr>
        <w:t>有关部门</w:t>
      </w:r>
      <w:r w:rsidR="0035627D">
        <w:rPr>
          <w:rFonts w:eastAsia="仿宋_GB2312" w:hint="eastAsia"/>
          <w:sz w:val="32"/>
          <w:szCs w:val="32"/>
        </w:rPr>
        <w:t>、</w:t>
      </w:r>
      <w:r w:rsidRPr="0082621F">
        <w:rPr>
          <w:rFonts w:eastAsia="仿宋_GB2312"/>
          <w:sz w:val="32"/>
          <w:szCs w:val="32"/>
        </w:rPr>
        <w:t>村组干部、帮扶干部合力攻坚，全面实现收入调查表上的每一项收入都有佐证资料。</w:t>
      </w:r>
      <w:r>
        <w:rPr>
          <w:rFonts w:eastAsia="仿宋_GB2312" w:hint="eastAsia"/>
          <w:sz w:val="32"/>
          <w:szCs w:val="32"/>
        </w:rPr>
        <w:t>在各项指标完成达标认定的基础上，我区严格按照省市安排部署和政策要求，扎实履行脱贫退出各项程序，并</w:t>
      </w:r>
      <w:r w:rsidR="0035627D">
        <w:rPr>
          <w:rFonts w:eastAsia="仿宋_GB2312" w:hint="eastAsia"/>
          <w:sz w:val="32"/>
          <w:szCs w:val="32"/>
        </w:rPr>
        <w:t>于</w:t>
      </w:r>
      <w:r w:rsidRPr="0082621F">
        <w:rPr>
          <w:rFonts w:eastAsia="仿宋_GB2312"/>
          <w:sz w:val="32"/>
          <w:szCs w:val="32"/>
        </w:rPr>
        <w:t>11</w:t>
      </w:r>
      <w:r w:rsidRPr="0082621F">
        <w:rPr>
          <w:rFonts w:eastAsia="仿宋_GB2312"/>
          <w:sz w:val="32"/>
          <w:szCs w:val="32"/>
        </w:rPr>
        <w:t>月</w:t>
      </w:r>
      <w:r w:rsidR="0035627D">
        <w:rPr>
          <w:rFonts w:eastAsia="仿宋_GB2312" w:hint="eastAsia"/>
          <w:sz w:val="32"/>
          <w:szCs w:val="32"/>
        </w:rPr>
        <w:t>底</w:t>
      </w:r>
      <w:r w:rsidRPr="0082621F">
        <w:rPr>
          <w:rFonts w:eastAsia="仿宋_GB2312"/>
          <w:sz w:val="32"/>
          <w:szCs w:val="32"/>
        </w:rPr>
        <w:t>前完成</w:t>
      </w:r>
      <w:r w:rsidR="0035627D">
        <w:rPr>
          <w:rFonts w:eastAsia="仿宋_GB2312" w:hint="eastAsia"/>
          <w:sz w:val="32"/>
          <w:szCs w:val="32"/>
        </w:rPr>
        <w:t>了</w:t>
      </w:r>
      <w:r w:rsidRPr="0082621F">
        <w:rPr>
          <w:rFonts w:eastAsia="仿宋_GB2312"/>
          <w:sz w:val="32"/>
          <w:szCs w:val="32"/>
        </w:rPr>
        <w:t>脱贫退出</w:t>
      </w:r>
      <w:r>
        <w:rPr>
          <w:rFonts w:eastAsia="仿宋_GB2312" w:hint="eastAsia"/>
          <w:sz w:val="32"/>
          <w:szCs w:val="32"/>
        </w:rPr>
        <w:t>各项</w:t>
      </w:r>
      <w:r w:rsidR="006E1A25">
        <w:rPr>
          <w:rFonts w:eastAsia="仿宋_GB2312" w:hint="eastAsia"/>
          <w:sz w:val="32"/>
          <w:szCs w:val="32"/>
        </w:rPr>
        <w:t>工作</w:t>
      </w:r>
      <w:r w:rsidRPr="0082621F">
        <w:rPr>
          <w:rFonts w:eastAsia="仿宋_GB2312"/>
          <w:sz w:val="32"/>
          <w:szCs w:val="32"/>
        </w:rPr>
        <w:t>。</w:t>
      </w:r>
    </w:p>
    <w:p w:rsidR="001351B2" w:rsidRDefault="001351B2" w:rsidP="00E94977">
      <w:pPr>
        <w:pBdr>
          <w:bottom w:val="single" w:sz="4" w:space="24" w:color="FFFFFF"/>
        </w:pBdr>
        <w:autoSpaceDE w:val="0"/>
        <w:spacing w:line="560" w:lineRule="exact"/>
        <w:ind w:firstLineChars="200" w:firstLine="640"/>
        <w:rPr>
          <w:rFonts w:ascii="黑体" w:eastAsia="黑体" w:hAnsi="黑体" w:cs="黑体"/>
          <w:sz w:val="32"/>
          <w:szCs w:val="32"/>
        </w:rPr>
      </w:pPr>
      <w:r w:rsidRPr="00402D2A">
        <w:rPr>
          <w:rFonts w:ascii="黑体" w:eastAsia="黑体" w:hAnsi="黑体" w:cs="黑体" w:hint="eastAsia"/>
          <w:sz w:val="32"/>
          <w:szCs w:val="32"/>
        </w:rPr>
        <w:t>五、部门决算收支情况说明</w:t>
      </w:r>
    </w:p>
    <w:p w:rsidR="001351B2" w:rsidRDefault="001351B2" w:rsidP="00FD0A8C">
      <w:pPr>
        <w:pBdr>
          <w:bottom w:val="single" w:sz="4" w:space="24" w:color="FFFFFF"/>
        </w:pBdr>
        <w:autoSpaceDE w:val="0"/>
        <w:spacing w:line="560" w:lineRule="exact"/>
        <w:ind w:firstLineChars="200" w:firstLine="643"/>
        <w:rPr>
          <w:rFonts w:ascii="仿宋_GB2312" w:eastAsia="仿宋_GB2312" w:hAnsi="楷体_GB2312" w:cs="楷体_GB2312"/>
          <w:b/>
          <w:bCs/>
          <w:sz w:val="32"/>
          <w:szCs w:val="32"/>
        </w:rPr>
      </w:pPr>
      <w:r w:rsidRPr="00402D2A">
        <w:rPr>
          <w:rFonts w:ascii="仿宋_GB2312" w:eastAsia="仿宋_GB2312" w:hAnsi="楷体_GB2312" w:cs="楷体_GB2312" w:hint="eastAsia"/>
          <w:b/>
          <w:bCs/>
          <w:sz w:val="32"/>
          <w:szCs w:val="32"/>
        </w:rPr>
        <w:t>（一）2018年度收入支出总体情况说明</w:t>
      </w:r>
    </w:p>
    <w:p w:rsidR="001351B2" w:rsidRDefault="001351B2"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1.2018年度本年收入合计</w:t>
      </w:r>
      <w:r>
        <w:rPr>
          <w:rFonts w:ascii="仿宋" w:eastAsia="仿宋" w:hAnsi="仿宋" w:hint="eastAsia"/>
          <w:sz w:val="32"/>
          <w:szCs w:val="32"/>
        </w:rPr>
        <w:t>331.46</w:t>
      </w:r>
      <w:r w:rsidRPr="00402D2A">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上年无收入及支出</w:t>
      </w:r>
      <w:r w:rsidR="00064783">
        <w:rPr>
          <w:rFonts w:ascii="仿宋_GB2312" w:eastAsia="仿宋_GB2312" w:hAnsi="华文仿宋" w:cs="华文仿宋" w:hint="eastAsia"/>
          <w:sz w:val="32"/>
          <w:szCs w:val="32"/>
        </w:rPr>
        <w:t>增</w:t>
      </w:r>
      <w:r w:rsidR="009D5C1A">
        <w:rPr>
          <w:rFonts w:ascii="仿宋_GB2312" w:eastAsia="仿宋_GB2312" w:hAnsi="华文仿宋" w:cs="华文仿宋" w:hint="eastAsia"/>
          <w:sz w:val="32"/>
          <w:szCs w:val="32"/>
        </w:rPr>
        <w:t>减</w:t>
      </w:r>
      <w:r>
        <w:rPr>
          <w:rFonts w:ascii="仿宋_GB2312" w:eastAsia="仿宋_GB2312" w:hAnsi="华文仿宋" w:cs="华文仿宋" w:hint="eastAsia"/>
          <w:sz w:val="32"/>
          <w:szCs w:val="32"/>
        </w:rPr>
        <w:t>情况</w:t>
      </w:r>
      <w:r w:rsidR="00FD0A8C">
        <w:rPr>
          <w:rFonts w:ascii="仿宋_GB2312" w:eastAsia="仿宋_GB2312" w:hAnsi="华文仿宋" w:cs="华文仿宋" w:hint="eastAsia"/>
          <w:sz w:val="32"/>
          <w:szCs w:val="32"/>
        </w:rPr>
        <w:t>，主要原因是单位成立于2018年1月；</w:t>
      </w:r>
    </w:p>
    <w:p w:rsidR="001351B2" w:rsidRDefault="001351B2"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2018年度本年支出合计</w:t>
      </w:r>
      <w:r>
        <w:rPr>
          <w:rFonts w:ascii="仿宋" w:eastAsia="仿宋" w:hAnsi="仿宋" w:hint="eastAsia"/>
          <w:sz w:val="32"/>
          <w:szCs w:val="32"/>
        </w:rPr>
        <w:t>331.46</w:t>
      </w:r>
      <w:r w:rsidRPr="00402D2A">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上年无收入及支出</w:t>
      </w:r>
      <w:r w:rsidR="00064783">
        <w:rPr>
          <w:rFonts w:ascii="仿宋_GB2312" w:eastAsia="仿宋_GB2312" w:hAnsi="华文仿宋" w:cs="华文仿宋" w:hint="eastAsia"/>
          <w:sz w:val="32"/>
          <w:szCs w:val="32"/>
        </w:rPr>
        <w:t>增减</w:t>
      </w:r>
      <w:r>
        <w:rPr>
          <w:rFonts w:ascii="仿宋_GB2312" w:eastAsia="仿宋_GB2312" w:hAnsi="华文仿宋" w:cs="华文仿宋" w:hint="eastAsia"/>
          <w:sz w:val="32"/>
          <w:szCs w:val="32"/>
        </w:rPr>
        <w:t>情况</w:t>
      </w:r>
      <w:r w:rsidR="00FD0A8C">
        <w:rPr>
          <w:rFonts w:ascii="仿宋_GB2312" w:eastAsia="仿宋_GB2312" w:hAnsi="华文仿宋" w:cs="华文仿宋" w:hint="eastAsia"/>
          <w:sz w:val="32"/>
          <w:szCs w:val="32"/>
        </w:rPr>
        <w:t>，主要原因是单位成立于2018年1月；</w:t>
      </w:r>
    </w:p>
    <w:p w:rsidR="0063538D" w:rsidRDefault="0063538D" w:rsidP="0063538D">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sidRPr="00402D2A">
        <w:rPr>
          <w:rFonts w:ascii="仿宋_GB2312" w:eastAsia="仿宋_GB2312" w:hAnsi="华文仿宋" w:cs="华文仿宋" w:hint="eastAsia"/>
          <w:sz w:val="32"/>
          <w:szCs w:val="32"/>
        </w:rPr>
        <w:t>本年收入构成情况</w:t>
      </w:r>
      <w:r>
        <w:rPr>
          <w:rFonts w:ascii="仿宋_GB2312" w:eastAsia="仿宋_GB2312" w:hAnsi="华文仿宋" w:cs="华文仿宋" w:hint="eastAsia"/>
          <w:sz w:val="32"/>
          <w:szCs w:val="32"/>
        </w:rPr>
        <w:t>.</w:t>
      </w:r>
    </w:p>
    <w:p w:rsidR="0063538D" w:rsidRDefault="0063538D"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2018年本年收入合计</w:t>
      </w:r>
      <w:r>
        <w:rPr>
          <w:rFonts w:ascii="仿宋" w:eastAsia="仿宋" w:hAnsi="仿宋" w:hint="eastAsia"/>
          <w:sz w:val="32"/>
          <w:szCs w:val="32"/>
        </w:rPr>
        <w:t>331.46</w:t>
      </w:r>
      <w:r w:rsidRPr="00402D2A">
        <w:rPr>
          <w:rFonts w:ascii="仿宋_GB2312" w:eastAsia="仿宋_GB2312" w:hAnsi="华文仿宋" w:cs="华文仿宋" w:hint="eastAsia"/>
          <w:sz w:val="32"/>
          <w:szCs w:val="32"/>
        </w:rPr>
        <w:t>万元。其中:财政拨款</w:t>
      </w:r>
      <w:r>
        <w:rPr>
          <w:rFonts w:ascii="仿宋" w:eastAsia="仿宋" w:hAnsi="仿宋" w:hint="eastAsia"/>
          <w:sz w:val="32"/>
          <w:szCs w:val="32"/>
        </w:rPr>
        <w:lastRenderedPageBreak/>
        <w:t>331.46</w:t>
      </w:r>
      <w:r w:rsidRPr="00402D2A">
        <w:rPr>
          <w:rFonts w:ascii="仿宋_GB2312" w:eastAsia="仿宋_GB2312" w:hAnsi="华文仿宋" w:cs="华文仿宋" w:hint="eastAsia"/>
          <w:sz w:val="32"/>
          <w:szCs w:val="32"/>
        </w:rPr>
        <w:t>万元，占总收入的</w:t>
      </w:r>
      <w:r>
        <w:rPr>
          <w:rFonts w:ascii="仿宋_GB2312" w:eastAsia="仿宋_GB2312" w:hAnsi="华文仿宋" w:cs="华文仿宋" w:hint="eastAsia"/>
          <w:sz w:val="32"/>
          <w:szCs w:val="32"/>
        </w:rPr>
        <w:t>100</w:t>
      </w:r>
      <w:r w:rsidRPr="00402D2A">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其中</w:t>
      </w:r>
      <w:r w:rsidRPr="00402D2A">
        <w:rPr>
          <w:rFonts w:ascii="仿宋_GB2312" w:eastAsia="仿宋_GB2312" w:hAnsi="华文仿宋" w:cs="华文仿宋" w:hint="eastAsia"/>
          <w:sz w:val="32"/>
          <w:szCs w:val="32"/>
        </w:rPr>
        <w:t>包括一般公共预算财政拨款</w:t>
      </w:r>
      <w:r>
        <w:rPr>
          <w:rFonts w:ascii="仿宋" w:eastAsia="仿宋" w:hAnsi="仿宋" w:hint="eastAsia"/>
          <w:sz w:val="32"/>
          <w:szCs w:val="32"/>
        </w:rPr>
        <w:t>331.46</w:t>
      </w:r>
      <w:r>
        <w:rPr>
          <w:rFonts w:ascii="仿宋_GB2312" w:eastAsia="仿宋_GB2312" w:hAnsi="华文仿宋" w:cs="华文仿宋" w:hint="eastAsia"/>
          <w:sz w:val="32"/>
          <w:szCs w:val="32"/>
        </w:rPr>
        <w:t>万元，</w:t>
      </w:r>
      <w:r w:rsidRPr="00402D2A">
        <w:rPr>
          <w:rFonts w:ascii="仿宋_GB2312" w:eastAsia="仿宋_GB2312" w:hAnsi="华文仿宋" w:cs="华文仿宋" w:hint="eastAsia"/>
          <w:sz w:val="32"/>
          <w:szCs w:val="32"/>
        </w:rPr>
        <w:t>占总收入的</w:t>
      </w:r>
      <w:r>
        <w:rPr>
          <w:rFonts w:ascii="仿宋_GB2312" w:eastAsia="仿宋_GB2312" w:hAnsi="华文仿宋" w:cs="华文仿宋" w:hint="eastAsia"/>
          <w:sz w:val="32"/>
          <w:szCs w:val="32"/>
        </w:rPr>
        <w:t>100</w:t>
      </w:r>
      <w:r w:rsidRPr="00402D2A">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w:t>
      </w:r>
      <w:r w:rsidR="00ED0097" w:rsidRPr="00402D2A">
        <w:rPr>
          <w:rFonts w:ascii="仿宋_GB2312" w:eastAsia="仿宋_GB2312" w:hAnsi="华文仿宋" w:cs="华文仿宋" w:hint="eastAsia"/>
          <w:sz w:val="32"/>
          <w:szCs w:val="32"/>
        </w:rPr>
        <w:t>（并用图表进行辅助说明）</w:t>
      </w:r>
    </w:p>
    <w:p w:rsidR="00ED0097" w:rsidRDefault="00ED0097"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r>
        <w:rPr>
          <w:rFonts w:ascii="仿宋_GB2312" w:eastAsia="仿宋_GB2312" w:hAnsi="华文仿宋" w:cs="华文仿宋" w:hint="eastAsia"/>
          <w:noProof/>
          <w:sz w:val="32"/>
          <w:szCs w:val="32"/>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161925</wp:posOffset>
            </wp:positionV>
            <wp:extent cx="4267200" cy="2209800"/>
            <wp:effectExtent l="19050" t="0" r="19050" b="0"/>
            <wp:wrapNone/>
            <wp:docPr id="6"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D0097" w:rsidRDefault="00ED0097"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p>
    <w:p w:rsidR="00ED0097" w:rsidRDefault="00ED0097"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p>
    <w:p w:rsidR="00ED0097" w:rsidRDefault="00ED0097"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p>
    <w:p w:rsidR="00ED0097" w:rsidRDefault="00ED0097"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p>
    <w:p w:rsidR="00ED0097" w:rsidRDefault="00ED0097"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p>
    <w:p w:rsidR="00ED0097" w:rsidRDefault="00ED0097" w:rsidP="00E369CD">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p>
    <w:p w:rsidR="0063538D" w:rsidRDefault="0063538D" w:rsidP="0063538D">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3.本年支出构成情况</w:t>
      </w:r>
      <w:r>
        <w:rPr>
          <w:rFonts w:ascii="仿宋_GB2312" w:eastAsia="仿宋_GB2312" w:hAnsi="华文仿宋" w:cs="华文仿宋" w:hint="eastAsia"/>
          <w:sz w:val="32"/>
          <w:szCs w:val="32"/>
        </w:rPr>
        <w:t>。</w:t>
      </w:r>
    </w:p>
    <w:p w:rsidR="0063538D" w:rsidRDefault="0063538D" w:rsidP="0063538D">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2018年本年支出合计</w:t>
      </w:r>
      <w:r>
        <w:rPr>
          <w:rFonts w:ascii="仿宋" w:eastAsia="仿宋" w:hAnsi="仿宋" w:hint="eastAsia"/>
          <w:sz w:val="32"/>
          <w:szCs w:val="32"/>
        </w:rPr>
        <w:t>331.46</w:t>
      </w:r>
      <w:r w:rsidRPr="00402D2A">
        <w:rPr>
          <w:rFonts w:ascii="仿宋_GB2312" w:eastAsia="仿宋_GB2312" w:hAnsi="华文仿宋" w:cs="华文仿宋" w:hint="eastAsia"/>
          <w:sz w:val="32"/>
          <w:szCs w:val="32"/>
        </w:rPr>
        <w:t>万元。其中:基本支出</w:t>
      </w:r>
      <w:r>
        <w:rPr>
          <w:rFonts w:ascii="仿宋_GB2312" w:eastAsia="仿宋_GB2312" w:hAnsi="华文仿宋" w:cs="华文仿宋" w:hint="eastAsia"/>
          <w:sz w:val="32"/>
          <w:szCs w:val="32"/>
        </w:rPr>
        <w:t>62.54</w:t>
      </w:r>
      <w:r w:rsidRPr="00402D2A">
        <w:rPr>
          <w:rFonts w:ascii="仿宋_GB2312" w:eastAsia="仿宋_GB2312" w:hAnsi="华文仿宋" w:cs="华文仿宋" w:hint="eastAsia"/>
          <w:sz w:val="32"/>
          <w:szCs w:val="32"/>
        </w:rPr>
        <w:t>万元，是为保障机构正常运转、完成日常工作任务而发生的各项支出，占总支出的</w:t>
      </w:r>
      <w:r>
        <w:rPr>
          <w:rFonts w:ascii="仿宋" w:eastAsia="仿宋" w:hAnsi="仿宋" w:hint="eastAsia"/>
          <w:sz w:val="32"/>
          <w:szCs w:val="32"/>
        </w:rPr>
        <w:t>18.87</w:t>
      </w:r>
      <w:r w:rsidRPr="00AC0719">
        <w:rPr>
          <w:rFonts w:ascii="仿宋" w:eastAsia="仿宋" w:hAnsi="仿宋" w:hint="eastAsia"/>
          <w:sz w:val="32"/>
          <w:szCs w:val="32"/>
        </w:rPr>
        <w:t>%</w:t>
      </w:r>
      <w:r>
        <w:rPr>
          <w:rFonts w:ascii="仿宋_GB2312" w:eastAsia="仿宋_GB2312" w:hAnsi="华文仿宋" w:cs="华文仿宋" w:hint="eastAsia"/>
          <w:sz w:val="32"/>
          <w:szCs w:val="32"/>
        </w:rPr>
        <w:t>；</w:t>
      </w:r>
      <w:r w:rsidRPr="00402D2A">
        <w:rPr>
          <w:rFonts w:ascii="仿宋_GB2312" w:eastAsia="仿宋_GB2312" w:hAnsi="华文仿宋" w:cs="华文仿宋" w:hint="eastAsia"/>
          <w:sz w:val="32"/>
          <w:szCs w:val="32"/>
        </w:rPr>
        <w:t>项目支出</w:t>
      </w:r>
      <w:r>
        <w:rPr>
          <w:rFonts w:ascii="仿宋_GB2312" w:eastAsia="仿宋_GB2312" w:hAnsi="华文仿宋" w:cs="华文仿宋" w:hint="eastAsia"/>
          <w:sz w:val="32"/>
          <w:szCs w:val="32"/>
        </w:rPr>
        <w:t>268.92</w:t>
      </w:r>
      <w:r w:rsidRPr="00402D2A">
        <w:rPr>
          <w:rFonts w:ascii="仿宋_GB2312" w:eastAsia="仿宋_GB2312" w:hAnsi="华文仿宋" w:cs="华文仿宋" w:hint="eastAsia"/>
          <w:sz w:val="32"/>
          <w:szCs w:val="32"/>
        </w:rPr>
        <w:t>万元，是为完成特定的工作任务或事业发展目标，在基本支出之外发生的支出</w:t>
      </w:r>
      <w:r>
        <w:rPr>
          <w:rFonts w:ascii="仿宋_GB2312" w:eastAsia="仿宋_GB2312" w:hAnsi="华文仿宋" w:cs="华文仿宋" w:hint="eastAsia"/>
          <w:sz w:val="32"/>
          <w:szCs w:val="32"/>
        </w:rPr>
        <w:t>，</w:t>
      </w:r>
      <w:r w:rsidRPr="00402D2A">
        <w:rPr>
          <w:rFonts w:ascii="仿宋_GB2312" w:eastAsia="仿宋_GB2312" w:hAnsi="华文仿宋" w:cs="华文仿宋" w:hint="eastAsia"/>
          <w:sz w:val="32"/>
          <w:szCs w:val="32"/>
        </w:rPr>
        <w:t>主要包括</w:t>
      </w:r>
      <w:r>
        <w:rPr>
          <w:rFonts w:ascii="仿宋_GB2312" w:eastAsia="仿宋_GB2312" w:hAnsi="华文仿宋" w:cs="华文仿宋" w:hint="eastAsia"/>
          <w:sz w:val="32"/>
          <w:szCs w:val="32"/>
        </w:rPr>
        <w:t>扶贫专项资金</w:t>
      </w:r>
      <w:r w:rsidRPr="00402D2A">
        <w:rPr>
          <w:rFonts w:ascii="仿宋_GB2312" w:eastAsia="仿宋_GB2312" w:hAnsi="华文仿宋" w:cs="华文仿宋" w:hint="eastAsia"/>
          <w:sz w:val="32"/>
          <w:szCs w:val="32"/>
        </w:rPr>
        <w:t>项目</w:t>
      </w:r>
      <w:r>
        <w:rPr>
          <w:rFonts w:ascii="仿宋_GB2312" w:eastAsia="仿宋_GB2312" w:hAnsi="华文仿宋" w:cs="华文仿宋" w:hint="eastAsia"/>
          <w:sz w:val="32"/>
          <w:szCs w:val="32"/>
        </w:rPr>
        <w:t>179</w:t>
      </w:r>
      <w:r w:rsidRPr="00402D2A">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w:t>
      </w:r>
      <w:r w:rsidRPr="00402D2A">
        <w:rPr>
          <w:rFonts w:ascii="仿宋_GB2312" w:eastAsia="仿宋_GB2312" w:hAnsi="华文仿宋" w:cs="华文仿宋" w:hint="eastAsia"/>
          <w:sz w:val="32"/>
          <w:szCs w:val="32"/>
        </w:rPr>
        <w:t>占总支出的</w:t>
      </w:r>
      <w:r>
        <w:rPr>
          <w:rFonts w:ascii="仿宋" w:eastAsia="仿宋" w:hAnsi="仿宋" w:hint="eastAsia"/>
          <w:sz w:val="32"/>
          <w:szCs w:val="32"/>
        </w:rPr>
        <w:t>81.13</w:t>
      </w:r>
      <w:r w:rsidRPr="00AC0719">
        <w:rPr>
          <w:rFonts w:ascii="仿宋" w:eastAsia="仿宋" w:hAnsi="仿宋" w:hint="eastAsia"/>
          <w:sz w:val="32"/>
          <w:szCs w:val="32"/>
        </w:rPr>
        <w:t>%</w:t>
      </w:r>
      <w:r>
        <w:rPr>
          <w:rFonts w:ascii="仿宋_GB2312" w:eastAsia="仿宋_GB2312" w:hAnsi="华文仿宋" w:cs="华文仿宋" w:hint="eastAsia"/>
          <w:sz w:val="32"/>
          <w:szCs w:val="32"/>
        </w:rPr>
        <w:t>。</w:t>
      </w:r>
    </w:p>
    <w:p w:rsidR="0063538D" w:rsidRDefault="0063538D" w:rsidP="0063538D">
      <w:pPr>
        <w:pBdr>
          <w:bottom w:val="single" w:sz="4" w:space="24" w:color="FFFFFF"/>
        </w:pBdr>
        <w:autoSpaceDE w:val="0"/>
        <w:spacing w:line="560" w:lineRule="exact"/>
        <w:rPr>
          <w:rFonts w:ascii="仿宋_GB2312" w:eastAsia="仿宋_GB2312" w:hAnsi="楷体_GB2312" w:cs="楷体_GB2312"/>
          <w:b/>
          <w:sz w:val="32"/>
          <w:szCs w:val="32"/>
        </w:rPr>
      </w:pPr>
      <w:r w:rsidRPr="00402D2A">
        <w:rPr>
          <w:rFonts w:ascii="仿宋_GB2312" w:eastAsia="仿宋_GB2312" w:hAnsi="楷体_GB2312" w:cs="楷体_GB2312" w:hint="eastAsia"/>
          <w:b/>
          <w:sz w:val="32"/>
          <w:szCs w:val="32"/>
        </w:rPr>
        <w:t>（二）2018年度财政拨款收入支出总体情况说明</w:t>
      </w:r>
    </w:p>
    <w:p w:rsidR="0063538D" w:rsidRDefault="0063538D" w:rsidP="0063538D">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sidRPr="00402D2A">
        <w:rPr>
          <w:rFonts w:ascii="仿宋_GB2312" w:eastAsia="仿宋_GB2312" w:hAnsi="华文仿宋" w:cs="华文仿宋" w:hint="eastAsia"/>
          <w:sz w:val="32"/>
          <w:szCs w:val="32"/>
        </w:rPr>
        <w:t>2018年财政拨款收入</w:t>
      </w:r>
      <w:r>
        <w:rPr>
          <w:rFonts w:ascii="仿宋" w:eastAsia="仿宋" w:hAnsi="仿宋" w:hint="eastAsia"/>
          <w:sz w:val="32"/>
          <w:szCs w:val="32"/>
        </w:rPr>
        <w:t>331.46</w:t>
      </w:r>
      <w:r w:rsidRPr="00402D2A">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上年无收入增减情况，主要原因是单位成立于2018年1月；</w:t>
      </w:r>
    </w:p>
    <w:p w:rsidR="0063538D" w:rsidRPr="009D5C1A" w:rsidRDefault="0063538D" w:rsidP="009D5C1A">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2018年财政拨款支出</w:t>
      </w:r>
      <w:r>
        <w:rPr>
          <w:rFonts w:ascii="仿宋" w:eastAsia="仿宋" w:hAnsi="仿宋" w:hint="eastAsia"/>
          <w:sz w:val="32"/>
          <w:szCs w:val="32"/>
        </w:rPr>
        <w:t>331.46</w:t>
      </w:r>
      <w:r w:rsidRPr="00402D2A">
        <w:rPr>
          <w:rFonts w:ascii="仿宋_GB2312" w:eastAsia="仿宋_GB2312" w:hAnsi="华文仿宋" w:cs="华文仿宋" w:hint="eastAsia"/>
          <w:sz w:val="32"/>
          <w:szCs w:val="32"/>
        </w:rPr>
        <w:t>万元，</w:t>
      </w:r>
      <w:r w:rsidR="009D5C1A">
        <w:rPr>
          <w:rFonts w:ascii="仿宋_GB2312" w:eastAsia="仿宋_GB2312" w:hAnsi="华文仿宋" w:cs="华文仿宋" w:hint="eastAsia"/>
          <w:sz w:val="32"/>
          <w:szCs w:val="32"/>
        </w:rPr>
        <w:t>上年无收入增减情况，主要原因是单位成立于2018年1月；</w:t>
      </w:r>
    </w:p>
    <w:p w:rsidR="00E369CD" w:rsidRDefault="001351B2"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sidRPr="00402D2A">
        <w:rPr>
          <w:rFonts w:ascii="仿宋_GB2312" w:eastAsia="仿宋_GB2312" w:hAnsi="华文仿宋" w:cs="华文仿宋" w:hint="eastAsia"/>
          <w:sz w:val="32"/>
          <w:szCs w:val="32"/>
        </w:rPr>
        <w:t>2.</w:t>
      </w:r>
      <w:r w:rsidR="00E369CD">
        <w:rPr>
          <w:rFonts w:ascii="仿宋_GB2312" w:eastAsia="仿宋_GB2312" w:hAnsi="华文仿宋" w:cs="华文仿宋" w:hint="eastAsia"/>
          <w:sz w:val="32"/>
          <w:szCs w:val="32"/>
        </w:rPr>
        <w:t>一般公共预算财政拨款支出情况。</w:t>
      </w:r>
    </w:p>
    <w:p w:rsidR="004047E3" w:rsidRDefault="00E369CD" w:rsidP="0090268B">
      <w:pPr>
        <w:pBdr>
          <w:bottom w:val="single" w:sz="4" w:space="24" w:color="FFFFFF"/>
        </w:pBdr>
        <w:autoSpaceDE w:val="0"/>
        <w:spacing w:line="560" w:lineRule="exact"/>
        <w:ind w:firstLineChars="250" w:firstLine="800"/>
        <w:rPr>
          <w:rFonts w:ascii="仿宋_GB2312" w:eastAsia="仿宋_GB2312" w:hAnsi="华文仿宋" w:cs="华文仿宋"/>
          <w:sz w:val="32"/>
          <w:szCs w:val="32"/>
        </w:rPr>
      </w:pPr>
      <w:r w:rsidRPr="00E369CD">
        <w:rPr>
          <w:rFonts w:ascii="仿宋_GB2312" w:eastAsia="仿宋_GB2312" w:hAnsi="华文仿宋" w:cs="华文仿宋" w:hint="eastAsia"/>
          <w:sz w:val="32"/>
          <w:szCs w:val="32"/>
        </w:rPr>
        <w:t>2018年度一般公共预算拨款支出</w:t>
      </w:r>
      <w:r>
        <w:rPr>
          <w:rFonts w:ascii="仿宋" w:eastAsia="仿宋" w:hAnsi="仿宋" w:hint="eastAsia"/>
          <w:sz w:val="32"/>
          <w:szCs w:val="32"/>
        </w:rPr>
        <w:t>331.46</w:t>
      </w:r>
      <w:r w:rsidRPr="00402D2A">
        <w:rPr>
          <w:rFonts w:ascii="仿宋_GB2312" w:eastAsia="仿宋_GB2312" w:hAnsi="华文仿宋" w:cs="华文仿宋" w:hint="eastAsia"/>
          <w:sz w:val="32"/>
          <w:szCs w:val="32"/>
        </w:rPr>
        <w:t>万元</w:t>
      </w:r>
      <w:r w:rsidR="009D5C1A">
        <w:rPr>
          <w:rFonts w:ascii="仿宋_GB2312" w:eastAsia="仿宋_GB2312" w:hAnsi="华文仿宋" w:cs="华文仿宋" w:hint="eastAsia"/>
          <w:sz w:val="32"/>
          <w:szCs w:val="32"/>
        </w:rPr>
        <w:t>，</w:t>
      </w:r>
      <w:r w:rsidRPr="00E369CD">
        <w:rPr>
          <w:rFonts w:ascii="仿宋_GB2312" w:eastAsia="仿宋_GB2312" w:hAnsi="华文仿宋" w:cs="华文仿宋" w:hint="eastAsia"/>
          <w:sz w:val="32"/>
          <w:szCs w:val="32"/>
        </w:rPr>
        <w:t>按支出</w:t>
      </w:r>
      <w:r>
        <w:rPr>
          <w:rFonts w:ascii="仿宋_GB2312" w:eastAsia="仿宋_GB2312" w:hAnsi="华文仿宋" w:cs="华文仿宋" w:hint="eastAsia"/>
          <w:sz w:val="32"/>
          <w:szCs w:val="32"/>
        </w:rPr>
        <w:lastRenderedPageBreak/>
        <w:t>功能分类</w:t>
      </w:r>
      <w:r w:rsidRPr="00E369CD">
        <w:rPr>
          <w:rFonts w:ascii="仿宋_GB2312" w:eastAsia="仿宋_GB2312" w:hAnsi="华文仿宋" w:cs="华文仿宋" w:hint="eastAsia"/>
          <w:sz w:val="32"/>
          <w:szCs w:val="32"/>
        </w:rPr>
        <w:t>科目分为</w:t>
      </w:r>
      <w:r>
        <w:rPr>
          <w:rFonts w:ascii="仿宋_GB2312" w:eastAsia="仿宋_GB2312" w:hAnsi="华文仿宋" w:cs="华文仿宋" w:hint="eastAsia"/>
          <w:sz w:val="32"/>
          <w:szCs w:val="32"/>
        </w:rPr>
        <w:t>：</w:t>
      </w:r>
      <w:r w:rsidRPr="00E369CD">
        <w:rPr>
          <w:rFonts w:ascii="仿宋_GB2312" w:eastAsia="仿宋_GB2312" w:hAnsi="华文仿宋" w:cs="华文仿宋" w:hint="eastAsia"/>
          <w:sz w:val="32"/>
          <w:szCs w:val="32"/>
        </w:rPr>
        <w:t>基本支出</w:t>
      </w:r>
      <w:r>
        <w:rPr>
          <w:rFonts w:ascii="仿宋_GB2312" w:eastAsia="仿宋_GB2312" w:hAnsi="华文仿宋" w:cs="华文仿宋" w:hint="eastAsia"/>
          <w:sz w:val="32"/>
          <w:szCs w:val="32"/>
        </w:rPr>
        <w:t>62.48</w:t>
      </w:r>
      <w:r w:rsidRPr="00E369CD">
        <w:rPr>
          <w:rFonts w:ascii="仿宋_GB2312" w:eastAsia="仿宋_GB2312" w:hAnsi="华文仿宋" w:cs="华文仿宋" w:hint="eastAsia"/>
          <w:sz w:val="32"/>
          <w:szCs w:val="32"/>
        </w:rPr>
        <w:t>万元</w:t>
      </w:r>
      <w:r w:rsidR="009D5C1A">
        <w:rPr>
          <w:rFonts w:ascii="仿宋_GB2312" w:eastAsia="仿宋_GB2312" w:hAnsi="华文仿宋" w:cs="华文仿宋" w:hint="eastAsia"/>
          <w:sz w:val="32"/>
          <w:szCs w:val="32"/>
        </w:rPr>
        <w:t>，</w:t>
      </w:r>
      <w:r w:rsidR="009D5C1A" w:rsidRPr="00402D2A">
        <w:rPr>
          <w:rFonts w:ascii="仿宋_GB2312" w:eastAsia="仿宋_GB2312" w:hAnsi="华文仿宋" w:cs="华文仿宋" w:hint="eastAsia"/>
          <w:sz w:val="32"/>
          <w:szCs w:val="32"/>
        </w:rPr>
        <w:t>是为保障机构正常运转、完成日常工作任务而发生的各项支出，占总支出的</w:t>
      </w:r>
      <w:r w:rsidR="009D5C1A">
        <w:rPr>
          <w:rFonts w:ascii="仿宋" w:eastAsia="仿宋" w:hAnsi="仿宋" w:hint="eastAsia"/>
          <w:sz w:val="32"/>
          <w:szCs w:val="32"/>
        </w:rPr>
        <w:t>18.87</w:t>
      </w:r>
      <w:r w:rsidR="009D5C1A" w:rsidRPr="00AC0719">
        <w:rPr>
          <w:rFonts w:ascii="仿宋" w:eastAsia="仿宋" w:hAnsi="仿宋" w:hint="eastAsia"/>
          <w:sz w:val="32"/>
          <w:szCs w:val="32"/>
        </w:rPr>
        <w:t>%</w:t>
      </w:r>
      <w:r w:rsidR="009D5C1A">
        <w:rPr>
          <w:rFonts w:ascii="仿宋_GB2312" w:eastAsia="仿宋_GB2312" w:hAnsi="华文仿宋" w:cs="华文仿宋" w:hint="eastAsia"/>
          <w:sz w:val="32"/>
          <w:szCs w:val="32"/>
        </w:rPr>
        <w:t>；</w:t>
      </w:r>
      <w:r w:rsidRPr="00E369CD">
        <w:rPr>
          <w:rFonts w:ascii="仿宋_GB2312" w:eastAsia="仿宋_GB2312" w:hAnsi="华文仿宋" w:cs="华文仿宋" w:hint="eastAsia"/>
          <w:sz w:val="32"/>
          <w:szCs w:val="32"/>
        </w:rPr>
        <w:t>项目支出268.92万元</w:t>
      </w:r>
      <w:r w:rsidR="009D5C1A">
        <w:rPr>
          <w:rFonts w:ascii="仿宋_GB2312" w:eastAsia="仿宋_GB2312" w:hAnsi="华文仿宋" w:cs="华文仿宋" w:hint="eastAsia"/>
          <w:sz w:val="32"/>
          <w:szCs w:val="32"/>
        </w:rPr>
        <w:t>，</w:t>
      </w:r>
      <w:r w:rsidR="009D5C1A" w:rsidRPr="00402D2A">
        <w:rPr>
          <w:rFonts w:ascii="仿宋_GB2312" w:eastAsia="仿宋_GB2312" w:hAnsi="华文仿宋" w:cs="华文仿宋" w:hint="eastAsia"/>
          <w:sz w:val="32"/>
          <w:szCs w:val="32"/>
        </w:rPr>
        <w:t>是为完成特定的工作任务或事业发展目标，在基本支出之外发生的支出</w:t>
      </w:r>
      <w:r w:rsidR="009D5C1A">
        <w:rPr>
          <w:rFonts w:ascii="仿宋_GB2312" w:eastAsia="仿宋_GB2312" w:hAnsi="华文仿宋" w:cs="华文仿宋" w:hint="eastAsia"/>
          <w:sz w:val="32"/>
          <w:szCs w:val="32"/>
        </w:rPr>
        <w:t>，</w:t>
      </w:r>
      <w:r w:rsidR="009D5C1A" w:rsidRPr="00402D2A">
        <w:rPr>
          <w:rFonts w:ascii="仿宋_GB2312" w:eastAsia="仿宋_GB2312" w:hAnsi="华文仿宋" w:cs="华文仿宋" w:hint="eastAsia"/>
          <w:sz w:val="32"/>
          <w:szCs w:val="32"/>
        </w:rPr>
        <w:t>主要包括</w:t>
      </w:r>
      <w:r w:rsidR="009D5C1A">
        <w:rPr>
          <w:rFonts w:ascii="仿宋_GB2312" w:eastAsia="仿宋_GB2312" w:hAnsi="华文仿宋" w:cs="华文仿宋" w:hint="eastAsia"/>
          <w:sz w:val="32"/>
          <w:szCs w:val="32"/>
        </w:rPr>
        <w:t>扶贫专项资金</w:t>
      </w:r>
      <w:r w:rsidR="009D5C1A" w:rsidRPr="00402D2A">
        <w:rPr>
          <w:rFonts w:ascii="仿宋_GB2312" w:eastAsia="仿宋_GB2312" w:hAnsi="华文仿宋" w:cs="华文仿宋" w:hint="eastAsia"/>
          <w:sz w:val="32"/>
          <w:szCs w:val="32"/>
        </w:rPr>
        <w:t>项目</w:t>
      </w:r>
      <w:r w:rsidR="009D5C1A">
        <w:rPr>
          <w:rFonts w:ascii="仿宋_GB2312" w:eastAsia="仿宋_GB2312" w:hAnsi="华文仿宋" w:cs="华文仿宋" w:hint="eastAsia"/>
          <w:sz w:val="32"/>
          <w:szCs w:val="32"/>
        </w:rPr>
        <w:t>179</w:t>
      </w:r>
      <w:r w:rsidR="009D5C1A" w:rsidRPr="00402D2A">
        <w:rPr>
          <w:rFonts w:ascii="仿宋_GB2312" w:eastAsia="仿宋_GB2312" w:hAnsi="华文仿宋" w:cs="华文仿宋" w:hint="eastAsia"/>
          <w:sz w:val="32"/>
          <w:szCs w:val="32"/>
        </w:rPr>
        <w:t>万元</w:t>
      </w:r>
      <w:r w:rsidR="009D5C1A">
        <w:rPr>
          <w:rFonts w:ascii="仿宋_GB2312" w:eastAsia="仿宋_GB2312" w:hAnsi="华文仿宋" w:cs="华文仿宋" w:hint="eastAsia"/>
          <w:sz w:val="32"/>
          <w:szCs w:val="32"/>
        </w:rPr>
        <w:t>，</w:t>
      </w:r>
      <w:r w:rsidR="009D5C1A" w:rsidRPr="00402D2A">
        <w:rPr>
          <w:rFonts w:ascii="仿宋_GB2312" w:eastAsia="仿宋_GB2312" w:hAnsi="华文仿宋" w:cs="华文仿宋" w:hint="eastAsia"/>
          <w:sz w:val="32"/>
          <w:szCs w:val="32"/>
        </w:rPr>
        <w:t>占总支出的</w:t>
      </w:r>
      <w:r w:rsidR="009D5C1A">
        <w:rPr>
          <w:rFonts w:ascii="仿宋" w:eastAsia="仿宋" w:hAnsi="仿宋" w:hint="eastAsia"/>
          <w:sz w:val="32"/>
          <w:szCs w:val="32"/>
        </w:rPr>
        <w:t>81.13</w:t>
      </w:r>
      <w:r w:rsidR="009D5C1A" w:rsidRPr="00AC0719">
        <w:rPr>
          <w:rFonts w:ascii="仿宋" w:eastAsia="仿宋" w:hAnsi="仿宋" w:hint="eastAsia"/>
          <w:sz w:val="32"/>
          <w:szCs w:val="32"/>
        </w:rPr>
        <w:t>%</w:t>
      </w:r>
      <w:r w:rsidR="00ED0097">
        <w:rPr>
          <w:rFonts w:ascii="仿宋_GB2312" w:eastAsia="仿宋_GB2312" w:hAnsi="华文仿宋" w:cs="华文仿宋" w:hint="eastAsia"/>
          <w:sz w:val="32"/>
          <w:szCs w:val="32"/>
        </w:rPr>
        <w:t>。</w:t>
      </w:r>
      <w:r w:rsidR="00ED0097" w:rsidRPr="00402D2A">
        <w:rPr>
          <w:rFonts w:ascii="仿宋_GB2312" w:eastAsia="仿宋_GB2312" w:hAnsi="华文仿宋" w:cs="华文仿宋" w:hint="eastAsia"/>
          <w:sz w:val="32"/>
          <w:szCs w:val="32"/>
        </w:rPr>
        <w:t>（并用图表</w:t>
      </w:r>
      <w:r w:rsidR="003C1E55">
        <w:rPr>
          <w:rFonts w:ascii="仿宋_GB2312" w:eastAsia="仿宋_GB2312" w:hAnsi="华文仿宋" w:cs="华文仿宋" w:hint="eastAsia"/>
          <w:noProof/>
          <w:sz w:val="32"/>
          <w:szCs w:val="32"/>
        </w:rPr>
        <w:drawing>
          <wp:anchor distT="0" distB="0" distL="114300" distR="114300" simplePos="0" relativeHeight="251661312" behindDoc="0" locked="0" layoutInCell="1" allowOverlap="1">
            <wp:simplePos x="0" y="0"/>
            <wp:positionH relativeFrom="column">
              <wp:posOffset>694690</wp:posOffset>
            </wp:positionH>
            <wp:positionV relativeFrom="paragraph">
              <wp:posOffset>2409825</wp:posOffset>
            </wp:positionV>
            <wp:extent cx="3819525" cy="2552700"/>
            <wp:effectExtent l="19050" t="0" r="9525" b="0"/>
            <wp:wrapTopAndBottom/>
            <wp:docPr id="1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ED0097" w:rsidRPr="00402D2A">
        <w:rPr>
          <w:rFonts w:ascii="仿宋_GB2312" w:eastAsia="仿宋_GB2312" w:hAnsi="华文仿宋" w:cs="华文仿宋" w:hint="eastAsia"/>
          <w:sz w:val="32"/>
          <w:szCs w:val="32"/>
        </w:rPr>
        <w:t>进行辅助说明）</w:t>
      </w:r>
    </w:p>
    <w:p w:rsidR="00064783" w:rsidRDefault="00064783" w:rsidP="001A2E44">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3.一般公共预算财政拨款基本情况。</w:t>
      </w:r>
    </w:p>
    <w:p w:rsidR="00064783" w:rsidRDefault="00064783"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2018年度一般公共预算财政拨款基本支出62.48万元，其中：人员经费62.48万元，无公用经费。</w:t>
      </w:r>
      <w:r w:rsidR="009D5C1A" w:rsidRPr="00402D2A">
        <w:rPr>
          <w:rFonts w:ascii="仿宋_GB2312" w:eastAsia="仿宋_GB2312" w:hAnsi="华文仿宋" w:cs="华文仿宋" w:hint="eastAsia"/>
          <w:sz w:val="32"/>
          <w:szCs w:val="32"/>
        </w:rPr>
        <w:t>保障机构正常运转、完成日常工作任务</w:t>
      </w:r>
      <w:r w:rsidR="009D5C1A">
        <w:rPr>
          <w:rFonts w:ascii="仿宋_GB2312" w:eastAsia="仿宋_GB2312" w:hAnsi="华文仿宋" w:cs="华文仿宋" w:hint="eastAsia"/>
          <w:sz w:val="32"/>
          <w:szCs w:val="32"/>
        </w:rPr>
        <w:t>。</w:t>
      </w:r>
    </w:p>
    <w:p w:rsidR="00064783" w:rsidRDefault="00064783"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sidRPr="00064783">
        <w:rPr>
          <w:rFonts w:ascii="仿宋_GB2312" w:eastAsia="仿宋_GB2312" w:hAnsi="华文仿宋" w:cs="华文仿宋" w:hint="eastAsia"/>
          <w:sz w:val="32"/>
          <w:szCs w:val="32"/>
        </w:rPr>
        <w:t>政府性基金财政拨款收支情况。</w:t>
      </w:r>
    </w:p>
    <w:p w:rsidR="009D5C1A" w:rsidRPr="009D5C1A" w:rsidRDefault="009D5C1A"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本部门无</w:t>
      </w:r>
      <w:r w:rsidRPr="00064783">
        <w:rPr>
          <w:rFonts w:ascii="仿宋_GB2312" w:eastAsia="仿宋_GB2312" w:hAnsi="华文仿宋" w:cs="华文仿宋" w:hint="eastAsia"/>
          <w:sz w:val="32"/>
          <w:szCs w:val="32"/>
        </w:rPr>
        <w:t>政府性基金财政拨款收支情况。</w:t>
      </w:r>
    </w:p>
    <w:p w:rsidR="00064783" w:rsidRDefault="00064783"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5.</w:t>
      </w:r>
      <w:r w:rsidRPr="00064783">
        <w:rPr>
          <w:rFonts w:ascii="仿宋_GB2312" w:eastAsia="仿宋_GB2312" w:hAnsi="华文仿宋" w:cs="华文仿宋" w:hint="eastAsia"/>
          <w:sz w:val="32"/>
          <w:szCs w:val="32"/>
        </w:rPr>
        <w:t>国有资本经营财政拨款收支情况。</w:t>
      </w:r>
    </w:p>
    <w:p w:rsidR="00ED0097" w:rsidRDefault="00ED0097"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本部门无</w:t>
      </w:r>
      <w:r w:rsidRPr="00064783">
        <w:rPr>
          <w:rFonts w:ascii="仿宋_GB2312" w:eastAsia="仿宋_GB2312" w:hAnsi="华文仿宋" w:cs="华文仿宋" w:hint="eastAsia"/>
          <w:sz w:val="32"/>
          <w:szCs w:val="32"/>
        </w:rPr>
        <w:t>国有资本经营财政拨款收支情况。</w:t>
      </w:r>
    </w:p>
    <w:p w:rsidR="00064783" w:rsidRDefault="00064783"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6.</w:t>
      </w:r>
      <w:r w:rsidRPr="00064783">
        <w:rPr>
          <w:rFonts w:ascii="仿宋_GB2312" w:eastAsia="仿宋_GB2312" w:hAnsi="华文仿宋" w:cs="华文仿宋" w:hint="eastAsia"/>
          <w:sz w:val="32"/>
          <w:szCs w:val="32"/>
        </w:rPr>
        <w:t>政府采购支出情况。</w:t>
      </w:r>
    </w:p>
    <w:p w:rsidR="004533A0" w:rsidRDefault="00ED0097" w:rsidP="00ED0097">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本部门无</w:t>
      </w:r>
      <w:r w:rsidRPr="00064783">
        <w:rPr>
          <w:rFonts w:ascii="仿宋_GB2312" w:eastAsia="仿宋_GB2312" w:hAnsi="华文仿宋" w:cs="华文仿宋" w:hint="eastAsia"/>
          <w:sz w:val="32"/>
          <w:szCs w:val="32"/>
        </w:rPr>
        <w:t>政府采购支出情况。</w:t>
      </w:r>
    </w:p>
    <w:p w:rsidR="001351B2" w:rsidRDefault="001351B2" w:rsidP="001A2E44">
      <w:pPr>
        <w:pBdr>
          <w:bottom w:val="single" w:sz="4" w:space="24" w:color="FFFFFF"/>
        </w:pBdr>
        <w:autoSpaceDE w:val="0"/>
        <w:spacing w:line="560" w:lineRule="exact"/>
        <w:rPr>
          <w:rFonts w:ascii="仿宋_GB2312" w:eastAsia="仿宋_GB2312" w:hAnsi="楷体_GB2312" w:cs="楷体_GB2312"/>
          <w:b/>
          <w:sz w:val="32"/>
          <w:szCs w:val="32"/>
        </w:rPr>
      </w:pPr>
      <w:r w:rsidRPr="00402D2A">
        <w:rPr>
          <w:rFonts w:ascii="仿宋_GB2312" w:eastAsia="仿宋_GB2312" w:hAnsi="楷体_GB2312" w:cs="楷体_GB2312" w:hint="eastAsia"/>
          <w:b/>
          <w:sz w:val="32"/>
          <w:szCs w:val="32"/>
        </w:rPr>
        <w:lastRenderedPageBreak/>
        <w:t>(三)2018年“三公”经费、培训费及会议费支出情况</w:t>
      </w:r>
    </w:p>
    <w:p w:rsidR="001A2E44" w:rsidRDefault="001351B2"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sidRPr="00402D2A">
        <w:rPr>
          <w:rFonts w:ascii="仿宋_GB2312" w:eastAsia="仿宋_GB2312" w:hAnsi="楷体_GB2312" w:cs="楷体_GB2312" w:hint="eastAsia"/>
          <w:sz w:val="32"/>
          <w:szCs w:val="32"/>
        </w:rPr>
        <w:t>1.</w:t>
      </w:r>
      <w:r w:rsidR="001A2E44" w:rsidRPr="00402D2A">
        <w:rPr>
          <w:rFonts w:ascii="仿宋_GB2312" w:eastAsia="仿宋_GB2312" w:hAnsi="华文仿宋" w:cs="华文仿宋" w:hint="eastAsia"/>
          <w:sz w:val="32"/>
          <w:szCs w:val="32"/>
        </w:rPr>
        <w:t xml:space="preserve"> </w:t>
      </w:r>
      <w:r w:rsidRPr="00402D2A">
        <w:rPr>
          <w:rFonts w:ascii="仿宋_GB2312" w:eastAsia="仿宋_GB2312" w:hAnsi="华文仿宋" w:cs="华文仿宋" w:hint="eastAsia"/>
          <w:sz w:val="32"/>
          <w:szCs w:val="32"/>
        </w:rPr>
        <w:t>2018年度一般公共预算财政拨款安排的“三公”经费支出</w:t>
      </w:r>
      <w:r w:rsidR="001A2E44">
        <w:rPr>
          <w:rFonts w:ascii="仿宋_GB2312" w:eastAsia="仿宋_GB2312" w:hAnsi="华文仿宋" w:cs="华文仿宋" w:hint="eastAsia"/>
          <w:sz w:val="32"/>
          <w:szCs w:val="32"/>
        </w:rPr>
        <w:t>中</w:t>
      </w:r>
      <w:r w:rsidRPr="00402D2A">
        <w:rPr>
          <w:rFonts w:ascii="仿宋_GB2312" w:eastAsia="仿宋_GB2312" w:hAnsi="华文仿宋" w:cs="华文仿宋" w:hint="eastAsia"/>
          <w:sz w:val="32"/>
          <w:szCs w:val="32"/>
        </w:rPr>
        <w:t>，因公出国（境）费支出</w:t>
      </w:r>
      <w:r>
        <w:rPr>
          <w:rFonts w:ascii="仿宋_GB2312" w:eastAsia="仿宋_GB2312" w:hAnsi="华文仿宋" w:cs="华文仿宋" w:hint="eastAsia"/>
          <w:sz w:val="32"/>
          <w:szCs w:val="32"/>
        </w:rPr>
        <w:t>0</w:t>
      </w:r>
      <w:r w:rsidRPr="00402D2A">
        <w:rPr>
          <w:rFonts w:ascii="仿宋_GB2312" w:eastAsia="仿宋_GB2312" w:hAnsi="华文仿宋" w:cs="华文仿宋" w:hint="eastAsia"/>
          <w:sz w:val="32"/>
          <w:szCs w:val="32"/>
        </w:rPr>
        <w:t>万元</w:t>
      </w:r>
      <w:r w:rsidR="001A2E44">
        <w:rPr>
          <w:rFonts w:ascii="仿宋_GB2312" w:eastAsia="仿宋_GB2312" w:hAnsi="华文仿宋" w:cs="华文仿宋" w:hint="eastAsia"/>
          <w:sz w:val="32"/>
          <w:szCs w:val="32"/>
        </w:rPr>
        <w:t>；</w:t>
      </w:r>
      <w:r w:rsidRPr="00402D2A">
        <w:rPr>
          <w:rFonts w:ascii="仿宋_GB2312" w:eastAsia="仿宋_GB2312" w:hAnsi="华文仿宋" w:cs="华文仿宋" w:hint="eastAsia"/>
          <w:sz w:val="32"/>
          <w:szCs w:val="32"/>
        </w:rPr>
        <w:t>公务接待费支出</w:t>
      </w:r>
      <w:r>
        <w:rPr>
          <w:rFonts w:ascii="仿宋_GB2312" w:eastAsia="仿宋_GB2312" w:hAnsi="华文仿宋" w:cs="华文仿宋" w:hint="eastAsia"/>
          <w:sz w:val="32"/>
          <w:szCs w:val="32"/>
        </w:rPr>
        <w:t>0</w:t>
      </w:r>
      <w:r w:rsidRPr="00402D2A">
        <w:rPr>
          <w:rFonts w:ascii="仿宋_GB2312" w:eastAsia="仿宋_GB2312" w:hAnsi="华文仿宋" w:cs="华文仿宋" w:hint="eastAsia"/>
          <w:sz w:val="32"/>
          <w:szCs w:val="32"/>
        </w:rPr>
        <w:t>万元，公务用车购置及运行</w:t>
      </w:r>
      <w:r w:rsidR="001A2E44">
        <w:rPr>
          <w:rFonts w:ascii="仿宋_GB2312" w:eastAsia="仿宋_GB2312" w:hAnsi="华文仿宋" w:cs="华文仿宋" w:hint="eastAsia"/>
          <w:sz w:val="32"/>
          <w:szCs w:val="32"/>
        </w:rPr>
        <w:t>维护</w:t>
      </w:r>
      <w:r w:rsidRPr="00402D2A">
        <w:rPr>
          <w:rFonts w:ascii="仿宋_GB2312" w:eastAsia="仿宋_GB2312" w:hAnsi="华文仿宋" w:cs="华文仿宋" w:hint="eastAsia"/>
          <w:sz w:val="32"/>
          <w:szCs w:val="32"/>
        </w:rPr>
        <w:t>费支出</w:t>
      </w:r>
      <w:r>
        <w:rPr>
          <w:rFonts w:ascii="仿宋_GB2312" w:eastAsia="仿宋_GB2312" w:hAnsi="华文仿宋" w:cs="华文仿宋" w:hint="eastAsia"/>
          <w:sz w:val="32"/>
          <w:szCs w:val="32"/>
        </w:rPr>
        <w:t>0</w:t>
      </w:r>
      <w:r w:rsidR="001A2E44">
        <w:rPr>
          <w:rFonts w:ascii="仿宋_GB2312" w:eastAsia="仿宋_GB2312" w:hAnsi="华文仿宋" w:cs="华文仿宋" w:hint="eastAsia"/>
          <w:sz w:val="32"/>
          <w:szCs w:val="32"/>
        </w:rPr>
        <w:t>万元。</w:t>
      </w:r>
    </w:p>
    <w:p w:rsidR="001A2E44" w:rsidRDefault="001A2E44"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sidRPr="001A2E44">
        <w:rPr>
          <w:rFonts w:ascii="仿宋_GB2312" w:eastAsia="仿宋_GB2312" w:hAnsi="华文仿宋" w:cs="华文仿宋" w:hint="eastAsia"/>
          <w:sz w:val="32"/>
          <w:szCs w:val="32"/>
        </w:rPr>
        <w:t xml:space="preserve"> </w:t>
      </w:r>
      <w:r w:rsidRPr="00402D2A">
        <w:rPr>
          <w:rFonts w:ascii="仿宋_GB2312" w:eastAsia="仿宋_GB2312" w:hAnsi="华文仿宋" w:cs="华文仿宋" w:hint="eastAsia"/>
          <w:sz w:val="32"/>
          <w:szCs w:val="32"/>
        </w:rPr>
        <w:t>因公出国（境）费支出</w:t>
      </w:r>
      <w:r>
        <w:rPr>
          <w:rFonts w:ascii="仿宋_GB2312" w:eastAsia="仿宋_GB2312" w:hAnsi="华文仿宋" w:cs="华文仿宋" w:hint="eastAsia"/>
          <w:sz w:val="32"/>
          <w:szCs w:val="32"/>
        </w:rPr>
        <w:t>0</w:t>
      </w:r>
      <w:r w:rsidRPr="00402D2A">
        <w:rPr>
          <w:rFonts w:ascii="仿宋_GB2312" w:eastAsia="仿宋_GB2312" w:hAnsi="华文仿宋" w:cs="华文仿宋" w:hint="eastAsia"/>
          <w:sz w:val="32"/>
          <w:szCs w:val="32"/>
        </w:rPr>
        <w:t>万元</w:t>
      </w:r>
      <w:r>
        <w:rPr>
          <w:rFonts w:ascii="仿宋_GB2312" w:eastAsia="仿宋_GB2312" w:hAnsi="华文仿宋" w:cs="华文仿宋" w:hint="eastAsia"/>
          <w:sz w:val="32"/>
          <w:szCs w:val="32"/>
        </w:rPr>
        <w:t>。</w:t>
      </w:r>
    </w:p>
    <w:p w:rsidR="001A2E44" w:rsidRDefault="001A2E44"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sidRPr="001A2E44">
        <w:rPr>
          <w:rFonts w:ascii="仿宋_GB2312" w:eastAsia="仿宋_GB2312" w:hAnsi="华文仿宋" w:cs="华文仿宋" w:hint="eastAsia"/>
          <w:sz w:val="32"/>
          <w:szCs w:val="32"/>
        </w:rPr>
        <w:t xml:space="preserve"> </w:t>
      </w:r>
      <w:r w:rsidRPr="00402D2A">
        <w:rPr>
          <w:rFonts w:ascii="仿宋_GB2312" w:eastAsia="仿宋_GB2312" w:hAnsi="华文仿宋" w:cs="华文仿宋" w:hint="eastAsia"/>
          <w:sz w:val="32"/>
          <w:szCs w:val="32"/>
        </w:rPr>
        <w:t>公务接待费支</w:t>
      </w:r>
      <w:r>
        <w:rPr>
          <w:rFonts w:ascii="仿宋_GB2312" w:eastAsia="仿宋_GB2312" w:hAnsi="华文仿宋" w:cs="华文仿宋" w:hint="eastAsia"/>
          <w:sz w:val="32"/>
          <w:szCs w:val="32"/>
        </w:rPr>
        <w:t>0</w:t>
      </w:r>
      <w:r w:rsidRPr="00402D2A">
        <w:rPr>
          <w:rFonts w:ascii="仿宋_GB2312" w:eastAsia="仿宋_GB2312" w:hAnsi="华文仿宋" w:cs="华文仿宋" w:hint="eastAsia"/>
          <w:sz w:val="32"/>
          <w:szCs w:val="32"/>
        </w:rPr>
        <w:t>万元。</w:t>
      </w:r>
    </w:p>
    <w:p w:rsidR="001A2E44" w:rsidRDefault="001A2E44"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sidRPr="001A2E44">
        <w:rPr>
          <w:rFonts w:ascii="仿宋_GB2312" w:eastAsia="仿宋_GB2312" w:hAnsi="华文仿宋" w:cs="华文仿宋" w:hint="eastAsia"/>
          <w:sz w:val="32"/>
          <w:szCs w:val="32"/>
        </w:rPr>
        <w:t xml:space="preserve"> </w:t>
      </w:r>
      <w:r w:rsidRPr="00402D2A">
        <w:rPr>
          <w:rFonts w:ascii="仿宋_GB2312" w:eastAsia="仿宋_GB2312" w:hAnsi="华文仿宋" w:cs="华文仿宋" w:hint="eastAsia"/>
          <w:sz w:val="32"/>
          <w:szCs w:val="32"/>
        </w:rPr>
        <w:t>公务用车购置支出</w:t>
      </w:r>
      <w:r>
        <w:rPr>
          <w:rFonts w:ascii="仿宋_GB2312" w:eastAsia="仿宋_GB2312" w:hAnsi="华文仿宋" w:cs="华文仿宋" w:hint="eastAsia"/>
          <w:sz w:val="32"/>
          <w:szCs w:val="32"/>
        </w:rPr>
        <w:t>0万元</w:t>
      </w:r>
      <w:r w:rsidRPr="00402D2A">
        <w:rPr>
          <w:rFonts w:ascii="仿宋_GB2312" w:eastAsia="仿宋_GB2312" w:hAnsi="华文仿宋" w:cs="华文仿宋" w:hint="eastAsia"/>
          <w:sz w:val="32"/>
          <w:szCs w:val="32"/>
        </w:rPr>
        <w:t>。</w:t>
      </w:r>
    </w:p>
    <w:p w:rsidR="001A2E44" w:rsidRDefault="001A2E44" w:rsidP="001351B2">
      <w:pPr>
        <w:pBdr>
          <w:bottom w:val="single" w:sz="4" w:space="24" w:color="FFFFFF"/>
        </w:pBdr>
        <w:autoSpaceDE w:val="0"/>
        <w:spacing w:line="560" w:lineRule="exact"/>
        <w:ind w:firstLineChars="200" w:firstLine="640"/>
        <w:rPr>
          <w:rFonts w:ascii="仿宋_GB2312" w:eastAsia="仿宋_GB2312" w:hAnsi="楷体_GB2312" w:cs="楷体_GB2312"/>
          <w:sz w:val="32"/>
          <w:szCs w:val="32"/>
        </w:rPr>
      </w:pPr>
      <w:r>
        <w:rPr>
          <w:rFonts w:ascii="仿宋_GB2312" w:eastAsia="仿宋_GB2312" w:hAnsi="华文仿宋" w:cs="华文仿宋" w:hint="eastAsia"/>
          <w:sz w:val="32"/>
          <w:szCs w:val="32"/>
        </w:rPr>
        <w:t>4.</w:t>
      </w:r>
      <w:r w:rsidRPr="001A2E44">
        <w:rPr>
          <w:rFonts w:ascii="仿宋_GB2312" w:eastAsia="仿宋_GB2312" w:hAnsi="楷体_GB2312" w:cs="楷体_GB2312" w:hint="eastAsia"/>
          <w:sz w:val="32"/>
          <w:szCs w:val="32"/>
        </w:rPr>
        <w:t xml:space="preserve"> </w:t>
      </w:r>
      <w:r w:rsidRPr="00402D2A">
        <w:rPr>
          <w:rFonts w:ascii="仿宋_GB2312" w:eastAsia="仿宋_GB2312" w:hAnsi="楷体_GB2312" w:cs="楷体_GB2312" w:hint="eastAsia"/>
          <w:sz w:val="32"/>
          <w:szCs w:val="32"/>
        </w:rPr>
        <w:t>会议费支出情况</w:t>
      </w:r>
      <w:r>
        <w:rPr>
          <w:rFonts w:ascii="仿宋_GB2312" w:eastAsia="仿宋_GB2312" w:hAnsi="楷体_GB2312" w:cs="楷体_GB2312" w:hint="eastAsia"/>
          <w:sz w:val="32"/>
          <w:szCs w:val="32"/>
        </w:rPr>
        <w:t>。</w:t>
      </w:r>
    </w:p>
    <w:p w:rsidR="001A2E44" w:rsidRDefault="001A2E44" w:rsidP="001A2E44">
      <w:pPr>
        <w:pBdr>
          <w:bottom w:val="single" w:sz="4" w:space="24" w:color="FFFFFF"/>
        </w:pBdr>
        <w:autoSpaceDE w:val="0"/>
        <w:spacing w:line="560" w:lineRule="exact"/>
        <w:ind w:firstLineChars="200" w:firstLine="640"/>
        <w:rPr>
          <w:rFonts w:ascii="黑体" w:eastAsia="黑体" w:hAnsi="黑体" w:cs="黑体"/>
          <w:sz w:val="32"/>
          <w:szCs w:val="32"/>
        </w:rPr>
      </w:pPr>
      <w:r w:rsidRPr="00402D2A">
        <w:rPr>
          <w:rFonts w:ascii="仿宋_GB2312" w:eastAsia="仿宋_GB2312" w:hAnsi="华文仿宋" w:cs="华文仿宋" w:hint="eastAsia"/>
          <w:sz w:val="32"/>
          <w:szCs w:val="32"/>
        </w:rPr>
        <w:t>会议费支出</w:t>
      </w:r>
      <w:r>
        <w:rPr>
          <w:rFonts w:ascii="仿宋_GB2312" w:eastAsia="仿宋_GB2312" w:hAnsi="华文仿宋" w:cs="华文仿宋" w:hint="eastAsia"/>
          <w:sz w:val="32"/>
          <w:szCs w:val="32"/>
        </w:rPr>
        <w:t>3.2</w:t>
      </w:r>
      <w:r w:rsidRPr="00402D2A">
        <w:rPr>
          <w:rFonts w:ascii="仿宋_GB2312" w:eastAsia="仿宋_GB2312" w:hAnsi="华文仿宋" w:cs="华文仿宋" w:hint="eastAsia"/>
          <w:sz w:val="32"/>
          <w:szCs w:val="32"/>
        </w:rPr>
        <w:t>万元，主要是</w:t>
      </w:r>
      <w:r>
        <w:rPr>
          <w:rFonts w:ascii="仿宋_GB2312" w:eastAsia="仿宋_GB2312" w:hAnsi="华文仿宋" w:cs="华文仿宋" w:hint="eastAsia"/>
          <w:sz w:val="32"/>
          <w:szCs w:val="32"/>
        </w:rPr>
        <w:t>上级督导检查、脱贫退出相关业务及动员</w:t>
      </w:r>
      <w:r w:rsidRPr="00402D2A">
        <w:rPr>
          <w:rFonts w:ascii="仿宋_GB2312" w:eastAsia="仿宋_GB2312" w:hAnsi="华文仿宋" w:cs="华文仿宋" w:hint="eastAsia"/>
          <w:sz w:val="32"/>
          <w:szCs w:val="32"/>
        </w:rPr>
        <w:t>会支出，</w:t>
      </w:r>
      <w:r w:rsidR="00423876">
        <w:rPr>
          <w:rFonts w:ascii="仿宋_GB2312" w:eastAsia="仿宋_GB2312" w:hAnsi="华文仿宋" w:cs="华文仿宋" w:hint="eastAsia"/>
          <w:sz w:val="32"/>
          <w:szCs w:val="32"/>
        </w:rPr>
        <w:t>上年无收入增减情况，主要原因是单位成立于2018年1月。</w:t>
      </w:r>
      <w:r w:rsidRPr="00402D2A">
        <w:rPr>
          <w:rFonts w:ascii="仿宋_GB2312" w:eastAsia="仿宋_GB2312" w:hAnsi="华文仿宋" w:cs="华文仿宋" w:hint="eastAsia"/>
          <w:sz w:val="32"/>
          <w:szCs w:val="32"/>
        </w:rPr>
        <w:t xml:space="preserve"> </w:t>
      </w:r>
    </w:p>
    <w:p w:rsidR="001A2E44" w:rsidRDefault="001A2E44" w:rsidP="001351B2">
      <w:pPr>
        <w:pBdr>
          <w:bottom w:val="single" w:sz="4" w:space="24" w:color="FFFFFF"/>
        </w:pBdr>
        <w:autoSpaceDE w:val="0"/>
        <w:spacing w:line="560" w:lineRule="exact"/>
        <w:ind w:firstLineChars="200" w:firstLine="640"/>
        <w:rPr>
          <w:rFonts w:ascii="仿宋_GB2312" w:eastAsia="仿宋_GB2312" w:hAnsi="楷体_GB2312" w:cs="楷体_GB2312"/>
          <w:sz w:val="32"/>
          <w:szCs w:val="32"/>
        </w:rPr>
      </w:pPr>
      <w:r>
        <w:rPr>
          <w:rFonts w:ascii="仿宋_GB2312" w:eastAsia="仿宋_GB2312" w:hAnsi="华文仿宋" w:cs="华文仿宋" w:hint="eastAsia"/>
          <w:sz w:val="32"/>
          <w:szCs w:val="32"/>
        </w:rPr>
        <w:t>5.</w:t>
      </w:r>
      <w:r w:rsidRPr="001A2E44">
        <w:rPr>
          <w:rFonts w:ascii="仿宋_GB2312" w:eastAsia="仿宋_GB2312" w:hAnsi="楷体_GB2312" w:cs="楷体_GB2312" w:hint="eastAsia"/>
          <w:sz w:val="32"/>
          <w:szCs w:val="32"/>
        </w:rPr>
        <w:t xml:space="preserve"> </w:t>
      </w:r>
      <w:r>
        <w:rPr>
          <w:rFonts w:ascii="仿宋_GB2312" w:eastAsia="仿宋_GB2312" w:hAnsi="楷体_GB2312" w:cs="楷体_GB2312" w:hint="eastAsia"/>
          <w:sz w:val="32"/>
          <w:szCs w:val="32"/>
        </w:rPr>
        <w:t>培训费支出</w:t>
      </w:r>
      <w:r w:rsidRPr="00402D2A">
        <w:rPr>
          <w:rFonts w:ascii="仿宋_GB2312" w:eastAsia="仿宋_GB2312" w:hAnsi="楷体_GB2312" w:cs="楷体_GB2312" w:hint="eastAsia"/>
          <w:sz w:val="32"/>
          <w:szCs w:val="32"/>
        </w:rPr>
        <w:t>情况</w:t>
      </w:r>
      <w:r>
        <w:rPr>
          <w:rFonts w:ascii="仿宋_GB2312" w:eastAsia="仿宋_GB2312" w:hAnsi="楷体_GB2312" w:cs="楷体_GB2312" w:hint="eastAsia"/>
          <w:sz w:val="32"/>
          <w:szCs w:val="32"/>
        </w:rPr>
        <w:t>。</w:t>
      </w:r>
    </w:p>
    <w:p w:rsidR="001351B2" w:rsidRPr="00423876" w:rsidRDefault="001A2E44" w:rsidP="00423876">
      <w:pPr>
        <w:pBdr>
          <w:bottom w:val="single" w:sz="4" w:space="24" w:color="FFFFFF"/>
        </w:pBdr>
        <w:autoSpaceDE w:val="0"/>
        <w:spacing w:line="560" w:lineRule="exact"/>
        <w:ind w:firstLineChars="200" w:firstLine="640"/>
        <w:rPr>
          <w:rFonts w:ascii="黑体" w:eastAsia="黑体" w:hAnsi="黑体" w:cs="黑体"/>
          <w:sz w:val="32"/>
          <w:szCs w:val="32"/>
        </w:rPr>
      </w:pPr>
      <w:r w:rsidRPr="00402D2A">
        <w:rPr>
          <w:rFonts w:ascii="仿宋_GB2312" w:eastAsia="仿宋_GB2312" w:hAnsi="华文仿宋" w:cs="华文仿宋" w:hint="eastAsia"/>
          <w:sz w:val="32"/>
          <w:szCs w:val="32"/>
        </w:rPr>
        <w:t>培训费支出</w:t>
      </w:r>
      <w:r>
        <w:rPr>
          <w:rFonts w:ascii="仿宋_GB2312" w:eastAsia="仿宋_GB2312" w:hAnsi="华文仿宋" w:cs="华文仿宋" w:hint="eastAsia"/>
          <w:sz w:val="32"/>
          <w:szCs w:val="32"/>
        </w:rPr>
        <w:t>1.3</w:t>
      </w:r>
      <w:r w:rsidRPr="00402D2A">
        <w:rPr>
          <w:rFonts w:ascii="仿宋_GB2312" w:eastAsia="仿宋_GB2312" w:hAnsi="华文仿宋" w:cs="华文仿宋" w:hint="eastAsia"/>
          <w:sz w:val="32"/>
          <w:szCs w:val="32"/>
        </w:rPr>
        <w:t>万元，主要是</w:t>
      </w:r>
      <w:r>
        <w:rPr>
          <w:rFonts w:ascii="仿宋_GB2312" w:eastAsia="仿宋_GB2312" w:hAnsi="华文仿宋" w:cs="华文仿宋" w:hint="eastAsia"/>
          <w:sz w:val="32"/>
          <w:szCs w:val="32"/>
        </w:rPr>
        <w:t>领导干部创新发展能力及党性修养提升</w:t>
      </w:r>
      <w:r w:rsidRPr="00402D2A">
        <w:rPr>
          <w:rFonts w:ascii="仿宋_GB2312" w:eastAsia="仿宋_GB2312" w:hAnsi="华文仿宋" w:cs="华文仿宋" w:hint="eastAsia"/>
          <w:sz w:val="32"/>
          <w:szCs w:val="32"/>
        </w:rPr>
        <w:t>培训支出，</w:t>
      </w:r>
      <w:r w:rsidR="00423876">
        <w:rPr>
          <w:rFonts w:ascii="仿宋_GB2312" w:eastAsia="仿宋_GB2312" w:hAnsi="华文仿宋" w:cs="华文仿宋" w:hint="eastAsia"/>
          <w:sz w:val="32"/>
          <w:szCs w:val="32"/>
        </w:rPr>
        <w:t>上年无收入增减情况，主要原因是单位成立于2018年1月。</w:t>
      </w:r>
      <w:r w:rsidR="00423876" w:rsidRPr="00402D2A">
        <w:rPr>
          <w:rFonts w:ascii="仿宋_GB2312" w:eastAsia="仿宋_GB2312" w:hAnsi="华文仿宋" w:cs="华文仿宋" w:hint="eastAsia"/>
          <w:sz w:val="32"/>
          <w:szCs w:val="32"/>
        </w:rPr>
        <w:t xml:space="preserve"> </w:t>
      </w:r>
    </w:p>
    <w:p w:rsidR="001351B2" w:rsidRDefault="001351B2" w:rsidP="001351B2">
      <w:pPr>
        <w:pBdr>
          <w:bottom w:val="single" w:sz="4" w:space="24" w:color="FFFFFF"/>
        </w:pBdr>
        <w:autoSpaceDE w:val="0"/>
        <w:spacing w:line="560" w:lineRule="exact"/>
        <w:ind w:firstLineChars="200" w:firstLine="640"/>
        <w:rPr>
          <w:rFonts w:ascii="黑体" w:eastAsia="黑体" w:hAnsi="黑体" w:cs="黑体"/>
          <w:sz w:val="32"/>
          <w:szCs w:val="32"/>
        </w:rPr>
      </w:pPr>
      <w:r w:rsidRPr="00402D2A">
        <w:rPr>
          <w:rFonts w:ascii="黑体" w:eastAsia="黑体" w:hAnsi="黑体" w:cs="黑体" w:hint="eastAsia"/>
          <w:sz w:val="32"/>
          <w:szCs w:val="32"/>
        </w:rPr>
        <w:t>六、</w:t>
      </w:r>
      <w:bookmarkStart w:id="0" w:name="_GoBack"/>
      <w:r w:rsidRPr="00402D2A">
        <w:rPr>
          <w:rFonts w:ascii="黑体" w:eastAsia="黑体" w:hAnsi="黑体" w:cs="黑体" w:hint="eastAsia"/>
          <w:sz w:val="32"/>
          <w:szCs w:val="32"/>
        </w:rPr>
        <w:t>2018年度部门绩效管理情况说明</w:t>
      </w:r>
      <w:bookmarkEnd w:id="0"/>
    </w:p>
    <w:p w:rsidR="007F2F4F" w:rsidRDefault="001351B2"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sidRPr="007F2F4F">
        <w:rPr>
          <w:rFonts w:ascii="仿宋_GB2312" w:eastAsia="仿宋_GB2312" w:hAnsi="华文仿宋" w:cs="华文仿宋" w:hint="eastAsia"/>
          <w:sz w:val="32"/>
          <w:szCs w:val="32"/>
        </w:rPr>
        <w:t>根据预算绩效管理要求，本部门组织对2018年度一般公共预算项目支出全面开展绩效自评，</w:t>
      </w:r>
      <w:r w:rsidR="007F2F4F" w:rsidRPr="007F2F4F">
        <w:rPr>
          <w:rFonts w:ascii="仿宋_GB2312" w:eastAsia="仿宋_GB2312" w:hAnsi="华文仿宋" w:cs="华文仿宋" w:hint="eastAsia"/>
          <w:sz w:val="32"/>
          <w:szCs w:val="32"/>
        </w:rPr>
        <w:t>涉及一般公共预算财政拨款331.46万元，</w:t>
      </w:r>
      <w:r w:rsidRPr="007F2F4F">
        <w:rPr>
          <w:rFonts w:ascii="仿宋_GB2312" w:eastAsia="仿宋_GB2312" w:hAnsi="华文仿宋" w:cs="华文仿宋" w:hint="eastAsia"/>
          <w:sz w:val="32"/>
          <w:szCs w:val="32"/>
        </w:rPr>
        <w:t>其中，一级项目</w:t>
      </w:r>
      <w:r w:rsidR="007F2F4F" w:rsidRPr="007F2F4F">
        <w:rPr>
          <w:rFonts w:ascii="仿宋_GB2312" w:eastAsia="仿宋_GB2312" w:hAnsi="华文仿宋" w:cs="华文仿宋" w:hint="eastAsia"/>
          <w:sz w:val="32"/>
          <w:szCs w:val="32"/>
        </w:rPr>
        <w:t>3</w:t>
      </w:r>
      <w:r w:rsidRPr="007F2F4F">
        <w:rPr>
          <w:rFonts w:ascii="仿宋_GB2312" w:eastAsia="仿宋_GB2312" w:hAnsi="华文仿宋" w:cs="华文仿宋" w:hint="eastAsia"/>
          <w:sz w:val="32"/>
          <w:szCs w:val="32"/>
        </w:rPr>
        <w:t>个，涉及资金</w:t>
      </w:r>
      <w:r w:rsidR="007F2F4F" w:rsidRPr="007F2F4F">
        <w:rPr>
          <w:rFonts w:ascii="仿宋_GB2312" w:eastAsia="仿宋_GB2312" w:hAnsi="华文仿宋" w:cs="华文仿宋" w:hint="eastAsia"/>
          <w:sz w:val="32"/>
          <w:szCs w:val="32"/>
        </w:rPr>
        <w:t>331.4</w:t>
      </w:r>
      <w:r w:rsidRPr="007F2F4F">
        <w:rPr>
          <w:rFonts w:ascii="仿宋_GB2312" w:eastAsia="仿宋_GB2312" w:hAnsi="华文仿宋" w:cs="华文仿宋" w:hint="eastAsia"/>
          <w:sz w:val="32"/>
          <w:szCs w:val="32"/>
        </w:rPr>
        <w:t>万元，</w:t>
      </w:r>
      <w:r w:rsidR="001B1738" w:rsidRPr="007F2F4F">
        <w:rPr>
          <w:rFonts w:ascii="仿宋_GB2312" w:eastAsia="仿宋_GB2312" w:hAnsi="华文仿宋" w:cs="华文仿宋" w:hint="eastAsia"/>
          <w:sz w:val="32"/>
          <w:szCs w:val="32"/>
        </w:rPr>
        <w:t>占一般公共预算项目支出总额的</w:t>
      </w:r>
      <w:r w:rsidR="007F2F4F" w:rsidRPr="007F2F4F">
        <w:rPr>
          <w:rFonts w:ascii="仿宋_GB2312" w:eastAsia="仿宋_GB2312" w:hAnsi="华文仿宋" w:cs="华文仿宋" w:hint="eastAsia"/>
          <w:sz w:val="32"/>
          <w:szCs w:val="32"/>
        </w:rPr>
        <w:t>99.98</w:t>
      </w:r>
      <w:r w:rsidR="001B1738" w:rsidRPr="007F2F4F">
        <w:rPr>
          <w:rFonts w:ascii="仿宋_GB2312" w:eastAsia="仿宋_GB2312" w:hAnsi="华文仿宋" w:cs="华文仿宋" w:hint="eastAsia"/>
          <w:sz w:val="32"/>
          <w:szCs w:val="32"/>
        </w:rPr>
        <w:t>%</w:t>
      </w:r>
      <w:r w:rsidR="007F2F4F" w:rsidRPr="007F2F4F">
        <w:rPr>
          <w:rFonts w:ascii="仿宋_GB2312" w:eastAsia="仿宋_GB2312" w:hAnsi="华文仿宋" w:cs="华文仿宋" w:hint="eastAsia"/>
          <w:sz w:val="32"/>
          <w:szCs w:val="32"/>
        </w:rPr>
        <w:t>.</w:t>
      </w:r>
    </w:p>
    <w:p w:rsidR="001351B2" w:rsidRDefault="007F2F4F"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2018年西安市阎良区扶贫开发办公室部门整体支出绩效评价得</w:t>
      </w:r>
      <w:r w:rsidR="00631555">
        <w:rPr>
          <w:rFonts w:ascii="仿宋_GB2312" w:eastAsia="仿宋_GB2312" w:hAnsi="华文仿宋" w:cs="华文仿宋" w:hint="eastAsia"/>
          <w:sz w:val="32"/>
          <w:szCs w:val="32"/>
        </w:rPr>
        <w:t>97.95</w:t>
      </w:r>
      <w:r w:rsidR="00201B50">
        <w:rPr>
          <w:rFonts w:ascii="仿宋_GB2312" w:eastAsia="仿宋_GB2312" w:hAnsi="华文仿宋" w:cs="华文仿宋" w:hint="eastAsia"/>
          <w:sz w:val="32"/>
          <w:szCs w:val="32"/>
        </w:rPr>
        <w:t>分，结果为优。</w:t>
      </w:r>
    </w:p>
    <w:p w:rsidR="00201B50" w:rsidRDefault="00201B50" w:rsidP="001351B2">
      <w:pPr>
        <w:pBdr>
          <w:bottom w:val="single" w:sz="4" w:space="24" w:color="FFFFFF"/>
        </w:pBdr>
        <w:autoSpaceDE w:val="0"/>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四大类指标具体得分如下：</w:t>
      </w:r>
    </w:p>
    <w:p w:rsidR="00EB1CC2" w:rsidRDefault="00EB1CC2" w:rsidP="009C31FE">
      <w:pPr>
        <w:pBdr>
          <w:bottom w:val="single" w:sz="4" w:space="24" w:color="FFFFFF"/>
        </w:pBdr>
        <w:autoSpaceDE w:val="0"/>
        <w:spacing w:line="240" w:lineRule="atLeast"/>
        <w:ind w:firstLineChars="750" w:firstLine="2400"/>
        <w:rPr>
          <w:rFonts w:ascii="仿宋_GB2312" w:eastAsia="仿宋_GB2312" w:hAnsi="华文仿宋" w:cs="华文仿宋"/>
          <w:sz w:val="32"/>
          <w:szCs w:val="32"/>
        </w:rPr>
      </w:pPr>
    </w:p>
    <w:p w:rsidR="00201B50" w:rsidRDefault="00201B50" w:rsidP="009C31FE">
      <w:pPr>
        <w:pBdr>
          <w:bottom w:val="single" w:sz="4" w:space="24" w:color="FFFFFF"/>
        </w:pBdr>
        <w:autoSpaceDE w:val="0"/>
        <w:spacing w:line="240" w:lineRule="atLeast"/>
        <w:ind w:firstLineChars="750" w:firstLine="2400"/>
        <w:rPr>
          <w:rFonts w:ascii="仿宋_GB2312" w:eastAsia="仿宋_GB2312" w:hAnsi="华文仿宋" w:cs="华文仿宋"/>
          <w:sz w:val="32"/>
          <w:szCs w:val="32"/>
        </w:rPr>
      </w:pPr>
      <w:r>
        <w:rPr>
          <w:rFonts w:ascii="仿宋_GB2312" w:eastAsia="仿宋_GB2312" w:hAnsi="华文仿宋" w:cs="华文仿宋" w:hint="eastAsia"/>
          <w:sz w:val="32"/>
          <w:szCs w:val="32"/>
        </w:rPr>
        <w:lastRenderedPageBreak/>
        <w:t>部门整体评价得分表</w:t>
      </w:r>
    </w:p>
    <w:tbl>
      <w:tblPr>
        <w:tblStyle w:val="a9"/>
        <w:tblW w:w="0" w:type="auto"/>
        <w:tblLook w:val="04A0"/>
      </w:tblPr>
      <w:tblGrid>
        <w:gridCol w:w="2840"/>
        <w:gridCol w:w="2841"/>
        <w:gridCol w:w="2841"/>
      </w:tblGrid>
      <w:tr w:rsidR="00201B50" w:rsidTr="00201B50">
        <w:tc>
          <w:tcPr>
            <w:tcW w:w="2840" w:type="dxa"/>
          </w:tcPr>
          <w:p w:rsidR="00201B50" w:rsidRDefault="00201B50" w:rsidP="00631555">
            <w:pPr>
              <w:autoSpaceDE w:val="0"/>
              <w:spacing w:line="560" w:lineRule="exact"/>
              <w:jc w:val="center"/>
              <w:rPr>
                <w:rFonts w:ascii="仿宋_GB2312" w:eastAsia="仿宋_GB2312" w:hAnsi="华文仿宋" w:cs="华文仿宋"/>
                <w:sz w:val="32"/>
                <w:szCs w:val="32"/>
              </w:rPr>
            </w:pPr>
            <w:r>
              <w:rPr>
                <w:rFonts w:ascii="仿宋_GB2312" w:eastAsia="仿宋_GB2312" w:hAnsi="华文仿宋" w:cs="华文仿宋" w:hint="eastAsia"/>
                <w:sz w:val="32"/>
                <w:szCs w:val="32"/>
              </w:rPr>
              <w:t>项</w:t>
            </w:r>
            <w:r w:rsidR="00631555">
              <w:rPr>
                <w:rFonts w:ascii="仿宋_GB2312" w:eastAsia="仿宋_GB2312" w:hAnsi="华文仿宋" w:cs="华文仿宋" w:hint="eastAsia"/>
                <w:sz w:val="32"/>
                <w:szCs w:val="32"/>
              </w:rPr>
              <w:t xml:space="preserve">    </w:t>
            </w:r>
            <w:r>
              <w:rPr>
                <w:rFonts w:ascii="仿宋_GB2312" w:eastAsia="仿宋_GB2312" w:hAnsi="华文仿宋" w:cs="华文仿宋" w:hint="eastAsia"/>
                <w:sz w:val="32"/>
                <w:szCs w:val="32"/>
              </w:rPr>
              <w:t>目</w:t>
            </w:r>
          </w:p>
        </w:tc>
        <w:tc>
          <w:tcPr>
            <w:tcW w:w="2841" w:type="dxa"/>
          </w:tcPr>
          <w:p w:rsidR="00201B50" w:rsidRDefault="00201B50" w:rsidP="00631555">
            <w:pPr>
              <w:autoSpaceDE w:val="0"/>
              <w:spacing w:line="560" w:lineRule="exact"/>
              <w:jc w:val="center"/>
              <w:rPr>
                <w:rFonts w:ascii="仿宋_GB2312" w:eastAsia="仿宋_GB2312" w:hAnsi="华文仿宋" w:cs="华文仿宋"/>
                <w:sz w:val="32"/>
                <w:szCs w:val="32"/>
              </w:rPr>
            </w:pPr>
            <w:r>
              <w:rPr>
                <w:rFonts w:ascii="仿宋_GB2312" w:eastAsia="仿宋_GB2312" w:hAnsi="华文仿宋" w:cs="华文仿宋" w:hint="eastAsia"/>
                <w:sz w:val="32"/>
                <w:szCs w:val="32"/>
              </w:rPr>
              <w:t>标准分值</w:t>
            </w:r>
          </w:p>
        </w:tc>
        <w:tc>
          <w:tcPr>
            <w:tcW w:w="2841" w:type="dxa"/>
          </w:tcPr>
          <w:p w:rsidR="00201B50" w:rsidRDefault="00201B50" w:rsidP="00631555">
            <w:pPr>
              <w:autoSpaceDE w:val="0"/>
              <w:spacing w:line="560" w:lineRule="exact"/>
              <w:jc w:val="center"/>
              <w:rPr>
                <w:rFonts w:ascii="仿宋_GB2312" w:eastAsia="仿宋_GB2312" w:hAnsi="华文仿宋" w:cs="华文仿宋"/>
                <w:sz w:val="32"/>
                <w:szCs w:val="32"/>
              </w:rPr>
            </w:pPr>
            <w:r>
              <w:rPr>
                <w:rFonts w:ascii="仿宋_GB2312" w:eastAsia="仿宋_GB2312" w:hAnsi="华文仿宋" w:cs="华文仿宋" w:hint="eastAsia"/>
                <w:sz w:val="32"/>
                <w:szCs w:val="32"/>
              </w:rPr>
              <w:t>项目的分</w:t>
            </w:r>
          </w:p>
        </w:tc>
      </w:tr>
      <w:tr w:rsidR="00201B50" w:rsidTr="00201B50">
        <w:tc>
          <w:tcPr>
            <w:tcW w:w="2840" w:type="dxa"/>
          </w:tcPr>
          <w:p w:rsidR="00201B50" w:rsidRDefault="00201B50" w:rsidP="001351B2">
            <w:pPr>
              <w:autoSpaceDE w:val="0"/>
              <w:spacing w:line="560" w:lineRule="exact"/>
              <w:rPr>
                <w:rFonts w:ascii="仿宋_GB2312" w:eastAsia="仿宋_GB2312" w:hAnsi="华文仿宋" w:cs="华文仿宋"/>
                <w:sz w:val="32"/>
                <w:szCs w:val="32"/>
              </w:rPr>
            </w:pPr>
            <w:r>
              <w:rPr>
                <w:rFonts w:ascii="仿宋_GB2312" w:eastAsia="仿宋_GB2312" w:hAnsi="华文仿宋" w:cs="华文仿宋" w:hint="eastAsia"/>
                <w:sz w:val="32"/>
                <w:szCs w:val="32"/>
              </w:rPr>
              <w:t>一、投入类</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16</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16.00</w:t>
            </w:r>
          </w:p>
        </w:tc>
      </w:tr>
      <w:tr w:rsidR="00201B50" w:rsidTr="00201B50">
        <w:tc>
          <w:tcPr>
            <w:tcW w:w="2840" w:type="dxa"/>
          </w:tcPr>
          <w:p w:rsidR="00201B50" w:rsidRDefault="00201B50" w:rsidP="001351B2">
            <w:pPr>
              <w:autoSpaceDE w:val="0"/>
              <w:spacing w:line="560" w:lineRule="exact"/>
              <w:rPr>
                <w:rFonts w:ascii="仿宋_GB2312" w:eastAsia="仿宋_GB2312" w:hAnsi="华文仿宋" w:cs="华文仿宋"/>
                <w:sz w:val="32"/>
                <w:szCs w:val="32"/>
              </w:rPr>
            </w:pPr>
            <w:r>
              <w:rPr>
                <w:rFonts w:ascii="仿宋_GB2312" w:eastAsia="仿宋_GB2312" w:hAnsi="华文仿宋" w:cs="华文仿宋" w:hint="eastAsia"/>
                <w:sz w:val="32"/>
                <w:szCs w:val="32"/>
              </w:rPr>
              <w:t>二、过程类</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40</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38.40</w:t>
            </w:r>
          </w:p>
        </w:tc>
      </w:tr>
      <w:tr w:rsidR="00201B50" w:rsidTr="00201B50">
        <w:tc>
          <w:tcPr>
            <w:tcW w:w="2840" w:type="dxa"/>
          </w:tcPr>
          <w:p w:rsidR="00201B50" w:rsidRDefault="00201B50" w:rsidP="001351B2">
            <w:pPr>
              <w:autoSpaceDE w:val="0"/>
              <w:spacing w:line="560" w:lineRule="exact"/>
              <w:rPr>
                <w:rFonts w:ascii="仿宋_GB2312" w:eastAsia="仿宋_GB2312" w:hAnsi="华文仿宋" w:cs="华文仿宋"/>
                <w:sz w:val="32"/>
                <w:szCs w:val="32"/>
              </w:rPr>
            </w:pPr>
            <w:r>
              <w:rPr>
                <w:rFonts w:ascii="仿宋_GB2312" w:eastAsia="仿宋_GB2312" w:hAnsi="华文仿宋" w:cs="华文仿宋" w:hint="eastAsia"/>
                <w:sz w:val="32"/>
                <w:szCs w:val="32"/>
              </w:rPr>
              <w:t>三、产出类</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20</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20.00</w:t>
            </w:r>
          </w:p>
        </w:tc>
      </w:tr>
      <w:tr w:rsidR="00201B50" w:rsidTr="00201B50">
        <w:tc>
          <w:tcPr>
            <w:tcW w:w="2840" w:type="dxa"/>
          </w:tcPr>
          <w:p w:rsidR="00201B50" w:rsidRDefault="00201B50" w:rsidP="001351B2">
            <w:pPr>
              <w:autoSpaceDE w:val="0"/>
              <w:spacing w:line="560" w:lineRule="exact"/>
              <w:rPr>
                <w:rFonts w:ascii="仿宋_GB2312" w:eastAsia="仿宋_GB2312" w:hAnsi="华文仿宋" w:cs="华文仿宋"/>
                <w:sz w:val="32"/>
                <w:szCs w:val="32"/>
              </w:rPr>
            </w:pPr>
            <w:r>
              <w:rPr>
                <w:rFonts w:ascii="仿宋_GB2312" w:eastAsia="仿宋_GB2312" w:hAnsi="华文仿宋" w:cs="华文仿宋" w:hint="eastAsia"/>
                <w:sz w:val="32"/>
                <w:szCs w:val="32"/>
              </w:rPr>
              <w:t>四、效果类</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24</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23.55</w:t>
            </w:r>
          </w:p>
        </w:tc>
      </w:tr>
      <w:tr w:rsidR="00201B50" w:rsidTr="00201B50">
        <w:tc>
          <w:tcPr>
            <w:tcW w:w="2840" w:type="dxa"/>
          </w:tcPr>
          <w:p w:rsidR="00201B50" w:rsidRDefault="00631555" w:rsidP="00631555">
            <w:pPr>
              <w:autoSpaceDE w:val="0"/>
              <w:spacing w:line="560" w:lineRule="exact"/>
              <w:jc w:val="center"/>
              <w:rPr>
                <w:rFonts w:ascii="仿宋_GB2312" w:eastAsia="仿宋_GB2312" w:hAnsi="华文仿宋" w:cs="华文仿宋"/>
                <w:sz w:val="32"/>
                <w:szCs w:val="32"/>
              </w:rPr>
            </w:pPr>
            <w:r>
              <w:rPr>
                <w:rFonts w:ascii="仿宋_GB2312" w:eastAsia="仿宋_GB2312" w:hAnsi="华文仿宋" w:cs="华文仿宋" w:hint="eastAsia"/>
                <w:sz w:val="32"/>
                <w:szCs w:val="32"/>
              </w:rPr>
              <w:t xml:space="preserve">   合   计</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100</w:t>
            </w:r>
          </w:p>
        </w:tc>
        <w:tc>
          <w:tcPr>
            <w:tcW w:w="2841" w:type="dxa"/>
          </w:tcPr>
          <w:p w:rsidR="00201B50" w:rsidRDefault="00631555" w:rsidP="00543E98">
            <w:pPr>
              <w:autoSpaceDE w:val="0"/>
              <w:spacing w:line="560" w:lineRule="exact"/>
              <w:jc w:val="right"/>
              <w:rPr>
                <w:rFonts w:ascii="仿宋_GB2312" w:eastAsia="仿宋_GB2312" w:hAnsi="华文仿宋" w:cs="华文仿宋"/>
                <w:sz w:val="32"/>
                <w:szCs w:val="32"/>
              </w:rPr>
            </w:pPr>
            <w:r>
              <w:rPr>
                <w:rFonts w:ascii="仿宋_GB2312" w:eastAsia="仿宋_GB2312" w:hAnsi="华文仿宋" w:cs="华文仿宋" w:hint="eastAsia"/>
                <w:sz w:val="32"/>
                <w:szCs w:val="32"/>
              </w:rPr>
              <w:t>97.95</w:t>
            </w:r>
          </w:p>
        </w:tc>
      </w:tr>
    </w:tbl>
    <w:p w:rsidR="00201B50" w:rsidRPr="00201B50" w:rsidRDefault="00201B50" w:rsidP="00201B50">
      <w:pPr>
        <w:pBdr>
          <w:bottom w:val="single" w:sz="4" w:space="24" w:color="FFFFFF"/>
        </w:pBdr>
        <w:autoSpaceDE w:val="0"/>
        <w:spacing w:line="560" w:lineRule="exact"/>
        <w:rPr>
          <w:rFonts w:ascii="仿宋_GB2312" w:eastAsia="仿宋_GB2312" w:hAnsi="华文仿宋" w:cs="华文仿宋"/>
          <w:sz w:val="32"/>
          <w:szCs w:val="32"/>
        </w:rPr>
      </w:pPr>
    </w:p>
    <w:p w:rsidR="001351B2" w:rsidRPr="00423876" w:rsidRDefault="001351B2" w:rsidP="001351B2">
      <w:pPr>
        <w:pBdr>
          <w:bottom w:val="single" w:sz="4" w:space="24" w:color="FFFFFF"/>
        </w:pBdr>
        <w:autoSpaceDE w:val="0"/>
        <w:spacing w:line="560" w:lineRule="exact"/>
        <w:ind w:firstLineChars="200" w:firstLine="640"/>
        <w:rPr>
          <w:rFonts w:ascii="黑体" w:eastAsia="黑体" w:hAnsi="黑体" w:cs="黑体"/>
          <w:sz w:val="32"/>
          <w:szCs w:val="32"/>
        </w:rPr>
      </w:pPr>
      <w:r w:rsidRPr="00423876">
        <w:rPr>
          <w:rFonts w:ascii="黑体" w:eastAsia="黑体" w:hAnsi="黑体" w:cs="黑体" w:hint="eastAsia"/>
          <w:sz w:val="32"/>
          <w:szCs w:val="32"/>
        </w:rPr>
        <w:t>七、其他重要事项</w:t>
      </w:r>
      <w:r w:rsidR="00423876">
        <w:rPr>
          <w:rFonts w:ascii="黑体" w:eastAsia="黑体" w:hAnsi="黑体" w:cs="黑体" w:hint="eastAsia"/>
          <w:sz w:val="32"/>
          <w:szCs w:val="32"/>
        </w:rPr>
        <w:t>的</w:t>
      </w:r>
      <w:r w:rsidRPr="00423876">
        <w:rPr>
          <w:rFonts w:ascii="黑体" w:eastAsia="黑体" w:hAnsi="黑体" w:cs="黑体" w:hint="eastAsia"/>
          <w:sz w:val="32"/>
          <w:szCs w:val="32"/>
        </w:rPr>
        <w:t>情况说明</w:t>
      </w:r>
    </w:p>
    <w:p w:rsidR="001351B2" w:rsidRPr="00423876" w:rsidRDefault="001351B2" w:rsidP="001351B2">
      <w:pPr>
        <w:pBdr>
          <w:bottom w:val="single" w:sz="4" w:space="24" w:color="FFFFFF"/>
        </w:pBdr>
        <w:autoSpaceDE w:val="0"/>
        <w:spacing w:line="560" w:lineRule="exact"/>
        <w:ind w:firstLineChars="200" w:firstLine="643"/>
        <w:rPr>
          <w:rFonts w:ascii="仿宋_GB2312" w:eastAsia="仿宋_GB2312" w:hAnsi="楷体_GB2312" w:cs="楷体_GB2312"/>
          <w:b/>
          <w:bCs/>
          <w:sz w:val="32"/>
          <w:szCs w:val="32"/>
        </w:rPr>
      </w:pPr>
      <w:r w:rsidRPr="00423876">
        <w:rPr>
          <w:rFonts w:ascii="仿宋_GB2312" w:eastAsia="仿宋_GB2312" w:hAnsi="楷体_GB2312" w:cs="楷体_GB2312" w:hint="eastAsia"/>
          <w:b/>
          <w:bCs/>
          <w:sz w:val="32"/>
          <w:szCs w:val="32"/>
        </w:rPr>
        <w:t>（一）机关运行经费支出情况</w:t>
      </w:r>
    </w:p>
    <w:p w:rsidR="00423876" w:rsidRPr="00423876" w:rsidRDefault="001351B2" w:rsidP="00423876">
      <w:pPr>
        <w:pBdr>
          <w:bottom w:val="single" w:sz="4" w:space="24" w:color="FFFFFF"/>
        </w:pBdr>
        <w:autoSpaceDE w:val="0"/>
        <w:spacing w:line="560" w:lineRule="exact"/>
        <w:ind w:firstLineChars="200" w:firstLine="640"/>
        <w:rPr>
          <w:rFonts w:ascii="黑体" w:eastAsia="黑体" w:hAnsi="黑体" w:cs="黑体"/>
          <w:sz w:val="32"/>
          <w:szCs w:val="32"/>
        </w:rPr>
      </w:pPr>
      <w:r w:rsidRPr="00423876">
        <w:rPr>
          <w:rFonts w:ascii="仿宋_GB2312" w:eastAsia="仿宋_GB2312" w:hAnsi="华文仿宋" w:cs="华文仿宋" w:hint="eastAsia"/>
          <w:sz w:val="32"/>
          <w:szCs w:val="32"/>
        </w:rPr>
        <w:t>2018年本部门机关运行经费支出62.54万元，</w:t>
      </w:r>
      <w:r w:rsidR="00423876" w:rsidRPr="00423876">
        <w:rPr>
          <w:rFonts w:ascii="仿宋_GB2312" w:eastAsia="仿宋_GB2312" w:hAnsi="华文仿宋" w:cs="华文仿宋" w:hint="eastAsia"/>
          <w:sz w:val="32"/>
          <w:szCs w:val="32"/>
        </w:rPr>
        <w:t>主要用于</w:t>
      </w:r>
      <w:r w:rsidR="00423876" w:rsidRPr="00402D2A">
        <w:rPr>
          <w:rFonts w:ascii="仿宋_GB2312" w:eastAsia="仿宋_GB2312" w:hAnsi="华文仿宋" w:cs="华文仿宋" w:hint="eastAsia"/>
          <w:sz w:val="32"/>
          <w:szCs w:val="32"/>
        </w:rPr>
        <w:t>保障机构正常运转、完成日常工作任务</w:t>
      </w:r>
      <w:r w:rsidR="00423876">
        <w:rPr>
          <w:rFonts w:ascii="仿宋_GB2312" w:eastAsia="仿宋_GB2312" w:hAnsi="华文仿宋" w:cs="华文仿宋" w:hint="eastAsia"/>
          <w:sz w:val="32"/>
          <w:szCs w:val="32"/>
        </w:rPr>
        <w:t>，上年无支出增减情况，主要原因是单位成立于2018年1月。</w:t>
      </w:r>
      <w:r w:rsidR="00423876" w:rsidRPr="00402D2A">
        <w:rPr>
          <w:rFonts w:ascii="仿宋_GB2312" w:eastAsia="仿宋_GB2312" w:hAnsi="华文仿宋" w:cs="华文仿宋" w:hint="eastAsia"/>
          <w:sz w:val="32"/>
          <w:szCs w:val="32"/>
        </w:rPr>
        <w:t xml:space="preserve"> </w:t>
      </w:r>
    </w:p>
    <w:p w:rsidR="001351B2" w:rsidRDefault="001351B2" w:rsidP="00423876">
      <w:pPr>
        <w:pBdr>
          <w:bottom w:val="single" w:sz="4" w:space="24" w:color="FFFFFF"/>
        </w:pBdr>
        <w:autoSpaceDE w:val="0"/>
        <w:spacing w:line="560" w:lineRule="exact"/>
        <w:ind w:firstLineChars="200" w:firstLine="643"/>
        <w:rPr>
          <w:rFonts w:ascii="黑体" w:eastAsia="黑体" w:hAnsi="黑体" w:cs="黑体"/>
          <w:sz w:val="32"/>
          <w:szCs w:val="32"/>
        </w:rPr>
      </w:pPr>
      <w:r w:rsidRPr="00402D2A">
        <w:rPr>
          <w:rFonts w:ascii="仿宋_GB2312" w:eastAsia="仿宋_GB2312" w:hAnsi="楷体_GB2312" w:cs="楷体_GB2312" w:hint="eastAsia"/>
          <w:b/>
          <w:bCs/>
          <w:sz w:val="32"/>
          <w:szCs w:val="32"/>
        </w:rPr>
        <w:t>（二）国有资产占用及购置情况说明</w:t>
      </w:r>
    </w:p>
    <w:p w:rsidR="001351B2" w:rsidRDefault="001351B2" w:rsidP="001351B2">
      <w:pPr>
        <w:pBdr>
          <w:bottom w:val="single" w:sz="4" w:space="24" w:color="FFFFFF"/>
        </w:pBdr>
        <w:autoSpaceDE w:val="0"/>
        <w:spacing w:line="560" w:lineRule="exact"/>
        <w:ind w:firstLineChars="200" w:firstLine="640"/>
        <w:rPr>
          <w:rFonts w:ascii="黑体" w:eastAsia="黑体" w:hAnsi="黑体" w:cs="黑体"/>
          <w:sz w:val="32"/>
          <w:szCs w:val="32"/>
        </w:rPr>
      </w:pPr>
      <w:r w:rsidRPr="00402D2A">
        <w:rPr>
          <w:rFonts w:ascii="仿宋_GB2312" w:eastAsia="仿宋_GB2312" w:hAnsi="华文仿宋" w:cs="华文仿宋" w:hint="eastAsia"/>
          <w:sz w:val="32"/>
          <w:szCs w:val="32"/>
        </w:rPr>
        <w:t>截至2018年末，本部门共有</w:t>
      </w:r>
      <w:r w:rsidR="00423876">
        <w:rPr>
          <w:rFonts w:ascii="仿宋_GB2312" w:eastAsia="仿宋_GB2312" w:hAnsi="华文仿宋" w:cs="华文仿宋" w:hint="eastAsia"/>
          <w:sz w:val="32"/>
          <w:szCs w:val="32"/>
        </w:rPr>
        <w:t>无</w:t>
      </w:r>
      <w:r w:rsidRPr="00402D2A">
        <w:rPr>
          <w:rFonts w:ascii="仿宋_GB2312" w:eastAsia="仿宋_GB2312" w:hAnsi="华文仿宋" w:cs="华文仿宋" w:hint="eastAsia"/>
          <w:sz w:val="32"/>
          <w:szCs w:val="32"/>
        </w:rPr>
        <w:t>车辆</w:t>
      </w:r>
      <w:r>
        <w:rPr>
          <w:rFonts w:ascii="仿宋_GB2312" w:eastAsia="仿宋_GB2312" w:hAnsi="华文仿宋" w:cs="华文仿宋" w:hint="eastAsia"/>
          <w:sz w:val="32"/>
          <w:szCs w:val="32"/>
        </w:rPr>
        <w:t>；</w:t>
      </w:r>
      <w:r w:rsidR="00423876">
        <w:rPr>
          <w:rFonts w:ascii="仿宋_GB2312" w:eastAsia="仿宋_GB2312" w:hAnsi="华文仿宋" w:cs="华文仿宋" w:hint="eastAsia"/>
          <w:sz w:val="32"/>
          <w:szCs w:val="32"/>
        </w:rPr>
        <w:t>无</w:t>
      </w:r>
      <w:r w:rsidRPr="00402D2A">
        <w:rPr>
          <w:rFonts w:ascii="仿宋_GB2312" w:eastAsia="仿宋_GB2312" w:hAnsi="华文仿宋" w:cs="华文仿宋" w:hint="eastAsia"/>
          <w:sz w:val="32"/>
          <w:szCs w:val="32"/>
        </w:rPr>
        <w:t>单价50万元以上的通用设备</w:t>
      </w:r>
      <w:r w:rsidR="00423876">
        <w:rPr>
          <w:rFonts w:ascii="仿宋_GB2312" w:eastAsia="仿宋_GB2312" w:hAnsi="华文仿宋" w:cs="华文仿宋" w:hint="eastAsia"/>
          <w:sz w:val="32"/>
          <w:szCs w:val="32"/>
        </w:rPr>
        <w:t>。</w:t>
      </w:r>
      <w:r w:rsidRPr="00402D2A">
        <w:rPr>
          <w:rFonts w:ascii="仿宋_GB2312" w:eastAsia="仿宋_GB2312" w:hAnsi="华文仿宋" w:cs="华文仿宋" w:hint="eastAsia"/>
          <w:sz w:val="32"/>
          <w:szCs w:val="32"/>
        </w:rPr>
        <w:t>2018年当年购置车辆</w:t>
      </w:r>
      <w:r>
        <w:rPr>
          <w:rFonts w:ascii="仿宋_GB2312" w:eastAsia="仿宋_GB2312" w:hAnsi="华文仿宋" w:cs="华文仿宋" w:hint="eastAsia"/>
          <w:sz w:val="32"/>
          <w:szCs w:val="32"/>
        </w:rPr>
        <w:t>0</w:t>
      </w:r>
      <w:r w:rsidRPr="00402D2A">
        <w:rPr>
          <w:rFonts w:ascii="仿宋_GB2312" w:eastAsia="仿宋_GB2312" w:hAnsi="华文仿宋" w:cs="华文仿宋" w:hint="eastAsia"/>
          <w:sz w:val="32"/>
          <w:szCs w:val="32"/>
        </w:rPr>
        <w:t>辆；购置单价50万元以上的设备</w:t>
      </w:r>
      <w:r>
        <w:rPr>
          <w:rFonts w:ascii="仿宋_GB2312" w:eastAsia="仿宋_GB2312" w:hAnsi="华文仿宋" w:cs="华文仿宋" w:hint="eastAsia"/>
          <w:sz w:val="32"/>
          <w:szCs w:val="32"/>
        </w:rPr>
        <w:t>0</w:t>
      </w:r>
      <w:r w:rsidR="00423876">
        <w:rPr>
          <w:rFonts w:ascii="仿宋_GB2312" w:eastAsia="仿宋_GB2312" w:hAnsi="华文仿宋" w:cs="华文仿宋" w:hint="eastAsia"/>
          <w:sz w:val="32"/>
          <w:szCs w:val="32"/>
        </w:rPr>
        <w:t>台（套）</w:t>
      </w:r>
      <w:r w:rsidRPr="00402D2A">
        <w:rPr>
          <w:rFonts w:ascii="仿宋_GB2312" w:eastAsia="仿宋_GB2312" w:hAnsi="华文仿宋" w:cs="华文仿宋" w:hint="eastAsia"/>
          <w:sz w:val="32"/>
          <w:szCs w:val="32"/>
        </w:rPr>
        <w:t>。</w:t>
      </w:r>
    </w:p>
    <w:p w:rsidR="001351B2" w:rsidRDefault="001351B2" w:rsidP="001351B2">
      <w:pPr>
        <w:pBdr>
          <w:bottom w:val="single" w:sz="4" w:space="24" w:color="FFFFFF"/>
        </w:pBdr>
        <w:autoSpaceDE w:val="0"/>
        <w:spacing w:line="560" w:lineRule="exact"/>
        <w:ind w:firstLineChars="200" w:firstLine="640"/>
        <w:rPr>
          <w:rFonts w:ascii="黑体" w:eastAsia="黑体" w:hAnsi="黑体" w:cs="黑体"/>
          <w:sz w:val="32"/>
          <w:szCs w:val="32"/>
        </w:rPr>
      </w:pPr>
      <w:r w:rsidRPr="00402D2A">
        <w:rPr>
          <w:rFonts w:ascii="黑体" w:eastAsia="黑体" w:hAnsi="黑体" w:cs="黑体" w:hint="eastAsia"/>
          <w:sz w:val="32"/>
          <w:szCs w:val="32"/>
        </w:rPr>
        <w:t>八、专业名词解释</w:t>
      </w:r>
    </w:p>
    <w:p w:rsidR="00CF55DB" w:rsidRDefault="00CF55DB" w:rsidP="00114444">
      <w:pPr>
        <w:pBdr>
          <w:bottom w:val="single" w:sz="4" w:space="24" w:color="FFFFFF"/>
        </w:pBdr>
        <w:autoSpaceDE w:val="0"/>
        <w:spacing w:line="560" w:lineRule="exact"/>
        <w:ind w:firstLineChars="200" w:firstLine="643"/>
        <w:rPr>
          <w:rFonts w:ascii="仿宋_GB2312" w:eastAsia="仿宋_GB2312" w:hAnsi="华文仿宋" w:cs="华文仿宋"/>
          <w:sz w:val="32"/>
          <w:szCs w:val="32"/>
        </w:rPr>
      </w:pPr>
      <w:r w:rsidRPr="00114444">
        <w:rPr>
          <w:rFonts w:ascii="仿宋_GB2312" w:eastAsia="仿宋_GB2312" w:hAnsi="华文仿宋" w:cs="华文仿宋" w:hint="eastAsia"/>
          <w:b/>
          <w:sz w:val="32"/>
          <w:szCs w:val="32"/>
        </w:rPr>
        <w:t>（一）</w:t>
      </w:r>
      <w:r w:rsidR="00114444" w:rsidRPr="00114444">
        <w:rPr>
          <w:rFonts w:ascii="仿宋_GB2312" w:eastAsia="仿宋_GB2312" w:hAnsi="华文仿宋" w:cs="华文仿宋" w:hint="eastAsia"/>
          <w:b/>
          <w:sz w:val="32"/>
          <w:szCs w:val="32"/>
        </w:rPr>
        <w:t>一般公共预算：</w:t>
      </w:r>
      <w:r w:rsidR="00114444" w:rsidRPr="00114444">
        <w:rPr>
          <w:rFonts w:ascii="仿宋_GB2312" w:eastAsia="仿宋_GB2312" w:hAnsi="华文仿宋" w:cs="华文仿宋" w:hint="eastAsia"/>
          <w:sz w:val="32"/>
          <w:szCs w:val="32"/>
        </w:rPr>
        <w:t>一般公共预算是对以税收为主体的财政收入，安排用于保障和改善民生</w:t>
      </w:r>
      <w:r w:rsidR="00114444">
        <w:rPr>
          <w:rFonts w:ascii="仿宋_GB2312" w:eastAsia="仿宋_GB2312" w:hAnsi="华文仿宋" w:cs="华文仿宋" w:hint="eastAsia"/>
          <w:sz w:val="32"/>
          <w:szCs w:val="32"/>
        </w:rPr>
        <w:t>、</w:t>
      </w:r>
      <w:r w:rsidR="00114444" w:rsidRPr="00114444">
        <w:rPr>
          <w:rFonts w:ascii="仿宋_GB2312" w:eastAsia="仿宋_GB2312" w:hAnsi="华文仿宋" w:cs="华文仿宋" w:hint="eastAsia"/>
          <w:sz w:val="32"/>
          <w:szCs w:val="32"/>
        </w:rPr>
        <w:t>推动经济社会发展</w:t>
      </w:r>
      <w:r w:rsidR="00114444">
        <w:rPr>
          <w:rFonts w:ascii="仿宋_GB2312" w:eastAsia="仿宋_GB2312" w:hAnsi="华文仿宋" w:cs="华文仿宋" w:hint="eastAsia"/>
          <w:sz w:val="32"/>
          <w:szCs w:val="32"/>
        </w:rPr>
        <w:t>、</w:t>
      </w:r>
      <w:r w:rsidR="00114444" w:rsidRPr="00114444">
        <w:rPr>
          <w:rFonts w:ascii="仿宋_GB2312" w:eastAsia="仿宋_GB2312" w:hAnsi="华文仿宋" w:cs="华文仿宋" w:hint="eastAsia"/>
          <w:sz w:val="32"/>
          <w:szCs w:val="32"/>
        </w:rPr>
        <w:t>维护国家安全</w:t>
      </w:r>
      <w:r w:rsidR="00114444">
        <w:rPr>
          <w:rFonts w:ascii="仿宋_GB2312" w:eastAsia="仿宋_GB2312" w:hAnsi="华文仿宋" w:cs="华文仿宋" w:hint="eastAsia"/>
          <w:sz w:val="32"/>
          <w:szCs w:val="32"/>
        </w:rPr>
        <w:t>、</w:t>
      </w:r>
      <w:r w:rsidR="00114444" w:rsidRPr="00114444">
        <w:rPr>
          <w:rFonts w:ascii="仿宋_GB2312" w:eastAsia="仿宋_GB2312" w:hAnsi="华文仿宋" w:cs="华文仿宋" w:hint="eastAsia"/>
          <w:sz w:val="32"/>
          <w:szCs w:val="32"/>
        </w:rPr>
        <w:t>维持国家机构正常运转等方面的收支预算。</w:t>
      </w:r>
    </w:p>
    <w:p w:rsidR="00114444" w:rsidRDefault="00114444" w:rsidP="00021EF7">
      <w:pPr>
        <w:pBdr>
          <w:bottom w:val="single" w:sz="4" w:space="24" w:color="FFFFFF"/>
        </w:pBdr>
        <w:autoSpaceDE w:val="0"/>
        <w:spacing w:line="560" w:lineRule="exact"/>
        <w:ind w:firstLineChars="200" w:firstLine="643"/>
        <w:rPr>
          <w:rFonts w:ascii="仿宋_GB2312" w:eastAsia="仿宋_GB2312" w:hAnsi="华文仿宋" w:cs="华文仿宋"/>
          <w:sz w:val="32"/>
          <w:szCs w:val="32"/>
        </w:rPr>
      </w:pPr>
      <w:r w:rsidRPr="00021EF7">
        <w:rPr>
          <w:rFonts w:ascii="仿宋_GB2312" w:eastAsia="仿宋_GB2312" w:hAnsi="华文仿宋" w:cs="华文仿宋" w:hint="eastAsia"/>
          <w:b/>
          <w:sz w:val="32"/>
          <w:szCs w:val="32"/>
        </w:rPr>
        <w:t>（二）政府性基金预算：</w:t>
      </w:r>
      <w:r w:rsidRPr="00114444">
        <w:rPr>
          <w:rFonts w:ascii="仿宋_GB2312" w:eastAsia="仿宋_GB2312" w:hAnsi="华文仿宋" w:cs="华文仿宋" w:hint="eastAsia"/>
          <w:sz w:val="32"/>
          <w:szCs w:val="32"/>
        </w:rPr>
        <w:t>政府性基金预算是对依照法律</w:t>
      </w:r>
      <w:r>
        <w:rPr>
          <w:rFonts w:ascii="仿宋_GB2312" w:eastAsia="仿宋_GB2312" w:hAnsi="华文仿宋" w:cs="华文仿宋" w:hint="eastAsia"/>
          <w:sz w:val="32"/>
          <w:szCs w:val="32"/>
        </w:rPr>
        <w:t>、</w:t>
      </w:r>
      <w:r w:rsidRPr="00114444">
        <w:rPr>
          <w:rFonts w:ascii="仿宋_GB2312" w:eastAsia="仿宋_GB2312" w:hAnsi="华文仿宋" w:cs="华文仿宋" w:hint="eastAsia"/>
          <w:sz w:val="32"/>
          <w:szCs w:val="32"/>
        </w:rPr>
        <w:t>行政法规</w:t>
      </w:r>
      <w:r>
        <w:rPr>
          <w:rFonts w:ascii="仿宋_GB2312" w:eastAsia="仿宋_GB2312" w:hAnsi="华文仿宋" w:cs="华文仿宋" w:hint="eastAsia"/>
          <w:sz w:val="32"/>
          <w:szCs w:val="32"/>
        </w:rPr>
        <w:t>的</w:t>
      </w:r>
      <w:r w:rsidRPr="00114444">
        <w:rPr>
          <w:rFonts w:ascii="仿宋_GB2312" w:eastAsia="仿宋_GB2312" w:hAnsi="华文仿宋" w:cs="华文仿宋" w:hint="eastAsia"/>
          <w:sz w:val="32"/>
          <w:szCs w:val="32"/>
        </w:rPr>
        <w:t>规定在一定期限内向特定对象征收</w:t>
      </w:r>
      <w:r>
        <w:rPr>
          <w:rFonts w:ascii="仿宋_GB2312" w:eastAsia="仿宋_GB2312" w:hAnsi="华文仿宋" w:cs="华文仿宋" w:hint="eastAsia"/>
          <w:sz w:val="32"/>
          <w:szCs w:val="32"/>
        </w:rPr>
        <w:t>、收取</w:t>
      </w:r>
      <w:r w:rsidRPr="00114444">
        <w:rPr>
          <w:rFonts w:ascii="仿宋_GB2312" w:eastAsia="仿宋_GB2312" w:hAnsi="华文仿宋" w:cs="华文仿宋" w:hint="eastAsia"/>
          <w:sz w:val="32"/>
          <w:szCs w:val="32"/>
        </w:rPr>
        <w:t>或者以</w:t>
      </w:r>
      <w:r w:rsidRPr="00114444">
        <w:rPr>
          <w:rFonts w:ascii="仿宋_GB2312" w:eastAsia="仿宋_GB2312" w:hAnsi="华文仿宋" w:cs="华文仿宋" w:hint="eastAsia"/>
          <w:sz w:val="32"/>
          <w:szCs w:val="32"/>
        </w:rPr>
        <w:lastRenderedPageBreak/>
        <w:t>其他方式筹集的资金，专项用于特定公共事业发展的收支预算。政府性基金预算应当根据基金项目收入情况和实际支出需要按基金项目编制做到以收定支。</w:t>
      </w:r>
    </w:p>
    <w:p w:rsidR="001351B2" w:rsidRDefault="00114444" w:rsidP="00021EF7">
      <w:pPr>
        <w:pBdr>
          <w:bottom w:val="single" w:sz="4" w:space="24" w:color="FFFFFF"/>
        </w:pBdr>
        <w:autoSpaceDE w:val="0"/>
        <w:spacing w:line="560" w:lineRule="exact"/>
        <w:ind w:firstLineChars="200" w:firstLine="643"/>
        <w:rPr>
          <w:rFonts w:ascii="黑体" w:eastAsia="黑体" w:hAnsi="黑体" w:cs="黑体"/>
          <w:sz w:val="32"/>
          <w:szCs w:val="32"/>
        </w:rPr>
      </w:pPr>
      <w:r w:rsidRPr="00021EF7">
        <w:rPr>
          <w:rFonts w:ascii="仿宋_GB2312" w:eastAsia="仿宋_GB2312" w:hAnsi="华文仿宋" w:cs="华文仿宋" w:hint="eastAsia"/>
          <w:b/>
          <w:sz w:val="32"/>
          <w:szCs w:val="32"/>
        </w:rPr>
        <w:t>（三）</w:t>
      </w:r>
      <w:r w:rsidR="001351B2" w:rsidRPr="00021EF7">
        <w:rPr>
          <w:rFonts w:ascii="仿宋_GB2312" w:eastAsia="仿宋_GB2312" w:hAnsi="华文仿宋" w:cs="华文仿宋" w:hint="eastAsia"/>
          <w:b/>
          <w:sz w:val="32"/>
          <w:szCs w:val="32"/>
        </w:rPr>
        <w:t>基本支出：</w:t>
      </w:r>
      <w:r w:rsidR="001351B2" w:rsidRPr="00402D2A">
        <w:rPr>
          <w:rFonts w:ascii="仿宋_GB2312" w:eastAsia="仿宋_GB2312" w:hAnsi="华文仿宋" w:cs="华文仿宋" w:hint="eastAsia"/>
          <w:sz w:val="32"/>
          <w:szCs w:val="32"/>
        </w:rPr>
        <w:t>指为保障机构正常运转、完成日常工作任务而发生的各项支出。</w:t>
      </w:r>
    </w:p>
    <w:p w:rsidR="001351B2" w:rsidRDefault="00114444" w:rsidP="00114444">
      <w:pPr>
        <w:pBdr>
          <w:bottom w:val="single" w:sz="4" w:space="24" w:color="FFFFFF"/>
        </w:pBdr>
        <w:autoSpaceDE w:val="0"/>
        <w:spacing w:line="560" w:lineRule="exact"/>
        <w:ind w:firstLineChars="200" w:firstLine="643"/>
        <w:rPr>
          <w:rFonts w:ascii="黑体" w:eastAsia="黑体" w:hAnsi="黑体" w:cs="黑体"/>
          <w:sz w:val="32"/>
          <w:szCs w:val="32"/>
        </w:rPr>
      </w:pPr>
      <w:r w:rsidRPr="00114444">
        <w:rPr>
          <w:rFonts w:ascii="仿宋_GB2312" w:eastAsia="仿宋_GB2312" w:hAnsi="华文仿宋" w:cs="华文仿宋" w:hint="eastAsia"/>
          <w:b/>
          <w:sz w:val="32"/>
          <w:szCs w:val="32"/>
        </w:rPr>
        <w:t>（四）</w:t>
      </w:r>
      <w:r w:rsidR="001351B2" w:rsidRPr="00114444">
        <w:rPr>
          <w:rFonts w:ascii="仿宋_GB2312" w:eastAsia="仿宋_GB2312" w:hAnsi="华文仿宋" w:cs="华文仿宋" w:hint="eastAsia"/>
          <w:b/>
          <w:sz w:val="32"/>
          <w:szCs w:val="32"/>
        </w:rPr>
        <w:t>项目支出：</w:t>
      </w:r>
      <w:r w:rsidR="001351B2" w:rsidRPr="00402D2A">
        <w:rPr>
          <w:rFonts w:ascii="仿宋_GB2312" w:eastAsia="仿宋_GB2312" w:hAnsi="华文仿宋" w:cs="华文仿宋" w:hint="eastAsia"/>
          <w:sz w:val="32"/>
          <w:szCs w:val="32"/>
        </w:rPr>
        <w:t>指单位为完成特定的行政工作任务或事业发展目标所发生的各项支出。</w:t>
      </w:r>
    </w:p>
    <w:p w:rsidR="001351B2" w:rsidRDefault="00114444" w:rsidP="00114444">
      <w:pPr>
        <w:pBdr>
          <w:bottom w:val="single" w:sz="4" w:space="24" w:color="FFFFFF"/>
        </w:pBdr>
        <w:autoSpaceDE w:val="0"/>
        <w:spacing w:line="560" w:lineRule="exact"/>
        <w:ind w:firstLineChars="200" w:firstLine="643"/>
        <w:rPr>
          <w:rFonts w:ascii="黑体" w:eastAsia="黑体" w:hAnsi="黑体" w:cs="黑体"/>
          <w:sz w:val="32"/>
          <w:szCs w:val="32"/>
        </w:rPr>
      </w:pPr>
      <w:r w:rsidRPr="00114444">
        <w:rPr>
          <w:rFonts w:ascii="仿宋_GB2312" w:eastAsia="仿宋_GB2312" w:hAnsi="华文仿宋" w:cs="华文仿宋" w:hint="eastAsia"/>
          <w:b/>
          <w:sz w:val="32"/>
          <w:szCs w:val="32"/>
        </w:rPr>
        <w:t>（五）</w:t>
      </w:r>
      <w:r w:rsidR="001351B2" w:rsidRPr="00114444">
        <w:rPr>
          <w:rFonts w:ascii="仿宋_GB2312" w:eastAsia="仿宋_GB2312" w:hAnsi="华文仿宋" w:cs="华文仿宋" w:hint="eastAsia"/>
          <w:b/>
          <w:sz w:val="32"/>
          <w:szCs w:val="32"/>
        </w:rPr>
        <w:t>“三公”经费：</w:t>
      </w:r>
      <w:r w:rsidR="001351B2" w:rsidRPr="00402D2A">
        <w:rPr>
          <w:rFonts w:ascii="仿宋_GB2312" w:eastAsia="仿宋_GB2312" w:hAnsi="华文仿宋" w:cs="华文仿宋" w:hint="eastAsia"/>
          <w:sz w:val="32"/>
          <w:szCs w:val="32"/>
        </w:rPr>
        <w:t>指部门使用一般公共预算财政拨款安排的因公出国（境）费、公务用车购置及运行费和公务接待费支出。</w:t>
      </w:r>
    </w:p>
    <w:p w:rsidR="001351B2" w:rsidRDefault="00114444" w:rsidP="00114444">
      <w:pPr>
        <w:pBdr>
          <w:bottom w:val="single" w:sz="4" w:space="24" w:color="FFFFFF"/>
        </w:pBdr>
        <w:autoSpaceDE w:val="0"/>
        <w:spacing w:line="560" w:lineRule="exact"/>
        <w:ind w:firstLineChars="200" w:firstLine="643"/>
        <w:rPr>
          <w:rFonts w:ascii="黑体" w:eastAsia="黑体" w:hAnsi="黑体" w:cs="黑体"/>
          <w:sz w:val="32"/>
          <w:szCs w:val="32"/>
        </w:rPr>
      </w:pPr>
      <w:r w:rsidRPr="00114444">
        <w:rPr>
          <w:rFonts w:ascii="仿宋_GB2312" w:eastAsia="仿宋_GB2312" w:hAnsi="华文仿宋" w:cs="华文仿宋" w:hint="eastAsia"/>
          <w:b/>
          <w:sz w:val="32"/>
          <w:szCs w:val="32"/>
        </w:rPr>
        <w:t>（六）</w:t>
      </w:r>
      <w:r w:rsidR="001351B2" w:rsidRPr="00114444">
        <w:rPr>
          <w:rFonts w:ascii="仿宋_GB2312" w:eastAsia="仿宋_GB2312" w:hAnsi="华文仿宋" w:cs="华文仿宋" w:hint="eastAsia"/>
          <w:b/>
          <w:sz w:val="32"/>
          <w:szCs w:val="32"/>
        </w:rPr>
        <w:t>机关运行经费：</w:t>
      </w:r>
      <w:r w:rsidR="001351B2" w:rsidRPr="00402D2A">
        <w:rPr>
          <w:rFonts w:ascii="仿宋_GB2312" w:eastAsia="仿宋_GB2312" w:hAnsi="华文仿宋" w:cs="华文仿宋" w:hint="eastAsia"/>
          <w:sz w:val="32"/>
          <w:szCs w:val="32"/>
        </w:rPr>
        <w:t>指行政单位和参照公务员法管理的事业单位使用一般公共预算财政拨款安排的日常公用经费支出。</w:t>
      </w:r>
    </w:p>
    <w:p w:rsidR="009E50AA" w:rsidRPr="00114444" w:rsidRDefault="00114444" w:rsidP="00114444">
      <w:pPr>
        <w:pBdr>
          <w:bottom w:val="single" w:sz="4" w:space="24" w:color="FFFFFF"/>
        </w:pBdr>
        <w:autoSpaceDE w:val="0"/>
        <w:spacing w:line="560" w:lineRule="exact"/>
        <w:ind w:firstLineChars="200" w:firstLine="643"/>
        <w:rPr>
          <w:rFonts w:ascii="仿宋_GB2312" w:eastAsia="仿宋_GB2312" w:hAnsi="黑体" w:cs="黑体"/>
          <w:sz w:val="32"/>
          <w:szCs w:val="32"/>
        </w:rPr>
      </w:pPr>
      <w:r w:rsidRPr="00114444">
        <w:rPr>
          <w:rFonts w:ascii="楷体_GB2312" w:eastAsia="楷体_GB2312" w:hAnsi="黑体" w:cs="黑体" w:hint="eastAsia"/>
          <w:b/>
          <w:sz w:val="32"/>
          <w:szCs w:val="32"/>
        </w:rPr>
        <w:t>（七）政府采购：</w:t>
      </w:r>
      <w:r w:rsidRPr="00114444">
        <w:rPr>
          <w:rFonts w:ascii="仿宋_GB2312" w:eastAsia="仿宋_GB2312" w:hAnsi="黑体" w:cs="黑体" w:hint="eastAsia"/>
          <w:sz w:val="32"/>
          <w:szCs w:val="32"/>
        </w:rPr>
        <w:t>指各级国家机关，事业单位和团体组织使用财政性资金。采购依法制定的集中采购目录以内或采购限额标准以上的货物，工程和服务的行为。</w:t>
      </w:r>
    </w:p>
    <w:sectPr w:rsidR="009E50AA" w:rsidRPr="00114444" w:rsidSect="006C2F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F89" w:rsidRDefault="00156F89" w:rsidP="001351B2">
      <w:r>
        <w:separator/>
      </w:r>
    </w:p>
  </w:endnote>
  <w:endnote w:type="continuationSeparator" w:id="0">
    <w:p w:rsidR="00156F89" w:rsidRDefault="00156F89" w:rsidP="00135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F89" w:rsidRDefault="00156F89" w:rsidP="001351B2">
      <w:r>
        <w:separator/>
      </w:r>
    </w:p>
  </w:footnote>
  <w:footnote w:type="continuationSeparator" w:id="0">
    <w:p w:rsidR="00156F89" w:rsidRDefault="00156F89" w:rsidP="00135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75EBE"/>
    <w:multiLevelType w:val="hybridMultilevel"/>
    <w:tmpl w:val="D506F7B0"/>
    <w:lvl w:ilvl="0" w:tplc="8D4C06F2">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1B2"/>
    <w:rsid w:val="00021EF7"/>
    <w:rsid w:val="00051D34"/>
    <w:rsid w:val="00064543"/>
    <w:rsid w:val="00064783"/>
    <w:rsid w:val="000E034E"/>
    <w:rsid w:val="001115B9"/>
    <w:rsid w:val="00114444"/>
    <w:rsid w:val="00132898"/>
    <w:rsid w:val="001351B2"/>
    <w:rsid w:val="00156F89"/>
    <w:rsid w:val="001A2E44"/>
    <w:rsid w:val="001B1738"/>
    <w:rsid w:val="001D6EA7"/>
    <w:rsid w:val="00201B50"/>
    <w:rsid w:val="00224C22"/>
    <w:rsid w:val="00233A92"/>
    <w:rsid w:val="0024235A"/>
    <w:rsid w:val="00294D7C"/>
    <w:rsid w:val="002A1B7B"/>
    <w:rsid w:val="002C7535"/>
    <w:rsid w:val="0035627D"/>
    <w:rsid w:val="003760A1"/>
    <w:rsid w:val="003811C9"/>
    <w:rsid w:val="003C1E55"/>
    <w:rsid w:val="003C3390"/>
    <w:rsid w:val="003F10B2"/>
    <w:rsid w:val="004047E3"/>
    <w:rsid w:val="00405A9C"/>
    <w:rsid w:val="00423876"/>
    <w:rsid w:val="004533A0"/>
    <w:rsid w:val="00493675"/>
    <w:rsid w:val="004B5EAB"/>
    <w:rsid w:val="0053586B"/>
    <w:rsid w:val="00543E98"/>
    <w:rsid w:val="005F70A8"/>
    <w:rsid w:val="006112AC"/>
    <w:rsid w:val="00631555"/>
    <w:rsid w:val="0063538D"/>
    <w:rsid w:val="006640F4"/>
    <w:rsid w:val="00672C61"/>
    <w:rsid w:val="006C2F83"/>
    <w:rsid w:val="006E1A25"/>
    <w:rsid w:val="0076005C"/>
    <w:rsid w:val="007F2F4F"/>
    <w:rsid w:val="007F335F"/>
    <w:rsid w:val="00817C75"/>
    <w:rsid w:val="0083400A"/>
    <w:rsid w:val="00843902"/>
    <w:rsid w:val="00844C33"/>
    <w:rsid w:val="008520A1"/>
    <w:rsid w:val="008D6867"/>
    <w:rsid w:val="0090268B"/>
    <w:rsid w:val="00946CF6"/>
    <w:rsid w:val="009967B2"/>
    <w:rsid w:val="009C31FE"/>
    <w:rsid w:val="009C4231"/>
    <w:rsid w:val="009D5C1A"/>
    <w:rsid w:val="009F15A3"/>
    <w:rsid w:val="00B156E0"/>
    <w:rsid w:val="00B27E26"/>
    <w:rsid w:val="00B5403F"/>
    <w:rsid w:val="00B57DAA"/>
    <w:rsid w:val="00B6641C"/>
    <w:rsid w:val="00B975E6"/>
    <w:rsid w:val="00C03BEB"/>
    <w:rsid w:val="00C35E05"/>
    <w:rsid w:val="00C567D6"/>
    <w:rsid w:val="00C57B9D"/>
    <w:rsid w:val="00CF55DB"/>
    <w:rsid w:val="00D13512"/>
    <w:rsid w:val="00DA01C8"/>
    <w:rsid w:val="00DE0902"/>
    <w:rsid w:val="00DE2B1D"/>
    <w:rsid w:val="00DE7322"/>
    <w:rsid w:val="00E369CD"/>
    <w:rsid w:val="00E94977"/>
    <w:rsid w:val="00EB1CC2"/>
    <w:rsid w:val="00EB5D27"/>
    <w:rsid w:val="00EC616D"/>
    <w:rsid w:val="00ED0097"/>
    <w:rsid w:val="00F37EBE"/>
    <w:rsid w:val="00F40711"/>
    <w:rsid w:val="00F45BD9"/>
    <w:rsid w:val="00FD0A8C"/>
    <w:rsid w:val="00FE46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1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51B2"/>
    <w:rPr>
      <w:sz w:val="18"/>
      <w:szCs w:val="18"/>
    </w:rPr>
  </w:style>
  <w:style w:type="paragraph" w:styleId="a4">
    <w:name w:val="footer"/>
    <w:basedOn w:val="a"/>
    <w:link w:val="Char0"/>
    <w:uiPriority w:val="99"/>
    <w:semiHidden/>
    <w:unhideWhenUsed/>
    <w:rsid w:val="001351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51B2"/>
    <w:rPr>
      <w:sz w:val="18"/>
      <w:szCs w:val="18"/>
    </w:rPr>
  </w:style>
  <w:style w:type="character" w:styleId="a5">
    <w:name w:val="Strong"/>
    <w:basedOn w:val="a0"/>
    <w:uiPriority w:val="22"/>
    <w:qFormat/>
    <w:rsid w:val="001351B2"/>
    <w:rPr>
      <w:b/>
      <w:bCs/>
    </w:rPr>
  </w:style>
  <w:style w:type="paragraph" w:styleId="a6">
    <w:name w:val="Normal (Web)"/>
    <w:basedOn w:val="a"/>
    <w:uiPriority w:val="99"/>
    <w:qFormat/>
    <w:rsid w:val="001351B2"/>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1351B2"/>
    <w:rPr>
      <w:sz w:val="18"/>
      <w:szCs w:val="18"/>
    </w:rPr>
  </w:style>
  <w:style w:type="character" w:customStyle="1" w:styleId="Char1">
    <w:name w:val="批注框文本 Char"/>
    <w:basedOn w:val="a0"/>
    <w:link w:val="a7"/>
    <w:uiPriority w:val="99"/>
    <w:semiHidden/>
    <w:rsid w:val="001351B2"/>
    <w:rPr>
      <w:rFonts w:ascii="Times New Roman" w:eastAsia="宋体" w:hAnsi="Times New Roman" w:cs="Times New Roman"/>
      <w:sz w:val="18"/>
      <w:szCs w:val="18"/>
    </w:rPr>
  </w:style>
  <w:style w:type="paragraph" w:styleId="a8">
    <w:name w:val="List Paragraph"/>
    <w:basedOn w:val="a"/>
    <w:uiPriority w:val="34"/>
    <w:qFormat/>
    <w:rsid w:val="006112AC"/>
    <w:pPr>
      <w:ind w:firstLineChars="200" w:firstLine="420"/>
    </w:pPr>
  </w:style>
  <w:style w:type="table" w:styleId="a9">
    <w:name w:val="Table Grid"/>
    <w:basedOn w:val="a1"/>
    <w:uiPriority w:val="59"/>
    <w:rsid w:val="00201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97-2003%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97-2003%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stacked"/>
        <c:ser>
          <c:idx val="0"/>
          <c:order val="0"/>
          <c:tx>
            <c:strRef>
              <c:f>Sheet1!$B$2</c:f>
              <c:strCache>
                <c:ptCount val="1"/>
                <c:pt idx="0">
                  <c:v>实有人员</c:v>
                </c:pt>
              </c:strCache>
            </c:strRef>
          </c:tx>
          <c:cat>
            <c:strRef>
              <c:f>Sheet1!$A$3:$A$4</c:f>
              <c:strCache>
                <c:ptCount val="2"/>
                <c:pt idx="0">
                  <c:v>事业编制</c:v>
                </c:pt>
                <c:pt idx="1">
                  <c:v>行政编制</c:v>
                </c:pt>
              </c:strCache>
            </c:strRef>
          </c:cat>
          <c:val>
            <c:numRef>
              <c:f>Sheet1!$B$3:$B$4</c:f>
              <c:numCache>
                <c:formatCode>General</c:formatCode>
                <c:ptCount val="2"/>
                <c:pt idx="0">
                  <c:v>8</c:v>
                </c:pt>
                <c:pt idx="1">
                  <c:v>0</c:v>
                </c:pt>
              </c:numCache>
            </c:numRef>
          </c:val>
        </c:ser>
        <c:overlap val="100"/>
        <c:axId val="104963456"/>
        <c:axId val="105129088"/>
      </c:barChart>
      <c:catAx>
        <c:axId val="104963456"/>
        <c:scaling>
          <c:orientation val="minMax"/>
        </c:scaling>
        <c:axPos val="b"/>
        <c:tickLblPos val="nextTo"/>
        <c:crossAx val="105129088"/>
        <c:crosses val="autoZero"/>
        <c:auto val="1"/>
        <c:lblAlgn val="ctr"/>
        <c:lblOffset val="100"/>
      </c:catAx>
      <c:valAx>
        <c:axId val="105129088"/>
        <c:scaling>
          <c:orientation val="minMax"/>
        </c:scaling>
        <c:axPos val="l"/>
        <c:majorGridlines/>
        <c:numFmt formatCode="General" sourceLinked="1"/>
        <c:tickLblPos val="nextTo"/>
        <c:crossAx val="1049634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manualLayout>
          <c:layoutTarget val="inner"/>
          <c:xMode val="edge"/>
          <c:yMode val="edge"/>
          <c:x val="0.19627007254014509"/>
          <c:y val="0.22702597520137566"/>
          <c:w val="0.69369803836864785"/>
          <c:h val="0.60144175943524303"/>
        </c:manualLayout>
      </c:layout>
      <c:barChart>
        <c:barDir val="col"/>
        <c:grouping val="percentStacked"/>
        <c:ser>
          <c:idx val="0"/>
          <c:order val="0"/>
          <c:tx>
            <c:strRef>
              <c:f>Sheet2!$B$1</c:f>
              <c:strCache>
                <c:ptCount val="1"/>
                <c:pt idx="0">
                  <c:v>金额</c:v>
                </c:pt>
              </c:strCache>
            </c:strRef>
          </c:tx>
          <c:dLbls>
            <c:showVal val="1"/>
          </c:dLbls>
          <c:cat>
            <c:strRef>
              <c:f>Sheet2!$A$2:$A$3</c:f>
              <c:strCache>
                <c:ptCount val="2"/>
                <c:pt idx="0">
                  <c:v>本年度收入</c:v>
                </c:pt>
                <c:pt idx="1">
                  <c:v>上年度收入</c:v>
                </c:pt>
              </c:strCache>
            </c:strRef>
          </c:cat>
          <c:val>
            <c:numRef>
              <c:f>Sheet2!$B$2:$B$3</c:f>
              <c:numCache>
                <c:formatCode>General</c:formatCode>
                <c:ptCount val="2"/>
                <c:pt idx="0">
                  <c:v>331.46</c:v>
                </c:pt>
                <c:pt idx="1">
                  <c:v>0</c:v>
                </c:pt>
              </c:numCache>
            </c:numRef>
          </c:val>
        </c:ser>
        <c:gapWidth val="100"/>
        <c:overlap val="100"/>
        <c:axId val="120100736"/>
        <c:axId val="120099200"/>
      </c:barChart>
      <c:valAx>
        <c:axId val="120099200"/>
        <c:scaling>
          <c:orientation val="minMax"/>
        </c:scaling>
        <c:axPos val="l"/>
        <c:majorGridlines/>
        <c:numFmt formatCode="0%" sourceLinked="1"/>
        <c:tickLblPos val="nextTo"/>
        <c:crossAx val="120100736"/>
        <c:crosses val="autoZero"/>
        <c:crossBetween val="between"/>
      </c:valAx>
      <c:catAx>
        <c:axId val="120100736"/>
        <c:scaling>
          <c:orientation val="minMax"/>
        </c:scaling>
        <c:axPos val="b"/>
        <c:tickLblPos val="nextTo"/>
        <c:crossAx val="120099200"/>
        <c:crosses val="autoZero"/>
        <c:auto val="1"/>
        <c:lblAlgn val="ctr"/>
        <c:lblOffset val="100"/>
      </c:cat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8635738831615163"/>
          <c:y val="0.18535127055306441"/>
        </c:manualLayout>
      </c:layout>
    </c:title>
    <c:plotArea>
      <c:layout>
        <c:manualLayout>
          <c:layoutTarget val="inner"/>
          <c:xMode val="edge"/>
          <c:yMode val="edge"/>
          <c:x val="0.12421099482265463"/>
          <c:y val="0.18889802953735282"/>
          <c:w val="0.7115249874023768"/>
          <c:h val="0.70738762085119111"/>
        </c:manualLayout>
      </c:layout>
      <c:barChart>
        <c:barDir val="col"/>
        <c:grouping val="stacked"/>
        <c:ser>
          <c:idx val="0"/>
          <c:order val="0"/>
          <c:tx>
            <c:strRef>
              <c:f>Sheet1!$B$1</c:f>
              <c:strCache>
                <c:ptCount val="1"/>
                <c:pt idx="0">
                  <c:v>万元</c:v>
                </c:pt>
              </c:strCache>
            </c:strRef>
          </c:tx>
          <c:dLbls>
            <c:showVal val="1"/>
          </c:dLbls>
          <c:cat>
            <c:strRef>
              <c:f>Sheet1!$A$2:$A$4</c:f>
              <c:strCache>
                <c:ptCount val="3"/>
                <c:pt idx="0">
                  <c:v>合计</c:v>
                </c:pt>
                <c:pt idx="1">
                  <c:v>基本支出</c:v>
                </c:pt>
                <c:pt idx="2">
                  <c:v>项目支出</c:v>
                </c:pt>
              </c:strCache>
            </c:strRef>
          </c:cat>
          <c:val>
            <c:numRef>
              <c:f>Sheet1!$B$2:$B$4</c:f>
              <c:numCache>
                <c:formatCode>General</c:formatCode>
                <c:ptCount val="3"/>
                <c:pt idx="0">
                  <c:v>331.46</c:v>
                </c:pt>
                <c:pt idx="1">
                  <c:v>62.54</c:v>
                </c:pt>
                <c:pt idx="2">
                  <c:v>268.91999999999899</c:v>
                </c:pt>
              </c:numCache>
            </c:numRef>
          </c:val>
        </c:ser>
        <c:gapWidth val="100"/>
        <c:overlap val="100"/>
        <c:axId val="53099904"/>
        <c:axId val="53098368"/>
      </c:barChart>
      <c:valAx>
        <c:axId val="53098368"/>
        <c:scaling>
          <c:orientation val="minMax"/>
        </c:scaling>
        <c:axPos val="l"/>
        <c:majorGridlines/>
        <c:numFmt formatCode="General" sourceLinked="1"/>
        <c:tickLblPos val="nextTo"/>
        <c:crossAx val="53099904"/>
        <c:crosses val="autoZero"/>
        <c:crossBetween val="between"/>
      </c:valAx>
      <c:catAx>
        <c:axId val="53099904"/>
        <c:scaling>
          <c:orientation val="minMax"/>
        </c:scaling>
        <c:axPos val="b"/>
        <c:tickLblPos val="nextTo"/>
        <c:crossAx val="53098368"/>
        <c:crosses val="autoZero"/>
        <c:auto val="1"/>
        <c:lblAlgn val="ctr"/>
        <c:lblOffset val="100"/>
      </c:catAx>
      <c:spPr>
        <a:noFill/>
        <a:ln w="25400">
          <a:noFill/>
        </a:ln>
      </c:spPr>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366BB-135E-49F4-B9D7-1A8E2D04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11</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cp:lastPrinted>2019-10-28T09:12:00Z</cp:lastPrinted>
  <dcterms:created xsi:type="dcterms:W3CDTF">2019-10-28T09:02:00Z</dcterms:created>
  <dcterms:modified xsi:type="dcterms:W3CDTF">2020-08-05T02:33:00Z</dcterms:modified>
</cp:coreProperties>
</file>