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sz w:val="36"/>
          <w:szCs w:val="36"/>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r>
        <w:rPr>
          <w:rStyle w:val="9"/>
          <w:rFonts w:hint="eastAsia" w:ascii="方正小标宋简体" w:hAnsi="方正小标宋简体" w:eastAsia="方正小标宋简体" w:cs="方正小标宋简体"/>
          <w:sz w:val="44"/>
          <w:szCs w:val="44"/>
        </w:rPr>
        <w:t>西安市阎良区粮食总公司</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2019年度部门决算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088" w:firstLineChars="650"/>
        <w:rPr>
          <w:rFonts w:asciiTheme="minorEastAsia" w:hAnsiTheme="minorEastAsia" w:eastAsiaTheme="minorEastAsia" w:cstheme="minorEastAsia"/>
          <w:b/>
          <w:bCs/>
          <w:szCs w:val="32"/>
        </w:rPr>
      </w:pPr>
      <w:r>
        <w:rPr>
          <w:rFonts w:hint="eastAsia" w:asciiTheme="minorEastAsia" w:hAnsiTheme="minorEastAsia" w:eastAsiaTheme="minorEastAsia" w:cstheme="minorEastAsia"/>
          <w:b/>
          <w:bCs/>
          <w:szCs w:val="32"/>
        </w:rPr>
        <w:t>保密审查情况：</w:t>
      </w:r>
    </w:p>
    <w:p>
      <w:pPr>
        <w:spacing w:line="400" w:lineRule="exact"/>
        <w:jc w:val="center"/>
        <w:rPr>
          <w:rFonts w:asciiTheme="minorEastAsia" w:hAnsiTheme="minorEastAsia" w:eastAsiaTheme="minorEastAsia" w:cstheme="minorEastAsia"/>
          <w:b/>
          <w:bCs/>
          <w:szCs w:val="32"/>
        </w:rPr>
      </w:pPr>
    </w:p>
    <w:p>
      <w:pPr>
        <w:spacing w:line="400" w:lineRule="exact"/>
        <w:ind w:firstLine="2088" w:firstLineChars="650"/>
        <w:rPr>
          <w:rFonts w:ascii="宋体" w:hAnsi="宋体" w:cs="宋体"/>
          <w:b/>
          <w:bCs/>
          <w:szCs w:val="32"/>
        </w:rPr>
      </w:pPr>
      <w:r>
        <w:rPr>
          <w:rFonts w:hint="eastAsia" w:asciiTheme="minorEastAsia" w:hAnsiTheme="minorEastAsia" w:eastAsiaTheme="minorEastAsia" w:cstheme="minorEastAsia"/>
          <w:b/>
          <w:bCs/>
          <w:szCs w:val="32"/>
        </w:rPr>
        <w:t>部门主要负责人审签情况：</w:t>
      </w:r>
    </w:p>
    <w:p>
      <w:pPr>
        <w:jc w:val="center"/>
        <w:rPr>
          <w:rFonts w:hint="eastAsia" w:ascii="黑体" w:hAnsi="宋体" w:eastAsia="黑体"/>
          <w:b/>
          <w:color w:val="000000"/>
          <w:kern w:val="0"/>
          <w:sz w:val="56"/>
          <w:szCs w:val="56"/>
        </w:rPr>
      </w:pPr>
    </w:p>
    <w:p>
      <w:pPr>
        <w:jc w:val="center"/>
        <w:rPr>
          <w:rFonts w:hint="eastAsia" w:ascii="黑体" w:hAnsi="宋体" w:eastAsia="黑体"/>
          <w:b/>
          <w:color w:val="000000"/>
          <w:kern w:val="0"/>
          <w:sz w:val="56"/>
          <w:szCs w:val="56"/>
        </w:rPr>
      </w:pPr>
    </w:p>
    <w:p>
      <w:pPr>
        <w:jc w:val="center"/>
        <w:rPr>
          <w:rFonts w:hint="eastAsia" w:ascii="黑体" w:hAnsi="宋体" w:eastAsia="黑体"/>
          <w:b/>
          <w:color w:val="000000"/>
          <w:kern w:val="0"/>
          <w:sz w:val="56"/>
          <w:szCs w:val="56"/>
        </w:rPr>
      </w:pPr>
    </w:p>
    <w:p>
      <w:pPr>
        <w:jc w:val="center"/>
        <w:rPr>
          <w:rFonts w:ascii="黑体" w:hAnsi="宋体" w:eastAsia="黑体"/>
          <w:b/>
          <w:color w:val="000000"/>
          <w:kern w:val="0"/>
          <w:sz w:val="56"/>
          <w:szCs w:val="56"/>
        </w:rPr>
      </w:pPr>
    </w:p>
    <w:p>
      <w:pPr>
        <w:jc w:val="center"/>
        <w:rPr>
          <w:rFonts w:asciiTheme="majorEastAsia" w:hAnsiTheme="majorEastAsia" w:eastAsiaTheme="majorEastAsia"/>
          <w:b/>
          <w:bCs/>
          <w:color w:val="000000"/>
          <w:kern w:val="0"/>
          <w:sz w:val="36"/>
          <w:szCs w:val="36"/>
        </w:rPr>
      </w:pPr>
      <w:r>
        <w:rPr>
          <w:rFonts w:asciiTheme="majorEastAsia" w:hAnsiTheme="majorEastAsia" w:eastAsiaTheme="majorEastAsia"/>
          <w:b/>
          <w:bCs/>
          <w:color w:val="000000"/>
          <w:kern w:val="0"/>
          <w:sz w:val="36"/>
          <w:szCs w:val="36"/>
        </w:rPr>
        <w:t>目录</w:t>
      </w:r>
    </w:p>
    <w:p>
      <w:pPr>
        <w:jc w:val="center"/>
        <w:rPr>
          <w:rFonts w:asciiTheme="majorEastAsia" w:hAnsiTheme="majorEastAsia" w:eastAsiaTheme="majorEastAsia"/>
          <w:b/>
          <w:bCs/>
          <w:color w:val="000000"/>
          <w:kern w:val="0"/>
          <w:sz w:val="36"/>
          <w:szCs w:val="36"/>
        </w:rPr>
      </w:pPr>
    </w:p>
    <w:p>
      <w:pPr>
        <w:widowControl/>
        <w:jc w:val="center"/>
        <w:rPr>
          <w:rFonts w:asciiTheme="majorEastAsia" w:hAnsiTheme="majorEastAsia" w:eastAsiaTheme="majorEastAsia"/>
          <w:b/>
          <w:sz w:val="36"/>
          <w:szCs w:val="36"/>
        </w:rPr>
      </w:pPr>
      <w:r>
        <w:rPr>
          <w:rFonts w:hint="eastAsia" w:asciiTheme="majorEastAsia" w:hAnsiTheme="majorEastAsia" w:eastAsiaTheme="majorEastAsia"/>
          <w:b/>
          <w:color w:val="000000"/>
          <w:kern w:val="0"/>
          <w:sz w:val="36"/>
          <w:szCs w:val="36"/>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rPr>
          <w:rFonts w:asciiTheme="majorEastAsia" w:hAnsiTheme="majorEastAsia" w:eastAsiaTheme="majorEastAsia"/>
          <w:b/>
          <w:sz w:val="36"/>
          <w:szCs w:val="36"/>
        </w:rPr>
      </w:pPr>
      <w:r>
        <w:rPr>
          <w:rFonts w:hint="eastAsia" w:asciiTheme="majorEastAsia" w:hAnsiTheme="majorEastAsia" w:eastAsiaTheme="majorEastAsia"/>
          <w:b/>
          <w:color w:val="000000"/>
          <w:kern w:val="0"/>
          <w:sz w:val="36"/>
          <w:szCs w:val="36"/>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rPr>
          <w:rFonts w:asciiTheme="majorEastAsia" w:hAnsiTheme="majorEastAsia" w:eastAsiaTheme="majorEastAsia"/>
          <w:b/>
          <w:sz w:val="36"/>
          <w:szCs w:val="36"/>
        </w:rPr>
      </w:pPr>
      <w:r>
        <w:rPr>
          <w:rFonts w:hint="eastAsia" w:asciiTheme="majorEastAsia" w:hAnsiTheme="majorEastAsia" w:eastAsiaTheme="majorEastAsia"/>
          <w:b/>
          <w:color w:val="000000"/>
          <w:kern w:val="0"/>
          <w:sz w:val="36"/>
          <w:szCs w:val="36"/>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Theme="majorEastAsia" w:hAnsiTheme="majorEastAsia" w:eastAsiaTheme="majorEastAsia"/>
          <w:b/>
          <w:color w:val="000000"/>
          <w:kern w:val="0"/>
          <w:sz w:val="36"/>
          <w:szCs w:val="36"/>
        </w:rPr>
      </w:pPr>
      <w:r>
        <w:rPr>
          <w:rFonts w:hint="eastAsia" w:asciiTheme="majorEastAsia" w:hAnsiTheme="majorEastAsia" w:eastAsiaTheme="majorEastAsia"/>
          <w:b/>
          <w:color w:val="000000"/>
          <w:kern w:val="0"/>
          <w:sz w:val="36"/>
          <w:szCs w:val="36"/>
        </w:rPr>
        <w:t>第四部分 专业名词解释</w:t>
      </w:r>
    </w:p>
    <w:p>
      <w:pPr>
        <w:rPr>
          <w:rFonts w:ascii="黑体" w:hAnsi="宋体" w:eastAsia="黑体"/>
          <w:color w:val="000000"/>
          <w:kern w:val="0"/>
          <w:szCs w:val="32"/>
        </w:rPr>
      </w:pPr>
    </w:p>
    <w:p>
      <w:pPr>
        <w:numPr>
          <w:ilvl w:val="0"/>
          <w:numId w:val="1"/>
        </w:numPr>
        <w:jc w:val="center"/>
        <w:rPr>
          <w:rFonts w:asciiTheme="majorEastAsia" w:hAnsiTheme="majorEastAsia" w:eastAsiaTheme="majorEastAsia"/>
          <w:b/>
          <w:color w:val="000000"/>
          <w:kern w:val="0"/>
          <w:sz w:val="36"/>
          <w:szCs w:val="36"/>
        </w:rPr>
      </w:pPr>
      <w:r>
        <w:rPr>
          <w:rFonts w:hint="eastAsia" w:asciiTheme="majorEastAsia" w:hAnsiTheme="majorEastAsia" w:eastAsiaTheme="majorEastAsia"/>
          <w:b/>
          <w:color w:val="000000"/>
          <w:kern w:val="0"/>
          <w:sz w:val="36"/>
          <w:szCs w:val="36"/>
        </w:rPr>
        <w:t>部门</w:t>
      </w:r>
      <w:r>
        <w:rPr>
          <w:rFonts w:asciiTheme="majorEastAsia" w:hAnsiTheme="majorEastAsia" w:eastAsiaTheme="majorEastAsia"/>
          <w:b/>
          <w:color w:val="000000"/>
          <w:kern w:val="0"/>
          <w:sz w:val="36"/>
          <w:szCs w:val="36"/>
        </w:rPr>
        <w:t>概况</w:t>
      </w:r>
    </w:p>
    <w:p>
      <w:pPr>
        <w:pStyle w:val="5"/>
        <w:spacing w:before="0" w:beforeAutospacing="0" w:after="0" w:afterAutospacing="0" w:line="560" w:lineRule="exact"/>
        <w:ind w:firstLine="643" w:firstLineChars="200"/>
        <w:rPr>
          <w:rFonts w:ascii="仿宋" w:hAnsi="仿宋" w:eastAsia="仿宋" w:cs="楷体"/>
          <w:b/>
          <w:bCs/>
          <w:color w:val="000000"/>
          <w:sz w:val="32"/>
          <w:szCs w:val="32"/>
        </w:rPr>
      </w:pPr>
      <w:r>
        <w:rPr>
          <w:rFonts w:hint="eastAsia" w:ascii="仿宋" w:hAnsi="仿宋" w:eastAsia="仿宋" w:cs="楷体"/>
          <w:b/>
          <w:bCs/>
          <w:color w:val="000000"/>
          <w:sz w:val="32"/>
          <w:szCs w:val="32"/>
        </w:rPr>
        <w:t>一、部门主要职责及内设机构</w:t>
      </w:r>
    </w:p>
    <w:p>
      <w:pPr>
        <w:widowControl/>
        <w:spacing w:line="560" w:lineRule="exact"/>
        <w:ind w:firstLine="643" w:firstLineChars="200"/>
        <w:jc w:val="left"/>
        <w:rPr>
          <w:rFonts w:ascii="仿宋" w:hAnsi="仿宋" w:eastAsia="仿宋" w:cs="楷体"/>
          <w:b/>
          <w:bCs/>
          <w:color w:val="000000"/>
          <w:kern w:val="0"/>
          <w:szCs w:val="32"/>
        </w:rPr>
      </w:pPr>
      <w:r>
        <w:rPr>
          <w:rFonts w:hint="eastAsia" w:ascii="仿宋" w:hAnsi="仿宋" w:eastAsia="仿宋" w:cs="楷体"/>
          <w:b/>
          <w:bCs/>
          <w:color w:val="000000"/>
          <w:kern w:val="0"/>
          <w:szCs w:val="32"/>
        </w:rPr>
        <w:t>（一）主要职责</w:t>
      </w:r>
    </w:p>
    <w:p>
      <w:pPr>
        <w:spacing w:line="560" w:lineRule="exact"/>
        <w:ind w:firstLine="630"/>
        <w:rPr>
          <w:rFonts w:ascii="仿宋" w:hAnsi="仿宋" w:eastAsia="仿宋" w:cs="仿宋_GB2312"/>
          <w:szCs w:val="32"/>
        </w:rPr>
      </w:pPr>
      <w:r>
        <w:rPr>
          <w:rFonts w:hint="eastAsia" w:ascii="仿宋" w:hAnsi="仿宋" w:eastAsia="仿宋" w:cs="仿宋_GB2312"/>
          <w:szCs w:val="32"/>
        </w:rPr>
        <w:t>2017年12月之前与西安市阎良区粮食局合署办公（两个单位一套班子），之后，政企分开，自主经营，属管理型公司（无收入来源），下辖7个子公司。</w:t>
      </w:r>
    </w:p>
    <w:p>
      <w:pPr>
        <w:spacing w:line="560" w:lineRule="exact"/>
        <w:ind w:firstLine="643" w:firstLineChars="200"/>
        <w:rPr>
          <w:rFonts w:hint="eastAsia" w:ascii="仿宋" w:hAnsi="仿宋" w:eastAsia="仿宋" w:cs="楷体"/>
          <w:b/>
          <w:bCs/>
          <w:color w:val="000000"/>
          <w:kern w:val="0"/>
          <w:szCs w:val="32"/>
        </w:rPr>
      </w:pPr>
      <w:r>
        <w:rPr>
          <w:rFonts w:hint="eastAsia" w:ascii="仿宋" w:hAnsi="仿宋" w:eastAsia="仿宋" w:cs="楷体"/>
          <w:b/>
          <w:bCs/>
          <w:color w:val="000000"/>
          <w:kern w:val="0"/>
          <w:szCs w:val="32"/>
        </w:rPr>
        <w:t>（二）内设机构</w:t>
      </w:r>
    </w:p>
    <w:p>
      <w:pPr>
        <w:spacing w:line="560" w:lineRule="exact"/>
        <w:ind w:firstLine="630"/>
        <w:rPr>
          <w:rFonts w:ascii="仿宋" w:hAnsi="仿宋" w:eastAsia="仿宋" w:cs="楷体"/>
          <w:b/>
          <w:bCs/>
          <w:color w:val="000000"/>
          <w:kern w:val="0"/>
          <w:szCs w:val="32"/>
        </w:rPr>
      </w:pPr>
      <w:r>
        <w:rPr>
          <w:rFonts w:hint="eastAsia" w:ascii="仿宋" w:hAnsi="仿宋" w:eastAsia="仿宋" w:cs="仿宋_GB2312"/>
          <w:szCs w:val="32"/>
        </w:rPr>
        <w:t>公司机关设“两室两科”（办公室、物业办公室、财务科、业务科），现有干部职工17人，其中：行政编制3人，从下属企业长期借调11人，长期临聘3人。另有改制时成立的“阎良区粮食局职工分流安置资金托管办公室”，现有内退协退等人员34人。</w:t>
      </w:r>
    </w:p>
    <w:p>
      <w:pPr>
        <w:widowControl/>
        <w:spacing w:line="560" w:lineRule="exact"/>
        <w:ind w:firstLine="643" w:firstLineChars="200"/>
        <w:jc w:val="left"/>
        <w:rPr>
          <w:rFonts w:ascii="仿宋" w:hAnsi="仿宋" w:eastAsia="仿宋"/>
          <w:b/>
          <w:szCs w:val="32"/>
        </w:rPr>
      </w:pPr>
      <w:r>
        <w:rPr>
          <w:rFonts w:ascii="仿宋" w:hAnsi="仿宋" w:eastAsia="仿宋"/>
          <w:b/>
          <w:color w:val="000000"/>
          <w:kern w:val="0"/>
          <w:szCs w:val="32"/>
        </w:rPr>
        <w:t>二、</w:t>
      </w:r>
      <w:r>
        <w:rPr>
          <w:rFonts w:hint="eastAsia" w:ascii="仿宋" w:hAnsi="仿宋" w:eastAsia="仿宋"/>
          <w:b/>
          <w:color w:val="000000"/>
          <w:kern w:val="0"/>
          <w:szCs w:val="32"/>
        </w:rPr>
        <w:t>部门决算单位构成</w:t>
      </w:r>
    </w:p>
    <w:p>
      <w:pPr>
        <w:spacing w:line="560" w:lineRule="exact"/>
        <w:ind w:firstLine="640"/>
        <w:rPr>
          <w:rFonts w:ascii="仿宋_GB2312" w:hAnsi="仿宋_GB2312" w:eastAsia="仿宋_GB2312" w:cs="仿宋_GB2312"/>
          <w:szCs w:val="32"/>
        </w:rPr>
      </w:pPr>
      <w:r>
        <w:rPr>
          <w:rFonts w:hint="eastAsia" w:ascii="仿宋" w:hAnsi="仿宋" w:eastAsia="仿宋" w:cs="仿宋_GB2312"/>
          <w:szCs w:val="32"/>
        </w:rPr>
        <w:t>纳入2019年度本部门决算编制范围的单位共1个，无</w:t>
      </w:r>
      <w:r>
        <w:rPr>
          <w:rFonts w:ascii="仿宋" w:hAnsi="仿宋" w:eastAsia="仿宋" w:cs="仿宋_GB2312"/>
          <w:color w:val="000000"/>
          <w:kern w:val="0"/>
          <w:szCs w:val="32"/>
        </w:rPr>
        <w:t>二级预算</w:t>
      </w:r>
      <w:r>
        <w:rPr>
          <w:rFonts w:hint="eastAsia" w:ascii="仿宋" w:hAnsi="仿宋" w:eastAsia="仿宋" w:cs="仿宋_GB2312"/>
          <w:szCs w:val="32"/>
        </w:rPr>
        <w:t>单位：</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pPr>
              <w:pStyle w:val="5"/>
              <w:shd w:val="clear" w:color="auto" w:fill="FFFFFF"/>
              <w:spacing w:before="0" w:beforeAutospacing="0" w:after="0" w:afterAutospacing="0" w:line="520" w:lineRule="exact"/>
              <w:jc w:val="center"/>
              <w:rPr>
                <w:rFonts w:ascii="仿宋_GB2312" w:hAnsi="仿宋_GB2312" w:eastAsia="仿宋_GB2312" w:cs="仿宋_GB2312"/>
                <w:b/>
                <w:szCs w:val="32"/>
              </w:rPr>
            </w:pPr>
            <w:r>
              <w:rPr>
                <w:rStyle w:val="9"/>
                <w:rFonts w:hint="eastAsia" w:ascii="仿宋" w:hAnsi="仿宋" w:eastAsia="仿宋" w:cs="方正小标宋简体"/>
                <w:b w:val="0"/>
                <w:sz w:val="30"/>
                <w:szCs w:val="30"/>
              </w:rPr>
              <w:t>西安市阎良区粮食总公司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2</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3</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bl>
    <w:p>
      <w:pPr>
        <w:ind w:firstLine="640"/>
        <w:rPr>
          <w:rFonts w:ascii="仿宋" w:hAnsi="仿宋" w:eastAsia="仿宋"/>
          <w:b/>
          <w:bCs/>
          <w:szCs w:val="32"/>
        </w:rPr>
      </w:pPr>
      <w:r>
        <w:rPr>
          <w:rFonts w:hint="eastAsia" w:ascii="仿宋" w:hAnsi="仿宋" w:eastAsia="仿宋" w:cs="楷体"/>
          <w:b/>
          <w:bCs/>
          <w:color w:val="000000"/>
          <w:kern w:val="0"/>
          <w:szCs w:val="32"/>
        </w:rPr>
        <w:t>三、</w:t>
      </w:r>
      <w:r>
        <w:rPr>
          <w:rFonts w:hint="eastAsia" w:ascii="仿宋" w:hAnsi="仿宋" w:eastAsia="仿宋"/>
          <w:b/>
          <w:bCs/>
          <w:szCs w:val="32"/>
        </w:rPr>
        <w:t>部门人员情况</w:t>
      </w:r>
    </w:p>
    <w:p>
      <w:pPr>
        <w:spacing w:line="560" w:lineRule="exact"/>
        <w:ind w:firstLine="630"/>
        <w:rPr>
          <w:rFonts w:ascii="仿宋" w:hAnsi="仿宋" w:eastAsia="仿宋" w:cs="仿宋_GB2312"/>
          <w:szCs w:val="32"/>
        </w:rPr>
      </w:pPr>
      <w:r>
        <w:rPr>
          <w:rFonts w:hint="eastAsia" w:ascii="仿宋" w:hAnsi="仿宋" w:eastAsia="仿宋" w:cs="仿宋_GB2312"/>
          <w:szCs w:val="32"/>
        </w:rPr>
        <w:t>现有干部职工17人，其中：行政编制3人，从下属企业长期借调11人，长期临聘3人。另有改制时成立的“阎良区粮食局职工分流安置资金托管办公室”，现有内退协退等人员34人。</w:t>
      </w:r>
    </w:p>
    <w:p>
      <w:pPr>
        <w:spacing w:line="560" w:lineRule="exact"/>
        <w:ind w:firstLine="641"/>
        <w:rPr>
          <w:rFonts w:ascii="仿宋_GB2312" w:hAnsi="仿宋_GB2312" w:eastAsia="仿宋_GB2312" w:cs="仿宋_GB2312"/>
          <w:szCs w:val="32"/>
        </w:rPr>
      </w:pPr>
    </w:p>
    <w:p>
      <w:pPr>
        <w:widowControl/>
        <w:jc w:val="center"/>
        <w:rPr>
          <w:rFonts w:asciiTheme="majorEastAsia" w:hAnsiTheme="majorEastAsia" w:eastAsiaTheme="majorEastAsia"/>
          <w:b/>
          <w:sz w:val="36"/>
          <w:szCs w:val="36"/>
        </w:rPr>
      </w:pPr>
      <w:r>
        <w:rPr>
          <w:rFonts w:asciiTheme="majorEastAsia" w:hAnsiTheme="majorEastAsia" w:eastAsiaTheme="majorEastAsia"/>
          <w:b/>
          <w:color w:val="000000"/>
          <w:kern w:val="0"/>
          <w:sz w:val="36"/>
          <w:szCs w:val="36"/>
        </w:rPr>
        <w:t>第二部分 2019年度部门决算表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不涉及数字</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eastAsia="宋体" w:cs="宋体"/>
          <w:b/>
          <w:bCs/>
          <w:szCs w:val="32"/>
        </w:rPr>
      </w:pPr>
      <w:r>
        <w:rPr>
          <w:rFonts w:hint="eastAsia" w:ascii="宋体" w:hAnsi="宋体" w:cs="宋体"/>
          <w:b/>
          <w:color w:val="000000"/>
          <w:kern w:val="0"/>
          <w:sz w:val="40"/>
          <w:szCs w:val="40"/>
        </w:rPr>
        <w:br w:type="page"/>
      </w: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Cs/>
          <w:sz w:val="21"/>
          <w:szCs w:val="21"/>
        </w:rPr>
      </w:pPr>
      <w:r>
        <w:rPr>
          <w:rFonts w:hint="eastAsia" w:ascii="宋体" w:hAnsi="宋体" w:eastAsia="宋体" w:cs="宋体"/>
          <w:b/>
          <w:bCs/>
          <w:sz w:val="21"/>
          <w:szCs w:val="21"/>
        </w:rPr>
        <w:t>编制部门</w:t>
      </w:r>
      <w:r>
        <w:rPr>
          <w:rFonts w:hint="eastAsia" w:ascii="宋体" w:hAnsi="宋体" w:eastAsia="宋体" w:cs="宋体"/>
          <w:bCs/>
          <w:sz w:val="21"/>
          <w:szCs w:val="21"/>
        </w:rPr>
        <w:t>：西安市阎良区粮食总公司                                 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112.23</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4.45</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1.04</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106.74</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112.23</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b/>
                <w:color w:val="000000"/>
                <w:sz w:val="21"/>
                <w:szCs w:val="21"/>
              </w:rPr>
              <w:t>112.23</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112.23</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b/>
                <w:color w:val="000000"/>
                <w:sz w:val="21"/>
                <w:szCs w:val="21"/>
              </w:rPr>
              <w:t>112.23</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Cs/>
          <w:sz w:val="21"/>
          <w:szCs w:val="21"/>
        </w:rPr>
      </w:pPr>
      <w:r>
        <w:rPr>
          <w:rFonts w:hint="eastAsia" w:ascii="宋体" w:hAnsi="宋体" w:eastAsia="宋体" w:cs="宋体"/>
          <w:b/>
          <w:bCs/>
          <w:sz w:val="21"/>
          <w:szCs w:val="21"/>
        </w:rPr>
        <w:t>编制部门：</w:t>
      </w:r>
      <w:r>
        <w:rPr>
          <w:rFonts w:hint="eastAsia" w:ascii="宋体" w:hAnsi="宋体" w:eastAsia="宋体" w:cs="宋体"/>
          <w:bCs/>
          <w:sz w:val="21"/>
          <w:szCs w:val="21"/>
        </w:rPr>
        <w:t xml:space="preserve">西安市阎良区粮食总公司     </w:t>
      </w:r>
      <w:r>
        <w:rPr>
          <w:rFonts w:hint="eastAsia" w:ascii="宋体" w:hAnsi="宋体" w:eastAsia="宋体" w:cs="宋体"/>
          <w:b/>
          <w:bCs/>
          <w:sz w:val="21"/>
          <w:szCs w:val="21"/>
        </w:rPr>
        <w:t xml:space="preserve">                           金额单位：万元</w:t>
      </w:r>
    </w:p>
    <w:tbl>
      <w:tblPr>
        <w:tblStyle w:val="6"/>
        <w:tblW w:w="8867"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75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112.23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112.23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w:t>
            </w:r>
          </w:p>
        </w:tc>
        <w:tc>
          <w:tcPr>
            <w:tcW w:w="7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社会保障和就业支出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20805</w:t>
            </w:r>
          </w:p>
        </w:tc>
        <w:tc>
          <w:tcPr>
            <w:tcW w:w="7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行政事业单位离退休</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2080505</w:t>
            </w:r>
          </w:p>
        </w:tc>
        <w:tc>
          <w:tcPr>
            <w:tcW w:w="7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机关事业单位基本养老保险缴费支出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210</w:t>
            </w:r>
          </w:p>
        </w:tc>
        <w:tc>
          <w:tcPr>
            <w:tcW w:w="7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卫生健康支出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21011</w:t>
            </w:r>
          </w:p>
        </w:tc>
        <w:tc>
          <w:tcPr>
            <w:tcW w:w="7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行政事业单位医疗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2101101</w:t>
            </w:r>
          </w:p>
        </w:tc>
        <w:tc>
          <w:tcPr>
            <w:tcW w:w="7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行政单位医疗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w:t>
            </w:r>
          </w:p>
        </w:tc>
        <w:tc>
          <w:tcPr>
            <w:tcW w:w="7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粮油物资储备支出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106.74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106.74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22201</w:t>
            </w:r>
          </w:p>
        </w:tc>
        <w:tc>
          <w:tcPr>
            <w:tcW w:w="7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粮油事务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106.74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106.74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2220101</w:t>
            </w:r>
          </w:p>
        </w:tc>
        <w:tc>
          <w:tcPr>
            <w:tcW w:w="7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行政运行</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2220102</w:t>
            </w:r>
          </w:p>
        </w:tc>
        <w:tc>
          <w:tcPr>
            <w:tcW w:w="7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一般行政管理事务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65.00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65.00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2220150</w:t>
            </w:r>
          </w:p>
        </w:tc>
        <w:tc>
          <w:tcPr>
            <w:tcW w:w="7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事业运行</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2220199</w:t>
            </w:r>
          </w:p>
        </w:tc>
        <w:tc>
          <w:tcPr>
            <w:tcW w:w="7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其他粮油事务支出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36.33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36.33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Pr>
        <w:jc w:val="center"/>
        <w:rPr>
          <w:rFonts w:hint="eastAsia"/>
        </w:rPr>
      </w:pP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 xml:space="preserve">编制部门：  </w:t>
      </w:r>
      <w:r>
        <w:rPr>
          <w:rFonts w:hint="eastAsia" w:ascii="宋体" w:hAnsi="宋体" w:eastAsia="宋体" w:cs="宋体"/>
          <w:bCs/>
          <w:sz w:val="21"/>
          <w:szCs w:val="21"/>
        </w:rPr>
        <w:t>西安市阎良区粮食总公司</w:t>
      </w:r>
      <w:r>
        <w:rPr>
          <w:rFonts w:hint="eastAsia" w:ascii="宋体" w:hAnsi="宋体" w:eastAsia="宋体" w:cs="宋体"/>
          <w:b/>
          <w:bCs/>
          <w:sz w:val="21"/>
          <w:szCs w:val="21"/>
        </w:rPr>
        <w:t xml:space="preserve">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112.23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47.23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65</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行政事业单位离退休</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2101101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行政单位医疗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粮油物资储备支出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106.74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41.74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65.00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粮油事务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106.74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41.74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65.00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2220101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行政运行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2220102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65.00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65.00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2220150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事业运行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2220199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其他粮油事务支出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36.33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36.33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Cs/>
          <w:sz w:val="21"/>
          <w:szCs w:val="21"/>
        </w:rPr>
        <w:t xml:space="preserve">西安市阎良区粮食总公司 </w:t>
      </w:r>
      <w:r>
        <w:rPr>
          <w:rFonts w:hint="eastAsia" w:ascii="宋体" w:hAnsi="宋体" w:eastAsia="宋体" w:cs="宋体"/>
          <w:b/>
          <w:bCs/>
          <w:sz w:val="21"/>
          <w:szCs w:val="21"/>
        </w:rPr>
        <w:t xml:space="preserve">                             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112.23</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4.45</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4.45</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1.04</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1.04</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106.74</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106.74</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  西安市阎良区粮食总公司                               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112.23</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112.23</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112.23</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112.23</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112.23</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112.23</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112.23</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编制部门：西安市阎良区粮食总公司                                 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112.23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47.23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45.37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1.86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65.00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粮油物资储备支出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106.74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41.74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39.88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1.86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65.00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22201</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粮油事务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106.74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41.74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39.88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1.86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65.00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2220101</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2.71</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2220102</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65.00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65.00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2220150</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事业运行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0.84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1.86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cs="Arial"/>
                <w:color w:val="000000"/>
                <w:sz w:val="22"/>
                <w:szCs w:val="22"/>
              </w:rPr>
              <w:t>2220199</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其他粮油事务支出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36.33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36.33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36.33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   西安市阎良区粮食总公司                             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47.23</w:t>
            </w:r>
          </w:p>
        </w:tc>
        <w:tc>
          <w:tcPr>
            <w:tcW w:w="1437"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45.37</w:t>
            </w: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1.86</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44.02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44.01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14.62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14.61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13.15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13.15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2.65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2.65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6.39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6.39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0.97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0.97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4.94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4.94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1.86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1.86</w:t>
            </w:r>
          </w:p>
        </w:tc>
        <w:tc>
          <w:tcPr>
            <w:tcW w:w="11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1.74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1.74</w:t>
            </w:r>
          </w:p>
        </w:tc>
        <w:tc>
          <w:tcPr>
            <w:tcW w:w="11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30208</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取暖费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0.07</w:t>
            </w:r>
          </w:p>
        </w:tc>
        <w:tc>
          <w:tcPr>
            <w:tcW w:w="11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30216</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培训费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0.05</w:t>
            </w:r>
          </w:p>
        </w:tc>
        <w:tc>
          <w:tcPr>
            <w:tcW w:w="11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303</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30305</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生活补助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   西安市阎良区粮食总公司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0.23</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0.23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0.05</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0.05</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  西安市阎良区粮食总公司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Theme="majorEastAsia" w:hAnsiTheme="majorEastAsia" w:eastAsiaTheme="majorEastAsia"/>
          <w:b/>
          <w:color w:val="000000"/>
          <w:kern w:val="0"/>
          <w:sz w:val="36"/>
          <w:szCs w:val="36"/>
        </w:rPr>
      </w:pPr>
      <w:r>
        <w:rPr>
          <w:rFonts w:hint="eastAsia" w:asciiTheme="majorEastAsia" w:hAnsiTheme="majorEastAsia" w:eastAsiaTheme="majorEastAsia"/>
          <w:b/>
          <w:color w:val="000000"/>
          <w:kern w:val="0"/>
          <w:sz w:val="36"/>
          <w:szCs w:val="36"/>
        </w:rPr>
        <w:t>第三部分 2019年度部门决算情况说明</w:t>
      </w:r>
    </w:p>
    <w:p>
      <w:pPr>
        <w:spacing w:line="560" w:lineRule="exact"/>
        <w:ind w:firstLine="640" w:firstLineChars="200"/>
        <w:rPr>
          <w:rFonts w:ascii="仿宋" w:hAnsi="仿宋" w:eastAsia="仿宋"/>
          <w:color w:val="000000"/>
          <w:kern w:val="0"/>
          <w:szCs w:val="32"/>
        </w:rPr>
      </w:pPr>
      <w:r>
        <w:rPr>
          <w:rFonts w:hint="eastAsia" w:ascii="仿宋" w:hAnsi="仿宋" w:eastAsia="仿宋"/>
          <w:color w:val="000000"/>
          <w:kern w:val="0"/>
          <w:szCs w:val="32"/>
        </w:rPr>
        <w:t>我单位2019年第一年有部门预算，所以无上年同期数。</w:t>
      </w:r>
    </w:p>
    <w:p>
      <w:pPr>
        <w:widowControl/>
        <w:spacing w:line="560" w:lineRule="exact"/>
        <w:ind w:firstLine="643" w:firstLineChars="200"/>
        <w:jc w:val="left"/>
        <w:rPr>
          <w:rFonts w:ascii="仿宋" w:hAnsi="仿宋" w:eastAsia="仿宋"/>
          <w:b/>
          <w:color w:val="000000"/>
          <w:kern w:val="0"/>
          <w:szCs w:val="32"/>
        </w:rPr>
      </w:pPr>
      <w:r>
        <w:rPr>
          <w:rFonts w:hint="eastAsia" w:ascii="仿宋" w:hAnsi="仿宋" w:eastAsia="仿宋"/>
          <w:b/>
          <w:color w:val="000000"/>
          <w:kern w:val="0"/>
          <w:szCs w:val="32"/>
        </w:rPr>
        <w:t>一、收入支出决算总体情况说明</w:t>
      </w:r>
    </w:p>
    <w:p>
      <w:pPr>
        <w:widowControl/>
        <w:spacing w:line="560" w:lineRule="exact"/>
        <w:ind w:firstLine="640" w:firstLineChars="200"/>
        <w:jc w:val="left"/>
        <w:rPr>
          <w:rFonts w:ascii="仿宋" w:hAnsi="仿宋" w:eastAsia="仿宋"/>
          <w:szCs w:val="32"/>
        </w:rPr>
      </w:pPr>
      <w:r>
        <w:rPr>
          <w:rFonts w:hint="eastAsia" w:ascii="仿宋" w:hAnsi="仿宋" w:eastAsia="仿宋"/>
          <w:szCs w:val="32"/>
        </w:rPr>
        <w:t>2019年度部门预算收入112.23万元。</w:t>
      </w:r>
    </w:p>
    <w:p>
      <w:pPr>
        <w:widowControl/>
        <w:spacing w:line="560" w:lineRule="exact"/>
        <w:ind w:firstLine="640" w:firstLineChars="200"/>
        <w:jc w:val="left"/>
        <w:rPr>
          <w:rFonts w:ascii="仿宋" w:hAnsi="仿宋" w:eastAsia="仿宋"/>
          <w:szCs w:val="32"/>
        </w:rPr>
      </w:pPr>
      <w:r>
        <w:rPr>
          <w:rFonts w:hint="eastAsia"/>
        </w:rPr>
        <w:drawing>
          <wp:anchor distT="0" distB="0" distL="114300" distR="114300" simplePos="0" relativeHeight="251659264" behindDoc="0" locked="0" layoutInCell="1" allowOverlap="1">
            <wp:simplePos x="0" y="0"/>
            <wp:positionH relativeFrom="column">
              <wp:posOffset>194945</wp:posOffset>
            </wp:positionH>
            <wp:positionV relativeFrom="paragraph">
              <wp:posOffset>503555</wp:posOffset>
            </wp:positionV>
            <wp:extent cx="4905375" cy="1905000"/>
            <wp:effectExtent l="4445" t="4445" r="5080" b="1460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仿宋" w:hAnsi="仿宋" w:eastAsia="仿宋"/>
          <w:szCs w:val="32"/>
        </w:rPr>
        <w:t>2019年度部门预算支出112.23万元。</w:t>
      </w:r>
    </w:p>
    <w:p>
      <w:pPr>
        <w:widowControl/>
        <w:spacing w:line="560" w:lineRule="exact"/>
        <w:ind w:firstLine="643" w:firstLineChars="200"/>
        <w:jc w:val="left"/>
        <w:rPr>
          <w:rFonts w:ascii="仿宋" w:hAnsi="仿宋" w:eastAsia="仿宋"/>
          <w:b/>
          <w:color w:val="000000"/>
          <w:kern w:val="0"/>
          <w:szCs w:val="32"/>
        </w:rPr>
      </w:pPr>
      <w:r>
        <w:rPr>
          <w:rFonts w:hint="eastAsia" w:ascii="仿宋" w:hAnsi="仿宋" w:eastAsia="仿宋"/>
          <w:b/>
          <w:color w:val="000000"/>
          <w:kern w:val="0"/>
          <w:szCs w:val="32"/>
        </w:rPr>
        <w:t>二、收入决算情况说明</w:t>
      </w:r>
    </w:p>
    <w:p>
      <w:pPr>
        <w:widowControl/>
        <w:spacing w:line="560" w:lineRule="exact"/>
        <w:ind w:firstLine="640" w:firstLineChars="200"/>
        <w:jc w:val="left"/>
        <w:rPr>
          <w:rFonts w:ascii="仿宋" w:hAnsi="仿宋" w:eastAsia="仿宋"/>
        </w:rPr>
      </w:pPr>
      <w:r>
        <w:rPr>
          <w:rFonts w:hint="eastAsia" w:ascii="仿宋" w:hAnsi="仿宋" w:eastAsia="仿宋" w:cs="仿宋_GB2312"/>
          <w:color w:val="000000"/>
          <w:kern w:val="0"/>
          <w:szCs w:val="32"/>
        </w:rPr>
        <w:t>2019</w:t>
      </w:r>
      <w:r>
        <w:rPr>
          <w:rFonts w:ascii="仿宋" w:hAnsi="仿宋" w:eastAsia="仿宋" w:cs="仿宋_GB2312"/>
          <w:color w:val="000000"/>
          <w:kern w:val="0"/>
          <w:szCs w:val="32"/>
        </w:rPr>
        <w:t>年</w:t>
      </w:r>
      <w:r>
        <w:rPr>
          <w:rFonts w:hint="eastAsia" w:ascii="仿宋" w:hAnsi="仿宋" w:eastAsia="仿宋"/>
          <w:szCs w:val="32"/>
        </w:rPr>
        <w:t>度</w:t>
      </w:r>
      <w:r>
        <w:rPr>
          <w:rFonts w:ascii="仿宋" w:hAnsi="仿宋" w:eastAsia="仿宋" w:cs="仿宋_GB2312"/>
          <w:color w:val="000000"/>
          <w:kern w:val="0"/>
          <w:szCs w:val="32"/>
        </w:rPr>
        <w:t>收入合计</w:t>
      </w:r>
      <w:r>
        <w:rPr>
          <w:rFonts w:hint="eastAsia" w:ascii="仿宋" w:hAnsi="仿宋" w:eastAsia="仿宋" w:cs="仿宋_GB2312"/>
          <w:color w:val="000000"/>
          <w:kern w:val="0"/>
          <w:szCs w:val="32"/>
        </w:rPr>
        <w:t>112.23</w:t>
      </w:r>
      <w:r>
        <w:rPr>
          <w:rFonts w:ascii="仿宋" w:hAnsi="仿宋" w:eastAsia="仿宋" w:cs="仿宋_GB2312"/>
          <w:color w:val="000000"/>
          <w:kern w:val="0"/>
          <w:szCs w:val="32"/>
        </w:rPr>
        <w:t>万元，其中：财政拨款收入</w:t>
      </w:r>
      <w:r>
        <w:rPr>
          <w:rFonts w:hint="eastAsia" w:ascii="仿宋" w:hAnsi="仿宋" w:eastAsia="仿宋" w:cs="仿宋_GB2312"/>
          <w:color w:val="000000"/>
          <w:kern w:val="0"/>
          <w:szCs w:val="32"/>
        </w:rPr>
        <w:t>112.23</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100</w:t>
      </w:r>
      <w:r>
        <w:rPr>
          <w:rFonts w:ascii="仿宋" w:hAnsi="仿宋" w:eastAsia="仿宋" w:cs="仿宋_GB2312"/>
          <w:color w:val="000000"/>
          <w:kern w:val="0"/>
          <w:szCs w:val="32"/>
        </w:rPr>
        <w:t>%；事业收入</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0</w:t>
      </w:r>
      <w:r>
        <w:rPr>
          <w:rFonts w:ascii="仿宋" w:hAnsi="仿宋" w:eastAsia="仿宋" w:cs="仿宋_GB2312"/>
          <w:color w:val="000000"/>
          <w:kern w:val="0"/>
          <w:szCs w:val="32"/>
        </w:rPr>
        <w:t>%；经营收入</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0</w:t>
      </w:r>
      <w:r>
        <w:rPr>
          <w:rFonts w:ascii="仿宋" w:hAnsi="仿宋" w:eastAsia="仿宋" w:cs="仿宋_GB2312"/>
          <w:color w:val="000000"/>
          <w:kern w:val="0"/>
          <w:szCs w:val="32"/>
        </w:rPr>
        <w:t>%；其他收入</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p>
    <w:p>
      <w:pPr>
        <w:widowControl/>
        <w:spacing w:line="560" w:lineRule="exact"/>
        <w:ind w:firstLine="640" w:firstLineChars="200"/>
        <w:jc w:val="left"/>
        <w:rPr>
          <w:rFonts w:ascii="仿宋" w:hAnsi="仿宋" w:eastAsia="仿宋"/>
          <w:b/>
        </w:rPr>
      </w:pPr>
      <w:r>
        <w:rPr>
          <w:rFonts w:hint="eastAsia" w:ascii="仿宋_GB2312" w:hAnsi="宋体" w:eastAsia="仿宋_GB2312" w:cs="仿宋_GB2312"/>
          <w:color w:val="000000"/>
          <w:kern w:val="0"/>
          <w:szCs w:val="32"/>
        </w:rPr>
        <w:drawing>
          <wp:anchor distT="0" distB="0" distL="114300" distR="114300" simplePos="0" relativeHeight="251664384" behindDoc="0" locked="0" layoutInCell="1" allowOverlap="1">
            <wp:simplePos x="0" y="0"/>
            <wp:positionH relativeFrom="column">
              <wp:posOffset>233045</wp:posOffset>
            </wp:positionH>
            <wp:positionV relativeFrom="paragraph">
              <wp:posOffset>116840</wp:posOffset>
            </wp:positionV>
            <wp:extent cx="4962525" cy="2066925"/>
            <wp:effectExtent l="4445" t="4445" r="5080" b="508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仿宋" w:hAnsi="仿宋" w:eastAsia="仿宋"/>
          <w:b/>
          <w:color w:val="000000"/>
          <w:kern w:val="0"/>
          <w:szCs w:val="32"/>
        </w:rPr>
        <w:t>三、支出决算情况说明</w:t>
      </w:r>
    </w:p>
    <w:p>
      <w:pPr>
        <w:widowControl/>
        <w:spacing w:line="560" w:lineRule="exact"/>
        <w:ind w:firstLine="640" w:firstLineChars="200"/>
        <w:jc w:val="left"/>
        <w:rPr>
          <w:rFonts w:ascii="仿宋" w:hAnsi="仿宋" w:eastAsia="仿宋"/>
        </w:rPr>
      </w:pPr>
      <w:r>
        <w:rPr>
          <w:rFonts w:hint="eastAsia" w:ascii="仿宋" w:hAnsi="仿宋" w:eastAsia="仿宋" w:cs="仿宋_GB2312"/>
          <w:color w:val="000000"/>
          <w:kern w:val="0"/>
          <w:szCs w:val="32"/>
        </w:rPr>
        <w:t>2019</w:t>
      </w:r>
      <w:r>
        <w:rPr>
          <w:rFonts w:ascii="仿宋" w:hAnsi="仿宋" w:eastAsia="仿宋" w:cs="仿宋_GB2312"/>
          <w:color w:val="000000"/>
          <w:kern w:val="0"/>
          <w:szCs w:val="32"/>
        </w:rPr>
        <w:t>年</w:t>
      </w:r>
      <w:r>
        <w:rPr>
          <w:rFonts w:hint="eastAsia" w:ascii="仿宋" w:hAnsi="仿宋" w:eastAsia="仿宋"/>
          <w:szCs w:val="32"/>
        </w:rPr>
        <w:t>度</w:t>
      </w:r>
      <w:r>
        <w:rPr>
          <w:rFonts w:ascii="仿宋" w:hAnsi="仿宋" w:eastAsia="仿宋" w:cs="仿宋_GB2312"/>
          <w:color w:val="000000"/>
          <w:kern w:val="0"/>
          <w:szCs w:val="32"/>
        </w:rPr>
        <w:t>支出合计</w:t>
      </w:r>
      <w:r>
        <w:rPr>
          <w:rFonts w:hint="eastAsia" w:ascii="仿宋" w:hAnsi="仿宋" w:eastAsia="仿宋" w:cs="仿宋_GB2312"/>
          <w:color w:val="000000"/>
          <w:kern w:val="0"/>
          <w:szCs w:val="32"/>
        </w:rPr>
        <w:t>112.23</w:t>
      </w:r>
      <w:r>
        <w:rPr>
          <w:rFonts w:ascii="仿宋" w:hAnsi="仿宋" w:eastAsia="仿宋" w:cs="仿宋_GB2312"/>
          <w:color w:val="000000"/>
          <w:kern w:val="0"/>
          <w:szCs w:val="32"/>
        </w:rPr>
        <w:t>万元，其中：基本支出</w:t>
      </w:r>
      <w:r>
        <w:rPr>
          <w:rFonts w:hint="eastAsia" w:ascii="仿宋" w:hAnsi="仿宋" w:eastAsia="仿宋" w:cs="仿宋_GB2312"/>
          <w:color w:val="000000"/>
          <w:kern w:val="0"/>
          <w:szCs w:val="32"/>
        </w:rPr>
        <w:t>47.23</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42.08</w:t>
      </w:r>
      <w:r>
        <w:rPr>
          <w:rFonts w:ascii="仿宋" w:hAnsi="仿宋" w:eastAsia="仿宋" w:cs="仿宋_GB2312"/>
          <w:color w:val="000000"/>
          <w:kern w:val="0"/>
          <w:szCs w:val="32"/>
        </w:rPr>
        <w:t>%；项目支出</w:t>
      </w:r>
      <w:r>
        <w:rPr>
          <w:rFonts w:hint="eastAsia" w:ascii="仿宋" w:hAnsi="仿宋" w:eastAsia="仿宋" w:cs="仿宋_GB2312"/>
          <w:color w:val="000000"/>
          <w:kern w:val="0"/>
          <w:szCs w:val="32"/>
        </w:rPr>
        <w:t>65</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57.92</w:t>
      </w:r>
      <w:r>
        <w:rPr>
          <w:rFonts w:ascii="仿宋" w:hAnsi="仿宋" w:eastAsia="仿宋" w:cs="仿宋_GB2312"/>
          <w:color w:val="000000"/>
          <w:kern w:val="0"/>
          <w:szCs w:val="32"/>
        </w:rPr>
        <w:t>%；经营支出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0</w:t>
      </w:r>
      <w:r>
        <w:rPr>
          <w:rFonts w:ascii="仿宋" w:hAnsi="仿宋" w:eastAsia="仿宋" w:cs="仿宋_GB2312"/>
          <w:color w:val="000000"/>
          <w:kern w:val="0"/>
          <w:szCs w:val="32"/>
        </w:rPr>
        <w:t>%。</w:t>
      </w:r>
    </w:p>
    <w:p>
      <w:pPr>
        <w:widowControl/>
        <w:spacing w:line="560" w:lineRule="exact"/>
        <w:ind w:firstLine="640" w:firstLineChars="200"/>
        <w:jc w:val="left"/>
        <w:rPr>
          <w:rFonts w:ascii="仿宋" w:hAnsi="仿宋" w:eastAsia="仿宋"/>
          <w:b/>
          <w:color w:val="000000"/>
          <w:kern w:val="0"/>
          <w:szCs w:val="32"/>
        </w:rPr>
      </w:pPr>
      <w:r>
        <w:rPr>
          <w:rFonts w:hint="eastAsia" w:ascii="仿宋_GB2312" w:hAnsi="宋体" w:eastAsia="仿宋_GB2312" w:cs="仿宋_GB2312"/>
          <w:color w:val="000000"/>
          <w:kern w:val="0"/>
          <w:szCs w:val="32"/>
        </w:rPr>
        <w:drawing>
          <wp:anchor distT="0" distB="0" distL="114300" distR="114300" simplePos="0" relativeHeight="251674624" behindDoc="0" locked="0" layoutInCell="1" allowOverlap="1">
            <wp:simplePos x="0" y="0"/>
            <wp:positionH relativeFrom="column">
              <wp:posOffset>213995</wp:posOffset>
            </wp:positionH>
            <wp:positionV relativeFrom="paragraph">
              <wp:posOffset>52070</wp:posOffset>
            </wp:positionV>
            <wp:extent cx="4962525" cy="2066925"/>
            <wp:effectExtent l="4445" t="4445" r="5080" b="508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b/>
          <w:color w:val="000000"/>
          <w:kern w:val="0"/>
          <w:szCs w:val="32"/>
        </w:rPr>
        <w:t>四、财政拨款收入支出决算总体情况说明</w:t>
      </w:r>
    </w:p>
    <w:p>
      <w:pPr>
        <w:widowControl/>
        <w:spacing w:line="560" w:lineRule="exact"/>
        <w:ind w:firstLine="640" w:firstLineChars="200"/>
        <w:jc w:val="left"/>
        <w:rPr>
          <w:rFonts w:ascii="仿宋" w:hAnsi="仿宋" w:eastAsia="仿宋"/>
          <w:szCs w:val="32"/>
        </w:rPr>
      </w:pPr>
      <w:r>
        <w:rPr>
          <w:rFonts w:hint="eastAsia" w:ascii="仿宋" w:hAnsi="仿宋" w:eastAsia="仿宋"/>
          <w:szCs w:val="32"/>
        </w:rPr>
        <w:t>2019年度</w:t>
      </w:r>
      <w:r>
        <w:rPr>
          <w:rFonts w:ascii="仿宋" w:hAnsi="仿宋" w:eastAsia="仿宋" w:cs="仿宋_GB2312"/>
          <w:color w:val="000000"/>
          <w:kern w:val="0"/>
          <w:szCs w:val="32"/>
        </w:rPr>
        <w:t>财政拨款</w:t>
      </w:r>
      <w:r>
        <w:rPr>
          <w:rFonts w:hint="eastAsia" w:ascii="仿宋" w:hAnsi="仿宋" w:eastAsia="仿宋"/>
          <w:szCs w:val="32"/>
        </w:rPr>
        <w:t>收入112.23万元；2019年度</w:t>
      </w:r>
      <w:r>
        <w:rPr>
          <w:rFonts w:ascii="仿宋" w:hAnsi="仿宋" w:eastAsia="仿宋" w:cs="仿宋_GB2312"/>
          <w:color w:val="000000"/>
          <w:kern w:val="0"/>
          <w:szCs w:val="32"/>
        </w:rPr>
        <w:t>财政拨款</w:t>
      </w:r>
      <w:r>
        <w:rPr>
          <w:rFonts w:hint="eastAsia" w:ascii="仿宋" w:hAnsi="仿宋" w:eastAsia="仿宋"/>
          <w:szCs w:val="32"/>
        </w:rPr>
        <w:t>支出112.23万元。</w:t>
      </w:r>
    </w:p>
    <w:p>
      <w:pPr>
        <w:widowControl/>
        <w:spacing w:line="560" w:lineRule="exact"/>
        <w:ind w:firstLine="640" w:firstLineChars="200"/>
        <w:jc w:val="left"/>
        <w:rPr>
          <w:rFonts w:ascii="仿宋" w:hAnsi="仿宋" w:eastAsia="仿宋"/>
          <w:b/>
          <w:color w:val="000000"/>
          <w:kern w:val="0"/>
          <w:szCs w:val="32"/>
        </w:rPr>
      </w:pPr>
      <w:r>
        <w:rPr>
          <w:rFonts w:hint="eastAsia" w:ascii="仿宋_GB2312" w:hAnsi="华文仿宋" w:eastAsia="仿宋_GB2312" w:cs="华文仿宋"/>
          <w:sz w:val="32"/>
          <w:szCs w:val="32"/>
        </w:rPr>
        <w:drawing>
          <wp:anchor distT="0" distB="0" distL="114300" distR="114300" simplePos="0" relativeHeight="251689984" behindDoc="0" locked="0" layoutInCell="1" allowOverlap="1">
            <wp:simplePos x="0" y="0"/>
            <wp:positionH relativeFrom="column">
              <wp:posOffset>128270</wp:posOffset>
            </wp:positionH>
            <wp:positionV relativeFrom="paragraph">
              <wp:posOffset>168275</wp:posOffset>
            </wp:positionV>
            <wp:extent cx="5274310" cy="1971675"/>
            <wp:effectExtent l="4445" t="4445" r="17145" b="508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b/>
          <w:color w:val="000000"/>
          <w:kern w:val="0"/>
          <w:szCs w:val="32"/>
        </w:rPr>
        <w:t>五、一般公共预算财政拨款支出决算情况说明</w:t>
      </w:r>
    </w:p>
    <w:p>
      <w:pPr>
        <w:widowControl/>
        <w:spacing w:line="560" w:lineRule="exact"/>
        <w:ind w:firstLine="640" w:firstLineChars="200"/>
        <w:jc w:val="left"/>
        <w:rPr>
          <w:rFonts w:ascii="仿宋" w:hAnsi="仿宋" w:eastAsia="仿宋" w:cs="楷体_GB2312"/>
          <w:b/>
          <w:color w:val="000000"/>
          <w:kern w:val="0"/>
          <w:szCs w:val="32"/>
        </w:rPr>
      </w:pPr>
      <w:r>
        <w:rPr>
          <w:rFonts w:hint="eastAsia" w:ascii="仿宋_GB2312" w:hAnsi="华文仿宋" w:eastAsia="仿宋_GB2312" w:cs="华文仿宋"/>
          <w:sz w:val="32"/>
          <w:szCs w:val="32"/>
        </w:rPr>
        <w:drawing>
          <wp:anchor distT="0" distB="0" distL="114300" distR="114300" simplePos="0" relativeHeight="251720704" behindDoc="0" locked="0" layoutInCell="1" allowOverlap="1">
            <wp:simplePos x="0" y="0"/>
            <wp:positionH relativeFrom="column">
              <wp:posOffset>177165</wp:posOffset>
            </wp:positionH>
            <wp:positionV relativeFrom="paragraph">
              <wp:posOffset>391160</wp:posOffset>
            </wp:positionV>
            <wp:extent cx="5274310" cy="2256790"/>
            <wp:effectExtent l="4445" t="4445" r="17145" b="571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hAnsi="仿宋" w:eastAsia="仿宋" w:cs="楷体_GB2312"/>
          <w:b/>
          <w:color w:val="000000"/>
          <w:kern w:val="0"/>
          <w:szCs w:val="32"/>
        </w:rPr>
        <w:t>（一）财政拨款支出决算总体情况</w:t>
      </w:r>
      <w:r>
        <w:rPr>
          <w:rFonts w:hint="eastAsia" w:ascii="仿宋" w:hAnsi="仿宋" w:eastAsia="仿宋" w:cs="楷体_GB2312"/>
          <w:b/>
          <w:color w:val="000000"/>
          <w:kern w:val="0"/>
          <w:szCs w:val="32"/>
        </w:rPr>
        <w:t>说明</w:t>
      </w:r>
      <w:r>
        <w:rPr>
          <w:rFonts w:ascii="仿宋" w:hAnsi="仿宋" w:eastAsia="仿宋" w:cs="楷体_GB2312"/>
          <w:b/>
          <w:color w:val="000000"/>
          <w:kern w:val="0"/>
          <w:szCs w:val="32"/>
        </w:rPr>
        <w:t>。</w:t>
      </w:r>
    </w:p>
    <w:p>
      <w:pPr>
        <w:widowControl/>
        <w:spacing w:line="560" w:lineRule="exact"/>
        <w:ind w:firstLine="640" w:firstLineChars="200"/>
        <w:jc w:val="left"/>
        <w:rPr>
          <w:rFonts w:ascii="仿宋" w:hAnsi="仿宋" w:eastAsia="仿宋"/>
        </w:rPr>
      </w:pPr>
      <w:r>
        <w:rPr>
          <w:rFonts w:ascii="仿宋" w:hAnsi="仿宋" w:eastAsia="仿宋" w:cs="仿宋_GB2312"/>
          <w:color w:val="000000"/>
          <w:kern w:val="0"/>
          <w:szCs w:val="32"/>
        </w:rPr>
        <w:t>2019年</w:t>
      </w:r>
      <w:r>
        <w:rPr>
          <w:rFonts w:hint="eastAsia" w:ascii="仿宋" w:hAnsi="仿宋" w:eastAsia="仿宋"/>
          <w:szCs w:val="32"/>
        </w:rPr>
        <w:t>度</w:t>
      </w:r>
      <w:r>
        <w:rPr>
          <w:rFonts w:ascii="仿宋" w:hAnsi="仿宋" w:eastAsia="仿宋" w:cs="仿宋_GB2312"/>
          <w:color w:val="000000"/>
          <w:kern w:val="0"/>
          <w:szCs w:val="32"/>
        </w:rPr>
        <w:t>财政拨款支出</w:t>
      </w:r>
      <w:r>
        <w:rPr>
          <w:rFonts w:hint="eastAsia" w:ascii="仿宋" w:hAnsi="仿宋" w:eastAsia="仿宋" w:cs="仿宋_GB2312"/>
          <w:color w:val="000000"/>
          <w:kern w:val="0"/>
          <w:szCs w:val="32"/>
        </w:rPr>
        <w:t>112.23</w:t>
      </w:r>
      <w:r>
        <w:rPr>
          <w:rFonts w:ascii="仿宋" w:hAnsi="仿宋" w:eastAsia="仿宋" w:cs="仿宋_GB2312"/>
          <w:color w:val="000000"/>
          <w:kern w:val="0"/>
          <w:szCs w:val="32"/>
        </w:rPr>
        <w:t>万元，占本年支出合计的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p>
    <w:p>
      <w:pPr>
        <w:spacing w:line="560" w:lineRule="exact"/>
        <w:ind w:firstLine="643" w:firstLineChars="200"/>
        <w:rPr>
          <w:rFonts w:ascii="仿宋" w:hAnsi="仿宋" w:eastAsia="仿宋" w:cs="楷体_GB2312"/>
          <w:b/>
          <w:color w:val="000000"/>
          <w:kern w:val="0"/>
          <w:szCs w:val="32"/>
        </w:rPr>
      </w:pPr>
      <w:r>
        <w:rPr>
          <w:rFonts w:hint="eastAsia" w:ascii="仿宋" w:hAnsi="仿宋" w:eastAsia="仿宋" w:cs="楷体_GB2312"/>
          <w:b/>
          <w:color w:val="000000"/>
          <w:kern w:val="0"/>
          <w:szCs w:val="32"/>
        </w:rPr>
        <w:t>（二）</w:t>
      </w:r>
      <w:r>
        <w:rPr>
          <w:rFonts w:ascii="仿宋" w:hAnsi="仿宋" w:eastAsia="仿宋" w:cs="楷体_GB2312"/>
          <w:b/>
          <w:color w:val="000000"/>
          <w:kern w:val="0"/>
          <w:szCs w:val="32"/>
        </w:rPr>
        <w:t>财政拨款支出决算具体情况</w:t>
      </w:r>
      <w:r>
        <w:rPr>
          <w:rFonts w:hint="eastAsia" w:ascii="仿宋" w:hAnsi="仿宋" w:eastAsia="仿宋" w:cs="楷体_GB2312"/>
          <w:b/>
          <w:color w:val="000000"/>
          <w:kern w:val="0"/>
          <w:szCs w:val="32"/>
        </w:rPr>
        <w:t>说明</w:t>
      </w:r>
      <w:r>
        <w:rPr>
          <w:rFonts w:ascii="仿宋" w:hAnsi="仿宋" w:eastAsia="仿宋" w:cs="楷体_GB2312"/>
          <w:b/>
          <w:color w:val="000000"/>
          <w:kern w:val="0"/>
          <w:szCs w:val="32"/>
        </w:rPr>
        <w:t>。</w:t>
      </w:r>
    </w:p>
    <w:p>
      <w:pPr>
        <w:widowControl/>
        <w:spacing w:line="560" w:lineRule="exact"/>
        <w:ind w:firstLine="640" w:firstLineChars="200"/>
        <w:jc w:val="left"/>
        <w:rPr>
          <w:rFonts w:ascii="仿宋" w:hAnsi="仿宋" w:eastAsia="仿宋"/>
        </w:rPr>
      </w:pPr>
      <w:r>
        <w:rPr>
          <w:rFonts w:ascii="仿宋" w:hAnsi="仿宋" w:eastAsia="仿宋" w:cs="仿宋_GB2312"/>
          <w:color w:val="000000"/>
          <w:kern w:val="0"/>
          <w:szCs w:val="32"/>
        </w:rPr>
        <w:t>2019年</w:t>
      </w:r>
      <w:r>
        <w:rPr>
          <w:rFonts w:hint="eastAsia" w:ascii="仿宋" w:hAnsi="仿宋" w:eastAsia="仿宋"/>
          <w:szCs w:val="32"/>
        </w:rPr>
        <w:t>度</w:t>
      </w:r>
      <w:r>
        <w:rPr>
          <w:rFonts w:ascii="仿宋" w:hAnsi="仿宋" w:eastAsia="仿宋" w:cs="仿宋_GB2312"/>
          <w:color w:val="000000"/>
          <w:kern w:val="0"/>
          <w:szCs w:val="32"/>
        </w:rPr>
        <w:t>财政拨款支出年初预算为</w:t>
      </w:r>
      <w:r>
        <w:rPr>
          <w:rFonts w:hint="eastAsia" w:ascii="仿宋" w:hAnsi="仿宋" w:eastAsia="仿宋" w:cs="仿宋_GB2312"/>
          <w:color w:val="000000"/>
          <w:kern w:val="0"/>
          <w:szCs w:val="32"/>
        </w:rPr>
        <w:t>112.23</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112.23</w:t>
      </w:r>
      <w:r>
        <w:rPr>
          <w:rFonts w:ascii="仿宋" w:hAnsi="仿宋" w:eastAsia="仿宋" w:cs="仿宋_GB2312"/>
          <w:color w:val="000000"/>
          <w:kern w:val="0"/>
          <w:szCs w:val="32"/>
        </w:rPr>
        <w:t>万元，完成年初预算的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r>
        <w:rPr>
          <w:rFonts w:hint="eastAsia" w:ascii="仿宋" w:hAnsi="仿宋" w:eastAsia="仿宋" w:cs="仿宋_GB2312"/>
          <w:color w:val="000000"/>
          <w:kern w:val="0"/>
          <w:szCs w:val="32"/>
        </w:rPr>
        <w:t>按照政府功能分类科目，</w:t>
      </w:r>
      <w:r>
        <w:rPr>
          <w:rFonts w:ascii="仿宋" w:hAnsi="仿宋" w:eastAsia="仿宋" w:cs="仿宋_GB2312"/>
          <w:color w:val="000000"/>
          <w:kern w:val="0"/>
          <w:szCs w:val="32"/>
        </w:rPr>
        <w:t xml:space="preserve">其中： </w:t>
      </w:r>
    </w:p>
    <w:p>
      <w:pPr>
        <w:widowControl/>
        <w:spacing w:line="560" w:lineRule="exact"/>
        <w:ind w:firstLine="643" w:firstLineChars="200"/>
        <w:jc w:val="left"/>
        <w:rPr>
          <w:rFonts w:ascii="仿宋" w:hAnsi="仿宋" w:eastAsia="仿宋"/>
          <w:szCs w:val="32"/>
        </w:rPr>
      </w:pPr>
      <w:r>
        <w:rPr>
          <w:rFonts w:ascii="仿宋" w:hAnsi="仿宋" w:eastAsia="仿宋" w:cs="仿宋_GB2312"/>
          <w:b/>
          <w:color w:val="000000"/>
          <w:kern w:val="0"/>
          <w:szCs w:val="32"/>
        </w:rPr>
        <w:t>1.</w:t>
      </w:r>
      <w:r>
        <w:rPr>
          <w:rFonts w:hint="eastAsia" w:ascii="仿宋" w:hAnsi="仿宋" w:eastAsia="仿宋" w:cs="仿宋_GB2312"/>
          <w:b/>
          <w:color w:val="000000"/>
          <w:kern w:val="0"/>
          <w:szCs w:val="32"/>
        </w:rPr>
        <w:t>社会保障和就业支出</w:t>
      </w:r>
      <w:r>
        <w:rPr>
          <w:rFonts w:ascii="仿宋" w:hAnsi="仿宋" w:eastAsia="仿宋" w:cs="仿宋_GB2312"/>
          <w:b/>
          <w:color w:val="000000"/>
          <w:kern w:val="0"/>
          <w:szCs w:val="32"/>
        </w:rPr>
        <w:t xml:space="preserve">。 </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年初预算为</w:t>
      </w:r>
      <w:r>
        <w:rPr>
          <w:rFonts w:hint="eastAsia" w:ascii="仿宋" w:hAnsi="仿宋" w:eastAsia="仿宋" w:cs="仿宋_GB2312"/>
          <w:color w:val="000000"/>
          <w:kern w:val="0"/>
          <w:szCs w:val="32"/>
        </w:rPr>
        <w:t>4.45</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4.45</w:t>
      </w:r>
      <w:r>
        <w:rPr>
          <w:rFonts w:ascii="仿宋" w:hAnsi="仿宋" w:eastAsia="仿宋" w:cs="仿宋_GB2312"/>
          <w:color w:val="000000"/>
          <w:kern w:val="0"/>
          <w:szCs w:val="32"/>
        </w:rPr>
        <w:t>万元，完成年初预算的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与</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持平）</w:t>
      </w:r>
    </w:p>
    <w:p>
      <w:pPr>
        <w:widowControl/>
        <w:spacing w:line="560" w:lineRule="exact"/>
        <w:ind w:firstLine="640" w:firstLineChars="200"/>
        <w:jc w:val="left"/>
        <w:rPr>
          <w:rFonts w:hint="eastAsia" w:ascii="仿宋" w:hAnsi="仿宋" w:eastAsia="仿宋" w:cs="仿宋_GB2312"/>
          <w:color w:val="000000"/>
          <w:kern w:val="0"/>
          <w:szCs w:val="32"/>
        </w:rPr>
      </w:pPr>
      <w:r>
        <w:rPr>
          <w:rFonts w:ascii="仿宋" w:hAnsi="仿宋" w:eastAsia="仿宋" w:cs="仿宋_GB2312"/>
          <w:color w:val="000000"/>
          <w:kern w:val="0"/>
          <w:szCs w:val="32"/>
        </w:rPr>
        <w:t>2.</w:t>
      </w:r>
      <w:r>
        <w:rPr>
          <w:rFonts w:hint="eastAsia" w:ascii="仿宋" w:hAnsi="仿宋" w:eastAsia="仿宋" w:cs="仿宋_GB2312"/>
          <w:color w:val="000000"/>
          <w:kern w:val="0"/>
          <w:szCs w:val="32"/>
        </w:rPr>
        <w:t>卫生健康支出。</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年初预算为</w:t>
      </w:r>
      <w:r>
        <w:rPr>
          <w:rFonts w:hint="eastAsia" w:ascii="仿宋" w:hAnsi="仿宋" w:eastAsia="仿宋" w:cs="仿宋_GB2312"/>
          <w:color w:val="000000"/>
          <w:kern w:val="0"/>
          <w:szCs w:val="32"/>
        </w:rPr>
        <w:t>1.04</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1.04</w:t>
      </w:r>
      <w:r>
        <w:rPr>
          <w:rFonts w:ascii="仿宋" w:hAnsi="仿宋" w:eastAsia="仿宋" w:cs="仿宋_GB2312"/>
          <w:color w:val="000000"/>
          <w:kern w:val="0"/>
          <w:szCs w:val="32"/>
        </w:rPr>
        <w:t>万元，完成年初预算的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与</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持平）</w:t>
      </w:r>
    </w:p>
    <w:p>
      <w:pPr>
        <w:widowControl/>
        <w:spacing w:line="560" w:lineRule="exact"/>
        <w:ind w:firstLine="640" w:firstLineChars="200"/>
        <w:jc w:val="left"/>
        <w:rPr>
          <w:rFonts w:hint="eastAsia" w:ascii="仿宋" w:hAnsi="仿宋" w:eastAsia="仿宋" w:cs="仿宋_GB2312"/>
          <w:color w:val="000000"/>
          <w:kern w:val="0"/>
          <w:szCs w:val="32"/>
        </w:rPr>
      </w:pPr>
      <w:r>
        <w:rPr>
          <w:rFonts w:hint="eastAsia" w:ascii="仿宋" w:hAnsi="仿宋" w:eastAsia="仿宋" w:cs="仿宋_GB2312"/>
          <w:color w:val="000000"/>
          <w:kern w:val="0"/>
          <w:szCs w:val="32"/>
        </w:rPr>
        <w:t>３</w:t>
      </w:r>
      <w:r>
        <w:rPr>
          <w:rFonts w:ascii="仿宋" w:hAnsi="仿宋" w:eastAsia="仿宋" w:cs="仿宋_GB2312"/>
          <w:color w:val="000000"/>
          <w:kern w:val="0"/>
          <w:szCs w:val="32"/>
        </w:rPr>
        <w:t>.</w:t>
      </w:r>
      <w:r>
        <w:rPr>
          <w:rFonts w:hint="eastAsia" w:ascii="仿宋" w:hAnsi="仿宋" w:eastAsia="仿宋" w:cs="仿宋_GB2312"/>
          <w:color w:val="000000"/>
          <w:kern w:val="0"/>
          <w:szCs w:val="32"/>
        </w:rPr>
        <w:t>粮油物资储备支出。</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年初预算为</w:t>
      </w:r>
      <w:r>
        <w:rPr>
          <w:rFonts w:hint="eastAsia" w:ascii="仿宋" w:hAnsi="仿宋" w:eastAsia="仿宋" w:cs="仿宋_GB2312"/>
          <w:color w:val="000000"/>
          <w:kern w:val="0"/>
          <w:szCs w:val="32"/>
        </w:rPr>
        <w:t>106.74</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106.74</w:t>
      </w:r>
      <w:r>
        <w:rPr>
          <w:rFonts w:ascii="仿宋" w:hAnsi="仿宋" w:eastAsia="仿宋" w:cs="仿宋_GB2312"/>
          <w:color w:val="000000"/>
          <w:kern w:val="0"/>
          <w:szCs w:val="32"/>
        </w:rPr>
        <w:t>万元，完成</w:t>
      </w:r>
      <w:bookmarkStart w:id="4" w:name="_GoBack"/>
      <w:bookmarkEnd w:id="4"/>
      <w:r>
        <w:rPr>
          <w:rFonts w:ascii="仿宋" w:hAnsi="仿宋" w:eastAsia="仿宋" w:cs="仿宋_GB2312"/>
          <w:color w:val="000000"/>
          <w:kern w:val="0"/>
          <w:szCs w:val="32"/>
        </w:rPr>
        <w:t>年初预算的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与</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持平）</w:t>
      </w:r>
    </w:p>
    <w:p>
      <w:pPr>
        <w:spacing w:line="560" w:lineRule="exact"/>
        <w:ind w:firstLine="643" w:firstLineChars="200"/>
        <w:rPr>
          <w:rFonts w:ascii="仿宋" w:hAnsi="仿宋" w:eastAsia="仿宋"/>
          <w:b/>
          <w:szCs w:val="32"/>
        </w:rPr>
      </w:pPr>
      <w:r>
        <w:rPr>
          <w:rFonts w:hint="eastAsia" w:ascii="仿宋" w:hAnsi="仿宋" w:eastAsia="仿宋"/>
          <w:b/>
          <w:color w:val="000000"/>
          <w:kern w:val="0"/>
          <w:szCs w:val="32"/>
        </w:rPr>
        <w:t>六、一般公共预算财政拨款基本支出决算情况说明</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201</w:t>
      </w:r>
      <w:r>
        <w:rPr>
          <w:rFonts w:hint="eastAsia" w:ascii="仿宋" w:hAnsi="仿宋" w:eastAsia="仿宋" w:cs="仿宋_GB2312"/>
          <w:color w:val="000000"/>
          <w:kern w:val="0"/>
          <w:szCs w:val="32"/>
        </w:rPr>
        <w:t>9</w:t>
      </w:r>
      <w:r>
        <w:rPr>
          <w:rFonts w:ascii="仿宋" w:hAnsi="仿宋" w:eastAsia="仿宋" w:cs="仿宋_GB2312"/>
          <w:color w:val="000000"/>
          <w:kern w:val="0"/>
          <w:szCs w:val="32"/>
        </w:rPr>
        <w:t>年</w:t>
      </w:r>
      <w:r>
        <w:rPr>
          <w:rFonts w:hint="eastAsia" w:ascii="仿宋" w:hAnsi="仿宋" w:eastAsia="仿宋"/>
          <w:szCs w:val="32"/>
        </w:rPr>
        <w:t>度</w:t>
      </w:r>
      <w:r>
        <w:rPr>
          <w:rFonts w:ascii="仿宋" w:hAnsi="仿宋" w:eastAsia="仿宋" w:cs="仿宋_GB2312"/>
          <w:color w:val="000000"/>
          <w:kern w:val="0"/>
          <w:szCs w:val="32"/>
        </w:rPr>
        <w:t>一般公共预算财政拨款基本支出</w:t>
      </w:r>
      <w:r>
        <w:rPr>
          <w:rFonts w:hint="eastAsia" w:ascii="仿宋" w:hAnsi="仿宋" w:eastAsia="仿宋" w:cs="仿宋_GB2312"/>
          <w:color w:val="000000"/>
          <w:kern w:val="0"/>
          <w:szCs w:val="32"/>
        </w:rPr>
        <w:t>47.23</w:t>
      </w:r>
      <w:r>
        <w:rPr>
          <w:rFonts w:ascii="仿宋" w:hAnsi="仿宋" w:eastAsia="仿宋" w:cs="仿宋_GB2312"/>
          <w:color w:val="000000"/>
          <w:kern w:val="0"/>
          <w:szCs w:val="32"/>
        </w:rPr>
        <w:t>万元，包括：人员经费支出</w:t>
      </w:r>
      <w:r>
        <w:rPr>
          <w:rFonts w:hint="eastAsia" w:ascii="仿宋" w:hAnsi="仿宋" w:eastAsia="仿宋" w:cs="仿宋_GB2312"/>
          <w:color w:val="000000"/>
          <w:kern w:val="0"/>
          <w:szCs w:val="32"/>
        </w:rPr>
        <w:t>45.37</w:t>
      </w:r>
      <w:r>
        <w:rPr>
          <w:rFonts w:ascii="仿宋" w:hAnsi="仿宋" w:eastAsia="仿宋" w:cs="仿宋_GB2312"/>
          <w:color w:val="000000"/>
          <w:kern w:val="0"/>
          <w:szCs w:val="32"/>
        </w:rPr>
        <w:t>万元和公用经费支出</w:t>
      </w:r>
      <w:r>
        <w:rPr>
          <w:rFonts w:hint="eastAsia" w:ascii="仿宋" w:hAnsi="仿宋" w:eastAsia="仿宋" w:cs="仿宋_GB2312"/>
          <w:color w:val="000000"/>
          <w:kern w:val="0"/>
          <w:szCs w:val="32"/>
        </w:rPr>
        <w:t>1.86</w:t>
      </w:r>
      <w:r>
        <w:rPr>
          <w:rFonts w:ascii="仿宋" w:hAnsi="仿宋" w:eastAsia="仿宋" w:cs="仿宋_GB2312"/>
          <w:color w:val="000000"/>
          <w:kern w:val="0"/>
          <w:szCs w:val="32"/>
        </w:rPr>
        <w:t>万元。</w:t>
      </w:r>
    </w:p>
    <w:p>
      <w:pPr>
        <w:widowControl/>
        <w:spacing w:line="560" w:lineRule="exact"/>
        <w:ind w:firstLine="643" w:firstLineChars="200"/>
        <w:jc w:val="left"/>
        <w:rPr>
          <w:rFonts w:ascii="仿宋" w:hAnsi="仿宋" w:eastAsia="仿宋" w:cs="仿宋_GB2312"/>
          <w:color w:val="000000"/>
          <w:kern w:val="0"/>
          <w:szCs w:val="32"/>
        </w:rPr>
      </w:pPr>
      <w:r>
        <w:rPr>
          <w:rFonts w:ascii="仿宋" w:hAnsi="仿宋" w:eastAsia="仿宋" w:cs="仿宋_GB2312"/>
          <w:b/>
          <w:bCs/>
          <w:color w:val="000000"/>
          <w:kern w:val="0"/>
          <w:szCs w:val="32"/>
        </w:rPr>
        <w:t>人员经费</w:t>
      </w:r>
      <w:r>
        <w:rPr>
          <w:rFonts w:hint="eastAsia" w:ascii="仿宋" w:hAnsi="仿宋" w:eastAsia="仿宋" w:cs="仿宋_GB2312"/>
          <w:b/>
          <w:bCs/>
          <w:color w:val="000000"/>
          <w:kern w:val="0"/>
          <w:szCs w:val="32"/>
        </w:rPr>
        <w:t>45.37</w:t>
      </w:r>
      <w:r>
        <w:rPr>
          <w:rFonts w:ascii="仿宋" w:hAnsi="仿宋" w:eastAsia="仿宋" w:cs="仿宋_GB2312"/>
          <w:color w:val="000000"/>
          <w:kern w:val="0"/>
          <w:szCs w:val="32"/>
        </w:rPr>
        <w:t>万元，主要包括基本工资</w:t>
      </w:r>
      <w:r>
        <w:rPr>
          <w:rFonts w:hint="eastAsia" w:ascii="仿宋" w:hAnsi="仿宋" w:eastAsia="仿宋" w:cs="仿宋_GB2312"/>
          <w:color w:val="000000"/>
          <w:kern w:val="0"/>
          <w:szCs w:val="32"/>
        </w:rPr>
        <w:t>14.62万元，津贴补贴13.15万元，奖金2.65万元，机关事业单位基本养老保险缴费6.39万元，职业年金缴费0.97万元，职工基本医疗保险1.３万元，住房公积金4.94万元。</w:t>
      </w:r>
    </w:p>
    <w:p>
      <w:pPr>
        <w:widowControl/>
        <w:spacing w:line="560" w:lineRule="exact"/>
        <w:ind w:firstLine="643" w:firstLineChars="200"/>
        <w:jc w:val="left"/>
        <w:rPr>
          <w:rFonts w:hint="eastAsia" w:ascii="仿宋" w:hAnsi="仿宋" w:eastAsia="仿宋" w:cs="仿宋_GB2312"/>
          <w:color w:val="000000"/>
          <w:kern w:val="0"/>
          <w:szCs w:val="32"/>
        </w:rPr>
      </w:pPr>
      <w:r>
        <w:rPr>
          <w:rFonts w:ascii="仿宋" w:hAnsi="仿宋" w:eastAsia="仿宋" w:cs="仿宋_GB2312"/>
          <w:b/>
          <w:bCs/>
          <w:color w:val="000000"/>
          <w:kern w:val="0"/>
          <w:szCs w:val="32"/>
        </w:rPr>
        <w:t>公用经费</w:t>
      </w:r>
      <w:r>
        <w:rPr>
          <w:rFonts w:hint="eastAsia" w:ascii="仿宋" w:hAnsi="仿宋" w:eastAsia="仿宋" w:cs="仿宋_GB2312"/>
          <w:color w:val="000000"/>
          <w:kern w:val="0"/>
          <w:szCs w:val="32"/>
        </w:rPr>
        <w:t>1.86</w:t>
      </w:r>
      <w:r>
        <w:rPr>
          <w:rFonts w:ascii="仿宋" w:hAnsi="仿宋" w:eastAsia="仿宋" w:cs="仿宋_GB2312"/>
          <w:color w:val="000000"/>
          <w:kern w:val="0"/>
          <w:szCs w:val="32"/>
        </w:rPr>
        <w:t>万元，主要包括办公费</w:t>
      </w:r>
      <w:r>
        <w:rPr>
          <w:rFonts w:hint="eastAsia" w:ascii="仿宋" w:hAnsi="仿宋" w:eastAsia="仿宋" w:cs="仿宋_GB2312"/>
          <w:color w:val="000000"/>
          <w:kern w:val="0"/>
          <w:szCs w:val="32"/>
        </w:rPr>
        <w:t>1.74万元，取暖费0.07万元，培训费0.05万元。</w:t>
      </w:r>
    </w:p>
    <w:p>
      <w:pPr>
        <w:widowControl/>
        <w:spacing w:line="560" w:lineRule="exact"/>
        <w:ind w:firstLine="643" w:firstLineChars="200"/>
        <w:jc w:val="left"/>
        <w:rPr>
          <w:rFonts w:ascii="仿宋" w:hAnsi="仿宋" w:eastAsia="仿宋"/>
          <w:szCs w:val="32"/>
        </w:rPr>
      </w:pPr>
      <w:r>
        <w:rPr>
          <w:rFonts w:hint="eastAsia" w:ascii="仿宋" w:hAnsi="仿宋" w:eastAsia="仿宋" w:cs="仿宋_GB2312"/>
          <w:b/>
          <w:color w:val="000000"/>
          <w:kern w:val="0"/>
          <w:szCs w:val="32"/>
        </w:rPr>
        <w:t>对个人和家庭的补助</w:t>
      </w:r>
      <w:r>
        <w:rPr>
          <w:rFonts w:hint="eastAsia" w:ascii="仿宋" w:hAnsi="仿宋" w:eastAsia="仿宋" w:cs="仿宋_GB2312"/>
          <w:color w:val="000000"/>
          <w:kern w:val="0"/>
          <w:szCs w:val="32"/>
        </w:rPr>
        <w:t>1.36万元，主要是生活补助1.36万元。</w:t>
      </w:r>
    </w:p>
    <w:p>
      <w:pPr>
        <w:spacing w:line="560" w:lineRule="exact"/>
        <w:ind w:firstLine="643" w:firstLineChars="200"/>
        <w:rPr>
          <w:rFonts w:ascii="仿宋" w:hAnsi="仿宋" w:eastAsia="仿宋"/>
          <w:b/>
          <w:color w:val="000000"/>
          <w:kern w:val="0"/>
          <w:szCs w:val="32"/>
        </w:rPr>
      </w:pPr>
      <w:r>
        <w:rPr>
          <w:rFonts w:hint="eastAsia" w:ascii="仿宋" w:hAnsi="仿宋" w:eastAsia="仿宋"/>
          <w:b/>
          <w:color w:val="000000"/>
          <w:kern w:val="0"/>
          <w:szCs w:val="32"/>
        </w:rPr>
        <w:t>七、一般公共预算财政拨款“三公”经费及会议费、培训费支出决算情况说明</w:t>
      </w:r>
    </w:p>
    <w:p>
      <w:pPr>
        <w:widowControl/>
        <w:spacing w:line="560" w:lineRule="exact"/>
        <w:ind w:firstLine="643" w:firstLineChars="200"/>
        <w:jc w:val="left"/>
        <w:rPr>
          <w:rFonts w:ascii="仿宋" w:hAnsi="仿宋" w:eastAsia="仿宋"/>
          <w:szCs w:val="32"/>
        </w:rPr>
      </w:pPr>
      <w:r>
        <w:rPr>
          <w:rFonts w:ascii="仿宋" w:hAnsi="仿宋" w:eastAsia="仿宋" w:cs="楷体_GB2312"/>
          <w:b/>
          <w:color w:val="000000"/>
          <w:kern w:val="0"/>
          <w:szCs w:val="32"/>
        </w:rPr>
        <w:t>（一）“三公”经费财政拨款支出决算总体情况</w:t>
      </w:r>
      <w:r>
        <w:rPr>
          <w:rFonts w:hint="eastAsia" w:ascii="仿宋" w:hAnsi="仿宋" w:eastAsia="仿宋" w:cs="楷体_GB2312"/>
          <w:b/>
          <w:color w:val="000000"/>
          <w:kern w:val="0"/>
          <w:szCs w:val="32"/>
        </w:rPr>
        <w:t>说明</w:t>
      </w:r>
      <w:r>
        <w:rPr>
          <w:rFonts w:ascii="仿宋" w:hAnsi="仿宋" w:eastAsia="仿宋" w:cs="楷体_GB2312"/>
          <w:b/>
          <w:color w:val="000000"/>
          <w:kern w:val="0"/>
          <w:szCs w:val="32"/>
        </w:rPr>
        <w:t xml:space="preserve">。 </w:t>
      </w:r>
    </w:p>
    <w:p>
      <w:pPr>
        <w:widowControl/>
        <w:spacing w:line="560" w:lineRule="exact"/>
        <w:ind w:firstLine="640" w:firstLineChars="200"/>
        <w:jc w:val="left"/>
        <w:rPr>
          <w:rFonts w:ascii="仿宋" w:hAnsi="仿宋" w:eastAsia="仿宋"/>
          <w:szCs w:val="32"/>
        </w:rPr>
      </w:pPr>
      <w:r>
        <w:rPr>
          <w:rFonts w:ascii="仿宋" w:hAnsi="仿宋" w:eastAsia="仿宋" w:cs="仿宋_GB2312"/>
          <w:color w:val="000000"/>
          <w:kern w:val="0"/>
          <w:szCs w:val="32"/>
        </w:rPr>
        <w:t>2019年</w:t>
      </w:r>
      <w:r>
        <w:rPr>
          <w:rFonts w:hint="eastAsia" w:ascii="仿宋" w:hAnsi="仿宋" w:eastAsia="仿宋"/>
          <w:szCs w:val="32"/>
        </w:rPr>
        <w:t>度</w:t>
      </w:r>
      <w:r>
        <w:rPr>
          <w:rFonts w:ascii="仿宋" w:hAnsi="仿宋" w:eastAsia="仿宋" w:cs="仿宋_GB2312"/>
          <w:color w:val="000000"/>
          <w:kern w:val="0"/>
          <w:szCs w:val="32"/>
        </w:rPr>
        <w:t>“三公”经费财政拨款支出预算为</w:t>
      </w:r>
      <w:r>
        <w:rPr>
          <w:rFonts w:hint="eastAsia" w:ascii="仿宋" w:hAnsi="仿宋" w:eastAsia="仿宋" w:cs="仿宋_GB2312"/>
          <w:color w:val="000000"/>
          <w:kern w:val="0"/>
          <w:szCs w:val="32"/>
        </w:rPr>
        <w:t>0.23</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减少0.23万元，</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节约经费，压缩支出。</w:t>
      </w:r>
    </w:p>
    <w:p>
      <w:pPr>
        <w:spacing w:line="560" w:lineRule="exact"/>
        <w:ind w:firstLine="643" w:firstLineChars="200"/>
        <w:rPr>
          <w:rFonts w:ascii="仿宋" w:hAnsi="仿宋" w:eastAsia="仿宋" w:cs="楷体_GB2312"/>
          <w:b/>
          <w:color w:val="000000"/>
          <w:kern w:val="0"/>
          <w:szCs w:val="32"/>
        </w:rPr>
      </w:pPr>
      <w:r>
        <w:rPr>
          <w:rFonts w:hint="eastAsia" w:ascii="仿宋" w:hAnsi="仿宋" w:eastAsia="仿宋" w:cs="楷体_GB2312"/>
          <w:b/>
          <w:color w:val="000000"/>
          <w:kern w:val="0"/>
          <w:szCs w:val="32"/>
        </w:rPr>
        <w:t>（二）</w:t>
      </w:r>
      <w:r>
        <w:rPr>
          <w:rFonts w:ascii="仿宋" w:hAnsi="仿宋" w:eastAsia="仿宋" w:cs="楷体_GB2312"/>
          <w:b/>
          <w:color w:val="000000"/>
          <w:kern w:val="0"/>
          <w:szCs w:val="32"/>
        </w:rPr>
        <w:t>“三公”经费财政拨款支出决算具体情况</w:t>
      </w:r>
      <w:r>
        <w:rPr>
          <w:rFonts w:hint="eastAsia" w:ascii="仿宋" w:hAnsi="仿宋" w:eastAsia="仿宋" w:cs="楷体_GB2312"/>
          <w:b/>
          <w:color w:val="000000"/>
          <w:kern w:val="0"/>
          <w:szCs w:val="32"/>
        </w:rPr>
        <w:t>说明</w:t>
      </w:r>
      <w:r>
        <w:rPr>
          <w:rFonts w:ascii="仿宋" w:hAnsi="仿宋" w:eastAsia="仿宋" w:cs="楷体_GB2312"/>
          <w:b/>
          <w:color w:val="000000"/>
          <w:kern w:val="0"/>
          <w:szCs w:val="32"/>
        </w:rPr>
        <w:t>。</w:t>
      </w:r>
    </w:p>
    <w:p>
      <w:pPr>
        <w:widowControl/>
        <w:spacing w:line="560" w:lineRule="exact"/>
        <w:ind w:firstLine="640" w:firstLineChars="200"/>
        <w:jc w:val="left"/>
        <w:rPr>
          <w:rFonts w:ascii="仿宋" w:hAnsi="仿宋" w:eastAsia="仿宋"/>
          <w:szCs w:val="32"/>
        </w:rPr>
      </w:pPr>
      <w:r>
        <w:rPr>
          <w:rFonts w:ascii="仿宋" w:hAnsi="仿宋" w:eastAsia="仿宋" w:cs="仿宋_GB2312"/>
          <w:color w:val="000000"/>
          <w:kern w:val="0"/>
          <w:szCs w:val="32"/>
        </w:rPr>
        <w:t>2019年</w:t>
      </w:r>
      <w:r>
        <w:rPr>
          <w:rFonts w:hint="eastAsia" w:ascii="仿宋" w:hAnsi="仿宋" w:eastAsia="仿宋"/>
          <w:szCs w:val="32"/>
        </w:rPr>
        <w:t>度</w:t>
      </w:r>
      <w:r>
        <w:rPr>
          <w:rFonts w:ascii="仿宋" w:hAnsi="仿宋" w:eastAsia="仿宋" w:cs="仿宋_GB2312"/>
          <w:color w:val="000000"/>
          <w:kern w:val="0"/>
          <w:szCs w:val="32"/>
        </w:rPr>
        <w:t>“三公”经费财政拨款支出决算中，因公出国（境）费支出决算</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0</w:t>
      </w:r>
      <w:r>
        <w:rPr>
          <w:rFonts w:ascii="仿宋" w:hAnsi="仿宋" w:eastAsia="仿宋" w:cs="仿宋_GB2312"/>
          <w:color w:val="000000"/>
          <w:kern w:val="0"/>
          <w:szCs w:val="32"/>
        </w:rPr>
        <w:t>%；公务用车购置</w:t>
      </w:r>
      <w:r>
        <w:rPr>
          <w:rFonts w:hint="eastAsia" w:ascii="仿宋" w:hAnsi="仿宋" w:eastAsia="仿宋" w:cs="仿宋_GB2312"/>
          <w:color w:val="000000"/>
          <w:kern w:val="0"/>
          <w:szCs w:val="32"/>
        </w:rPr>
        <w:t>费支出0万元，占0</w:t>
      </w:r>
      <w:r>
        <w:rPr>
          <w:rFonts w:ascii="仿宋" w:hAnsi="仿宋" w:eastAsia="仿宋" w:cs="仿宋_GB2312"/>
          <w:color w:val="000000"/>
          <w:kern w:val="0"/>
          <w:szCs w:val="32"/>
        </w:rPr>
        <w:t>%；公务用车运行</w:t>
      </w:r>
      <w:r>
        <w:rPr>
          <w:rFonts w:hint="eastAsia" w:ascii="仿宋" w:hAnsi="仿宋" w:eastAsia="仿宋"/>
          <w:szCs w:val="32"/>
        </w:rPr>
        <w:t>维护</w:t>
      </w:r>
      <w:r>
        <w:rPr>
          <w:rFonts w:ascii="仿宋" w:hAnsi="仿宋" w:eastAsia="仿宋" w:cs="仿宋_GB2312"/>
          <w:color w:val="000000"/>
          <w:kern w:val="0"/>
          <w:szCs w:val="32"/>
        </w:rPr>
        <w:t>费支出决算</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0</w:t>
      </w:r>
      <w:r>
        <w:rPr>
          <w:rFonts w:ascii="仿宋" w:hAnsi="仿宋" w:eastAsia="仿宋" w:cs="仿宋_GB2312"/>
          <w:color w:val="000000"/>
          <w:kern w:val="0"/>
          <w:szCs w:val="32"/>
        </w:rPr>
        <w:t>%；公务接待费支出决算</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0</w:t>
      </w:r>
      <w:r>
        <w:rPr>
          <w:rFonts w:ascii="仿宋" w:hAnsi="仿宋" w:eastAsia="仿宋" w:cs="仿宋_GB2312"/>
          <w:color w:val="000000"/>
          <w:kern w:val="0"/>
          <w:szCs w:val="32"/>
        </w:rPr>
        <w:t>%。具体情况如下：</w:t>
      </w:r>
    </w:p>
    <w:p>
      <w:pPr>
        <w:spacing w:line="560" w:lineRule="exact"/>
        <w:ind w:firstLine="643" w:firstLineChars="200"/>
        <w:rPr>
          <w:rFonts w:ascii="仿宋" w:hAnsi="仿宋" w:eastAsia="仿宋"/>
          <w:b/>
          <w:bCs/>
          <w:szCs w:val="32"/>
        </w:rPr>
      </w:pPr>
      <w:r>
        <w:rPr>
          <w:rFonts w:hint="eastAsia" w:ascii="仿宋" w:hAnsi="仿宋" w:eastAsia="仿宋"/>
          <w:b/>
          <w:bCs/>
          <w:szCs w:val="32"/>
        </w:rPr>
        <w:t>1.因公出国（境）支出情况</w:t>
      </w:r>
      <w:r>
        <w:rPr>
          <w:rFonts w:hint="eastAsia" w:ascii="仿宋" w:hAnsi="仿宋" w:eastAsia="仿宋" w:cs="楷体_GB2312"/>
          <w:b/>
          <w:color w:val="000000"/>
          <w:kern w:val="0"/>
          <w:szCs w:val="32"/>
        </w:rPr>
        <w:t>说明</w:t>
      </w:r>
      <w:r>
        <w:rPr>
          <w:rFonts w:hint="eastAsia" w:ascii="仿宋" w:hAnsi="仿宋" w:eastAsia="仿宋"/>
          <w:b/>
          <w:bCs/>
          <w:szCs w:val="32"/>
        </w:rPr>
        <w:t>。</w:t>
      </w:r>
    </w:p>
    <w:p>
      <w:pPr>
        <w:widowControl/>
        <w:spacing w:line="560" w:lineRule="exact"/>
        <w:ind w:firstLine="640" w:firstLineChars="200"/>
        <w:jc w:val="left"/>
        <w:rPr>
          <w:rFonts w:ascii="仿宋" w:hAnsi="仿宋" w:eastAsia="仿宋"/>
          <w:szCs w:val="32"/>
        </w:rPr>
      </w:pPr>
      <w:r>
        <w:rPr>
          <w:rFonts w:hint="eastAsia" w:ascii="仿宋" w:hAnsi="仿宋" w:eastAsia="仿宋"/>
          <w:szCs w:val="32"/>
        </w:rPr>
        <w:t>2019年度因公出国（境）团组</w:t>
      </w:r>
      <w:r>
        <w:rPr>
          <w:rFonts w:hint="eastAsia" w:ascii="仿宋" w:hAnsi="仿宋" w:eastAsia="仿宋" w:cs="仿宋_GB2312"/>
          <w:szCs w:val="32"/>
        </w:rPr>
        <w:t>0个，0人次，</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减少（增加）0万元，</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无因公出国（境）。</w:t>
      </w:r>
    </w:p>
    <w:p>
      <w:pPr>
        <w:spacing w:line="560" w:lineRule="exact"/>
        <w:ind w:firstLine="643" w:firstLineChars="200"/>
        <w:rPr>
          <w:rFonts w:ascii="仿宋" w:hAnsi="仿宋" w:eastAsia="仿宋"/>
          <w:b/>
          <w:bCs/>
          <w:szCs w:val="32"/>
        </w:rPr>
      </w:pPr>
      <w:r>
        <w:rPr>
          <w:rFonts w:hint="eastAsia" w:ascii="仿宋" w:hAnsi="仿宋" w:eastAsia="仿宋"/>
          <w:b/>
          <w:bCs/>
          <w:szCs w:val="32"/>
        </w:rPr>
        <w:t>2.公务用车购置费用支出情况</w:t>
      </w:r>
      <w:r>
        <w:rPr>
          <w:rFonts w:hint="eastAsia" w:ascii="仿宋" w:hAnsi="仿宋" w:eastAsia="仿宋" w:cs="楷体_GB2312"/>
          <w:b/>
          <w:color w:val="000000"/>
          <w:kern w:val="0"/>
          <w:szCs w:val="32"/>
        </w:rPr>
        <w:t>说明</w:t>
      </w:r>
      <w:r>
        <w:rPr>
          <w:rFonts w:hint="eastAsia" w:ascii="仿宋" w:hAnsi="仿宋" w:eastAsia="仿宋"/>
          <w:b/>
          <w:bCs/>
          <w:szCs w:val="32"/>
        </w:rPr>
        <w:t>。</w:t>
      </w:r>
    </w:p>
    <w:p>
      <w:pPr>
        <w:widowControl/>
        <w:spacing w:line="560" w:lineRule="exact"/>
        <w:ind w:firstLine="640" w:firstLineChars="200"/>
        <w:jc w:val="left"/>
        <w:rPr>
          <w:rFonts w:ascii="仿宋" w:hAnsi="仿宋" w:eastAsia="仿宋"/>
          <w:szCs w:val="32"/>
        </w:rPr>
      </w:pPr>
      <w:r>
        <w:rPr>
          <w:rFonts w:hint="eastAsia" w:ascii="仿宋" w:hAnsi="仿宋" w:eastAsia="仿宋"/>
          <w:szCs w:val="32"/>
        </w:rPr>
        <w:t>2019年度购置车辆0</w:t>
      </w:r>
      <w:r>
        <w:rPr>
          <w:rFonts w:hint="eastAsia" w:ascii="仿宋" w:hAnsi="仿宋" w:eastAsia="仿宋" w:cs="仿宋_GB2312"/>
          <w:szCs w:val="32"/>
        </w:rPr>
        <w:t>台，</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0%，决</w:t>
      </w:r>
      <w:r>
        <w:rPr>
          <w:rFonts w:ascii="仿宋" w:hAnsi="仿宋" w:eastAsia="仿宋" w:cs="仿宋_GB2312"/>
          <w:color w:val="000000"/>
          <w:kern w:val="0"/>
          <w:szCs w:val="32"/>
        </w:rPr>
        <w:t>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减少（增加）0万元，</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未购置车辆。</w:t>
      </w:r>
    </w:p>
    <w:p>
      <w:pPr>
        <w:spacing w:line="560" w:lineRule="exact"/>
        <w:ind w:firstLine="643" w:firstLineChars="200"/>
        <w:rPr>
          <w:rFonts w:ascii="仿宋" w:hAnsi="仿宋" w:eastAsia="仿宋"/>
          <w:b/>
          <w:bCs/>
          <w:szCs w:val="32"/>
        </w:rPr>
      </w:pPr>
      <w:r>
        <w:rPr>
          <w:rFonts w:hint="eastAsia" w:ascii="仿宋" w:hAnsi="仿宋" w:eastAsia="仿宋"/>
          <w:b/>
          <w:bCs/>
          <w:szCs w:val="32"/>
        </w:rPr>
        <w:t>3.公务用车运行维护费用支出情况</w:t>
      </w:r>
      <w:r>
        <w:rPr>
          <w:rFonts w:hint="eastAsia" w:ascii="仿宋" w:hAnsi="仿宋" w:eastAsia="仿宋" w:cs="楷体_GB2312"/>
          <w:b/>
          <w:color w:val="000000"/>
          <w:kern w:val="0"/>
          <w:szCs w:val="32"/>
        </w:rPr>
        <w:t>说明</w:t>
      </w:r>
      <w:r>
        <w:rPr>
          <w:rFonts w:hint="eastAsia" w:ascii="仿宋" w:hAnsi="仿宋" w:eastAsia="仿宋"/>
          <w:b/>
          <w:bCs/>
          <w:szCs w:val="32"/>
        </w:rPr>
        <w:t>。</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szCs w:val="32"/>
        </w:rPr>
        <w:t>2019年度</w:t>
      </w:r>
      <w:r>
        <w:rPr>
          <w:rFonts w:hint="eastAsia" w:ascii="仿宋" w:hAnsi="仿宋" w:eastAsia="仿宋" w:cs="仿宋_GB2312"/>
          <w:szCs w:val="32"/>
        </w:rPr>
        <w:t>公务用车运行维护费</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0%，决</w:t>
      </w:r>
      <w:r>
        <w:rPr>
          <w:rFonts w:ascii="仿宋" w:hAnsi="仿宋" w:eastAsia="仿宋" w:cs="仿宋_GB2312"/>
          <w:color w:val="000000"/>
          <w:kern w:val="0"/>
          <w:szCs w:val="32"/>
        </w:rPr>
        <w:t>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减少0万元，</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无公务用车。</w:t>
      </w:r>
    </w:p>
    <w:p>
      <w:pPr>
        <w:numPr>
          <w:ilvl w:val="0"/>
          <w:numId w:val="2"/>
        </w:numPr>
        <w:spacing w:line="560" w:lineRule="exact"/>
        <w:ind w:firstLine="643" w:firstLineChars="200"/>
        <w:rPr>
          <w:rFonts w:ascii="仿宋" w:hAnsi="仿宋" w:eastAsia="仿宋"/>
          <w:b/>
          <w:bCs/>
          <w:szCs w:val="32"/>
        </w:rPr>
      </w:pPr>
      <w:r>
        <w:rPr>
          <w:rFonts w:hint="eastAsia" w:ascii="仿宋" w:hAnsi="仿宋" w:eastAsia="仿宋"/>
          <w:b/>
          <w:bCs/>
          <w:szCs w:val="32"/>
        </w:rPr>
        <w:t>公务接待费支出情况</w:t>
      </w:r>
      <w:r>
        <w:rPr>
          <w:rFonts w:hint="eastAsia" w:ascii="仿宋" w:hAnsi="仿宋" w:eastAsia="仿宋" w:cs="楷体_GB2312"/>
          <w:b/>
          <w:color w:val="000000"/>
          <w:kern w:val="0"/>
          <w:szCs w:val="32"/>
        </w:rPr>
        <w:t>说明</w:t>
      </w:r>
      <w:r>
        <w:rPr>
          <w:rFonts w:hint="eastAsia" w:ascii="仿宋" w:hAnsi="仿宋" w:eastAsia="仿宋"/>
          <w:b/>
          <w:bCs/>
          <w:szCs w:val="32"/>
        </w:rPr>
        <w:t>。</w:t>
      </w:r>
    </w:p>
    <w:p>
      <w:pPr>
        <w:spacing w:line="560" w:lineRule="exact"/>
        <w:ind w:firstLine="640" w:firstLineChars="200"/>
        <w:rPr>
          <w:rFonts w:ascii="仿宋" w:hAnsi="仿宋" w:eastAsia="仿宋" w:cs="仿宋_GB2312"/>
          <w:color w:val="000000"/>
          <w:kern w:val="0"/>
          <w:szCs w:val="32"/>
        </w:rPr>
      </w:pPr>
      <w:r>
        <w:rPr>
          <w:rFonts w:hint="eastAsia" w:ascii="仿宋" w:hAnsi="仿宋" w:eastAsia="仿宋"/>
          <w:szCs w:val="32"/>
        </w:rPr>
        <w:t>2019年度公务接待</w:t>
      </w:r>
      <w:r>
        <w:rPr>
          <w:rFonts w:hint="eastAsia" w:ascii="仿宋" w:hAnsi="仿宋" w:eastAsia="仿宋" w:cs="仿宋_GB2312"/>
          <w:szCs w:val="32"/>
        </w:rPr>
        <w:t>0批次，0人次，</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0.23</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0%，决</w:t>
      </w:r>
      <w:r>
        <w:rPr>
          <w:rFonts w:ascii="仿宋" w:hAnsi="仿宋" w:eastAsia="仿宋" w:cs="仿宋_GB2312"/>
          <w:color w:val="000000"/>
          <w:kern w:val="0"/>
          <w:szCs w:val="32"/>
        </w:rPr>
        <w:t>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减少0.23万元，</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无公务接待。</w:t>
      </w:r>
    </w:p>
    <w:p>
      <w:pPr>
        <w:spacing w:line="560" w:lineRule="exact"/>
        <w:ind w:firstLine="643" w:firstLineChars="200"/>
        <w:rPr>
          <w:rFonts w:ascii="仿宋" w:hAnsi="仿宋" w:eastAsia="仿宋" w:cs="楷体_GB2312"/>
          <w:b/>
          <w:color w:val="000000"/>
          <w:kern w:val="0"/>
          <w:szCs w:val="32"/>
        </w:rPr>
      </w:pPr>
      <w:r>
        <w:rPr>
          <w:rFonts w:hint="eastAsia" w:ascii="仿宋" w:hAnsi="仿宋" w:eastAsia="仿宋" w:cs="楷体_GB2312"/>
          <w:b/>
          <w:color w:val="000000"/>
          <w:kern w:val="0"/>
          <w:szCs w:val="32"/>
        </w:rPr>
        <w:t>（三）培训费支出情况说明。</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szCs w:val="32"/>
        </w:rPr>
        <w:t>2019年度</w:t>
      </w:r>
      <w:r>
        <w:rPr>
          <w:rFonts w:hint="eastAsia" w:ascii="仿宋" w:hAnsi="仿宋" w:eastAsia="仿宋" w:cs="仿宋_GB2312"/>
          <w:szCs w:val="32"/>
        </w:rPr>
        <w:t>培训费</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0.05</w:t>
      </w:r>
      <w:r>
        <w:rPr>
          <w:rFonts w:ascii="仿宋" w:hAnsi="仿宋" w:eastAsia="仿宋" w:cs="仿宋_GB2312"/>
          <w:color w:val="000000"/>
          <w:kern w:val="0"/>
          <w:szCs w:val="32"/>
        </w:rPr>
        <w:t>万元</w:t>
      </w:r>
      <w:r>
        <w:rPr>
          <w:rFonts w:hint="eastAsia" w:ascii="仿宋" w:hAnsi="仿宋" w:eastAsia="仿宋" w:cs="仿宋_GB2312"/>
          <w:color w:val="000000"/>
          <w:kern w:val="0"/>
          <w:szCs w:val="32"/>
        </w:rPr>
        <w:t>，</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增加0.05万元，</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财政局组织继续教育培训费支出。</w:t>
      </w:r>
    </w:p>
    <w:p>
      <w:pPr>
        <w:spacing w:line="560" w:lineRule="exact"/>
        <w:ind w:firstLine="643" w:firstLineChars="200"/>
        <w:rPr>
          <w:rFonts w:ascii="仿宋" w:hAnsi="仿宋" w:eastAsia="仿宋" w:cs="楷体_GB2312"/>
          <w:b/>
          <w:color w:val="000000"/>
          <w:kern w:val="0"/>
          <w:szCs w:val="32"/>
        </w:rPr>
      </w:pPr>
      <w:r>
        <w:rPr>
          <w:rFonts w:hint="eastAsia" w:ascii="仿宋" w:hAnsi="仿宋" w:eastAsia="仿宋" w:cs="楷体_GB2312"/>
          <w:b/>
          <w:color w:val="000000"/>
          <w:kern w:val="0"/>
          <w:szCs w:val="32"/>
        </w:rPr>
        <w:t>（四）会议费支出情况说明。</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szCs w:val="32"/>
        </w:rPr>
        <w:t>2019年度</w:t>
      </w:r>
      <w:r>
        <w:rPr>
          <w:rFonts w:hint="eastAsia" w:ascii="仿宋" w:hAnsi="仿宋" w:eastAsia="仿宋" w:cs="仿宋_GB2312"/>
          <w:szCs w:val="32"/>
        </w:rPr>
        <w:t>会议费</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0.06</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减少0.06万元，</w:t>
      </w:r>
      <w:r>
        <w:rPr>
          <w:rFonts w:ascii="仿宋" w:hAnsi="仿宋" w:eastAsia="仿宋" w:cs="仿宋_GB2312"/>
          <w:color w:val="000000"/>
          <w:kern w:val="0"/>
          <w:szCs w:val="32"/>
        </w:rPr>
        <w:t>主要原因是</w:t>
      </w:r>
      <w:r>
        <w:rPr>
          <w:rFonts w:hint="eastAsia" w:ascii="仿宋" w:hAnsi="仿宋" w:eastAsia="仿宋" w:cs="仿宋_GB2312"/>
          <w:color w:val="000000"/>
          <w:kern w:val="0"/>
          <w:szCs w:val="32"/>
        </w:rPr>
        <w:t>无会议费支出。</w:t>
      </w:r>
    </w:p>
    <w:p>
      <w:pPr>
        <w:spacing w:line="560" w:lineRule="exact"/>
        <w:ind w:firstLine="643" w:firstLineChars="200"/>
        <w:rPr>
          <w:rFonts w:ascii="仿宋" w:hAnsi="仿宋" w:eastAsia="仿宋"/>
          <w:b/>
          <w:color w:val="000000"/>
          <w:kern w:val="0"/>
          <w:szCs w:val="32"/>
        </w:rPr>
      </w:pPr>
      <w:r>
        <w:rPr>
          <w:rFonts w:hint="eastAsia" w:ascii="仿宋" w:hAnsi="仿宋" w:eastAsia="仿宋"/>
          <w:b/>
          <w:color w:val="000000"/>
          <w:kern w:val="0"/>
          <w:szCs w:val="32"/>
        </w:rPr>
        <w:t>八、政府性基金预算财政拨款收入支出情况说明</w:t>
      </w:r>
    </w:p>
    <w:p>
      <w:pPr>
        <w:spacing w:line="560" w:lineRule="exact"/>
        <w:ind w:firstLine="640"/>
        <w:rPr>
          <w:rFonts w:ascii="仿宋" w:hAnsi="仿宋" w:eastAsia="仿宋" w:cs="仿宋_GB2312"/>
          <w:szCs w:val="32"/>
        </w:rPr>
      </w:pPr>
      <w:r>
        <w:rPr>
          <w:rFonts w:hint="eastAsia" w:ascii="仿宋" w:hAnsi="仿宋" w:eastAsia="仿宋" w:cs="仿宋_GB2312"/>
          <w:szCs w:val="32"/>
        </w:rPr>
        <w:t>本部门无政府性基金决算收支，并已公开空表。</w:t>
      </w:r>
    </w:p>
    <w:p>
      <w:pPr>
        <w:widowControl/>
        <w:spacing w:line="560" w:lineRule="exact"/>
        <w:ind w:firstLine="643" w:firstLineChars="200"/>
        <w:jc w:val="left"/>
        <w:rPr>
          <w:rFonts w:ascii="仿宋" w:hAnsi="仿宋" w:eastAsia="仿宋"/>
          <w:b/>
          <w:color w:val="000000"/>
          <w:kern w:val="0"/>
          <w:szCs w:val="32"/>
        </w:rPr>
      </w:pPr>
      <w:r>
        <w:rPr>
          <w:rFonts w:hint="eastAsia" w:ascii="仿宋" w:hAnsi="仿宋" w:eastAsia="仿宋"/>
          <w:b/>
          <w:color w:val="000000"/>
          <w:kern w:val="0"/>
          <w:szCs w:val="32"/>
        </w:rPr>
        <w:t>九、国有资本经营财政拨款收入支出情况说明</w:t>
      </w:r>
    </w:p>
    <w:p>
      <w:pPr>
        <w:spacing w:line="560" w:lineRule="exact"/>
        <w:ind w:firstLine="640"/>
        <w:rPr>
          <w:rFonts w:ascii="仿宋" w:hAnsi="仿宋" w:eastAsia="仿宋" w:cs="仿宋_GB2312"/>
          <w:szCs w:val="32"/>
        </w:rPr>
      </w:pPr>
      <w:r>
        <w:rPr>
          <w:rFonts w:hint="eastAsia" w:ascii="仿宋" w:hAnsi="仿宋" w:eastAsia="仿宋" w:cs="仿宋_GB2312"/>
          <w:szCs w:val="32"/>
        </w:rPr>
        <w:t>本部门无国有资本经营决算拨款收支。</w:t>
      </w:r>
    </w:p>
    <w:p>
      <w:pPr>
        <w:widowControl/>
        <w:spacing w:line="560" w:lineRule="exact"/>
        <w:ind w:firstLine="643" w:firstLineChars="200"/>
        <w:jc w:val="left"/>
        <w:rPr>
          <w:rFonts w:ascii="仿宋" w:hAnsi="仿宋" w:eastAsia="仿宋"/>
          <w:b/>
          <w:color w:val="000000"/>
          <w:kern w:val="0"/>
          <w:szCs w:val="32"/>
        </w:rPr>
      </w:pPr>
      <w:r>
        <w:rPr>
          <w:rFonts w:hint="eastAsia" w:ascii="仿宋" w:hAnsi="仿宋" w:eastAsia="仿宋"/>
          <w:b/>
          <w:color w:val="000000"/>
          <w:kern w:val="0"/>
          <w:szCs w:val="32"/>
        </w:rPr>
        <w:t>十、预算绩效情况说明</w:t>
      </w:r>
    </w:p>
    <w:p>
      <w:pPr>
        <w:widowControl/>
        <w:spacing w:line="560" w:lineRule="exact"/>
        <w:ind w:left="1616" w:leftChars="304" w:hanging="643" w:hangingChars="200"/>
        <w:jc w:val="left"/>
        <w:rPr>
          <w:rFonts w:ascii="仿宋" w:hAnsi="仿宋" w:eastAsia="仿宋" w:cs="楷体_GB2312"/>
          <w:b/>
          <w:color w:val="000000"/>
          <w:kern w:val="0"/>
          <w:szCs w:val="32"/>
        </w:rPr>
      </w:pPr>
      <w:r>
        <w:rPr>
          <w:rFonts w:hint="eastAsia" w:ascii="仿宋" w:hAnsi="仿宋" w:eastAsia="仿宋" w:cs="楷体_GB2312"/>
          <w:b/>
          <w:color w:val="000000"/>
          <w:kern w:val="0"/>
          <w:szCs w:val="32"/>
        </w:rPr>
        <w:t>（一）</w:t>
      </w:r>
      <w:r>
        <w:rPr>
          <w:rFonts w:ascii="仿宋" w:hAnsi="仿宋" w:eastAsia="仿宋" w:cs="楷体_GB2312"/>
          <w:b/>
          <w:color w:val="000000"/>
          <w:kern w:val="0"/>
          <w:szCs w:val="32"/>
        </w:rPr>
        <w:t>预算绩效管理工作开展情况</w:t>
      </w:r>
      <w:r>
        <w:rPr>
          <w:rFonts w:hint="eastAsia" w:ascii="仿宋" w:hAnsi="仿宋" w:eastAsia="仿宋" w:cs="楷体_GB2312"/>
          <w:b/>
          <w:color w:val="000000"/>
          <w:kern w:val="0"/>
          <w:szCs w:val="32"/>
        </w:rPr>
        <w:t>说明</w:t>
      </w:r>
      <w:r>
        <w:rPr>
          <w:rFonts w:ascii="仿宋" w:hAnsi="仿宋" w:eastAsia="仿宋" w:cs="楷体_GB2312"/>
          <w:b/>
          <w:color w:val="000000"/>
          <w:kern w:val="0"/>
          <w:szCs w:val="32"/>
        </w:rPr>
        <w:t>。</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szCs w:val="32"/>
        </w:rPr>
        <w:t>根据预算绩效管理要求，本部门组织对2</w:t>
      </w:r>
      <w:r>
        <w:rPr>
          <w:rFonts w:ascii="仿宋" w:hAnsi="仿宋" w:eastAsia="仿宋" w:cs="仿宋_GB2312"/>
          <w:szCs w:val="32"/>
        </w:rPr>
        <w:t>019</w:t>
      </w:r>
      <w:r>
        <w:rPr>
          <w:rFonts w:hint="eastAsia" w:ascii="仿宋" w:hAnsi="仿宋" w:eastAsia="仿宋" w:cs="仿宋_GB2312"/>
          <w:szCs w:val="32"/>
        </w:rPr>
        <w:t>年一般公共预算1个项目支出开展了绩效自评</w:t>
      </w:r>
      <w:r>
        <w:rPr>
          <w:rFonts w:ascii="仿宋" w:hAnsi="仿宋" w:eastAsia="仿宋" w:cs="仿宋_GB2312"/>
          <w:szCs w:val="32"/>
        </w:rPr>
        <w:t>，其中，一级项目</w:t>
      </w:r>
      <w:r>
        <w:rPr>
          <w:rFonts w:hint="eastAsia" w:ascii="仿宋" w:hAnsi="仿宋" w:eastAsia="仿宋" w:cs="仿宋_GB2312"/>
          <w:szCs w:val="32"/>
        </w:rPr>
        <w:t>1</w:t>
      </w:r>
      <w:r>
        <w:rPr>
          <w:rFonts w:ascii="仿宋" w:hAnsi="仿宋" w:eastAsia="仿宋" w:cs="仿宋_GB2312"/>
          <w:szCs w:val="32"/>
        </w:rPr>
        <w:t>个，共涉及资金</w:t>
      </w:r>
      <w:r>
        <w:rPr>
          <w:rFonts w:hint="eastAsia" w:ascii="仿宋" w:hAnsi="仿宋" w:eastAsia="仿宋" w:cs="仿宋_GB2312"/>
          <w:szCs w:val="32"/>
        </w:rPr>
        <w:t>65</w:t>
      </w:r>
      <w:r>
        <w:rPr>
          <w:rFonts w:ascii="仿宋" w:hAnsi="仿宋" w:eastAsia="仿宋" w:cs="仿宋_GB2312"/>
          <w:szCs w:val="32"/>
        </w:rPr>
        <w:t>万元，占一般公共预算项目支出总额的</w:t>
      </w:r>
      <w:r>
        <w:rPr>
          <w:rFonts w:hint="eastAsia" w:ascii="仿宋" w:hAnsi="仿宋" w:eastAsia="仿宋" w:cs="仿宋_GB2312"/>
          <w:szCs w:val="32"/>
        </w:rPr>
        <w:t>57.92</w:t>
      </w:r>
      <w:r>
        <w:rPr>
          <w:rFonts w:ascii="仿宋" w:hAnsi="仿宋" w:eastAsia="仿宋" w:cs="仿宋_GB2312"/>
          <w:szCs w:val="32"/>
        </w:rPr>
        <w:t>%</w:t>
      </w:r>
      <w:r>
        <w:rPr>
          <w:rFonts w:hint="eastAsia" w:ascii="仿宋" w:hAnsi="仿宋" w:eastAsia="仿宋" w:cs="仿宋_GB2312"/>
          <w:szCs w:val="32"/>
        </w:rPr>
        <w:t>。本部门组织对2</w:t>
      </w:r>
      <w:r>
        <w:rPr>
          <w:rFonts w:ascii="仿宋" w:hAnsi="仿宋" w:eastAsia="仿宋" w:cs="仿宋_GB2312"/>
          <w:szCs w:val="32"/>
        </w:rPr>
        <w:t>019</w:t>
      </w:r>
      <w:r>
        <w:rPr>
          <w:rFonts w:hint="eastAsia" w:ascii="仿宋" w:hAnsi="仿宋" w:eastAsia="仿宋" w:cs="仿宋_GB2312"/>
          <w:szCs w:val="32"/>
        </w:rPr>
        <w:t>年度部门整体进行了绩效自评，涉及资金</w:t>
      </w:r>
      <w:r>
        <w:rPr>
          <w:rFonts w:hint="eastAsia" w:ascii="仿宋" w:hAnsi="仿宋" w:eastAsia="仿宋" w:cs="仿宋_GB2312"/>
          <w:color w:val="000000"/>
          <w:kern w:val="0"/>
          <w:szCs w:val="32"/>
        </w:rPr>
        <w:t>112.23</w:t>
      </w:r>
      <w:r>
        <w:rPr>
          <w:rFonts w:hint="eastAsia" w:ascii="仿宋" w:hAnsi="仿宋" w:eastAsia="仿宋" w:cs="仿宋_GB2312"/>
          <w:szCs w:val="32"/>
        </w:rPr>
        <w:t>万元。</w:t>
      </w:r>
    </w:p>
    <w:p>
      <w:pPr>
        <w:widowControl/>
        <w:spacing w:line="560" w:lineRule="exact"/>
        <w:ind w:firstLine="643" w:firstLineChars="200"/>
        <w:jc w:val="left"/>
        <w:rPr>
          <w:rFonts w:ascii="仿宋" w:hAnsi="仿宋" w:eastAsia="仿宋" w:cs="楷体_GB2312"/>
          <w:b/>
          <w:color w:val="000000"/>
          <w:kern w:val="0"/>
          <w:szCs w:val="32"/>
        </w:rPr>
      </w:pPr>
      <w:r>
        <w:rPr>
          <w:rFonts w:hint="eastAsia" w:ascii="仿宋" w:hAnsi="仿宋" w:eastAsia="仿宋" w:cs="楷体_GB2312"/>
          <w:b/>
          <w:color w:val="000000"/>
          <w:kern w:val="0"/>
          <w:szCs w:val="32"/>
        </w:rPr>
        <w:t>（二）</w:t>
      </w:r>
      <w:r>
        <w:rPr>
          <w:rFonts w:ascii="仿宋" w:hAnsi="仿宋" w:eastAsia="仿宋" w:cs="楷体_GB2312"/>
          <w:b/>
          <w:color w:val="000000"/>
          <w:kern w:val="0"/>
          <w:szCs w:val="32"/>
        </w:rPr>
        <w:t>部门决算中项目绩效自评结果。</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项目绩效自评综述：根据年初设定的绩效目标，项目自评得分</w:t>
      </w:r>
      <w:r>
        <w:rPr>
          <w:rFonts w:hint="eastAsia" w:ascii="仿宋" w:hAnsi="仿宋" w:eastAsia="仿宋" w:cs="仿宋_GB2312"/>
          <w:color w:val="000000"/>
          <w:kern w:val="0"/>
          <w:szCs w:val="32"/>
        </w:rPr>
        <w:t>100分。项</w:t>
      </w:r>
      <w:r>
        <w:rPr>
          <w:rFonts w:ascii="仿宋" w:hAnsi="仿宋" w:eastAsia="仿宋" w:cs="仿宋_GB2312"/>
          <w:color w:val="000000"/>
          <w:kern w:val="0"/>
          <w:szCs w:val="32"/>
        </w:rPr>
        <w:t>目全年预算数</w:t>
      </w:r>
      <w:r>
        <w:rPr>
          <w:rFonts w:hint="eastAsia" w:ascii="仿宋" w:hAnsi="仿宋" w:eastAsia="仿宋" w:cs="仿宋_GB2312"/>
          <w:color w:val="000000"/>
          <w:kern w:val="0"/>
          <w:szCs w:val="32"/>
        </w:rPr>
        <w:t>65</w:t>
      </w:r>
      <w:r>
        <w:rPr>
          <w:rFonts w:ascii="仿宋" w:hAnsi="仿宋" w:eastAsia="仿宋" w:cs="仿宋_GB2312"/>
          <w:color w:val="000000"/>
          <w:kern w:val="0"/>
          <w:szCs w:val="32"/>
        </w:rPr>
        <w:t>万元，执行数</w:t>
      </w:r>
      <w:r>
        <w:rPr>
          <w:rFonts w:hint="eastAsia" w:ascii="仿宋" w:hAnsi="仿宋" w:eastAsia="仿宋" w:cs="仿宋_GB2312"/>
          <w:color w:val="000000"/>
          <w:kern w:val="0"/>
          <w:szCs w:val="32"/>
        </w:rPr>
        <w:t>65</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通过项目实施</w:t>
      </w:r>
      <w:r>
        <w:rPr>
          <w:rFonts w:hint="eastAsia" w:ascii="仿宋" w:hAnsi="仿宋" w:eastAsia="仿宋" w:cs="仿宋_GB2312"/>
          <w:color w:val="000000"/>
          <w:kern w:val="0"/>
          <w:szCs w:val="32"/>
        </w:rPr>
        <w:t>保障全区粮食企业粮食收购工作正常开展，所有储粮安全，系统企业稳定。</w:t>
      </w:r>
    </w:p>
    <w:p>
      <w:pPr>
        <w:widowControl/>
        <w:spacing w:line="560" w:lineRule="exact"/>
        <w:ind w:firstLine="643" w:firstLineChars="200"/>
        <w:jc w:val="left"/>
        <w:rPr>
          <w:rFonts w:ascii="仿宋" w:hAnsi="仿宋" w:eastAsia="仿宋" w:cs="楷体_GB2312"/>
          <w:b/>
          <w:color w:val="000000"/>
          <w:kern w:val="0"/>
          <w:szCs w:val="32"/>
        </w:rPr>
      </w:pPr>
      <w:r>
        <w:rPr>
          <w:rFonts w:hint="eastAsia" w:ascii="仿宋" w:hAnsi="仿宋" w:eastAsia="仿宋" w:cs="楷体_GB2312"/>
          <w:b/>
          <w:color w:val="000000"/>
          <w:kern w:val="0"/>
          <w:szCs w:val="32"/>
        </w:rPr>
        <w:t>（三）部门决算中整体支出绩效自评结果。</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根据年初设定的绩效目标，</w:t>
      </w:r>
      <w:r>
        <w:rPr>
          <w:rFonts w:hint="eastAsia" w:ascii="仿宋" w:hAnsi="仿宋" w:eastAsia="仿宋" w:cs="仿宋_GB2312"/>
          <w:color w:val="000000"/>
          <w:kern w:val="0"/>
          <w:szCs w:val="32"/>
        </w:rPr>
        <w:t>本部门整体2019年度整体</w:t>
      </w:r>
      <w:r>
        <w:rPr>
          <w:rFonts w:ascii="仿宋" w:hAnsi="仿宋" w:eastAsia="仿宋" w:cs="仿宋_GB2312"/>
          <w:color w:val="000000"/>
          <w:kern w:val="0"/>
          <w:szCs w:val="32"/>
        </w:rPr>
        <w:t>自评得分</w:t>
      </w:r>
      <w:r>
        <w:rPr>
          <w:rFonts w:hint="eastAsia" w:ascii="仿宋" w:hAnsi="仿宋" w:eastAsia="仿宋" w:cs="仿宋_GB2312"/>
          <w:color w:val="000000"/>
          <w:kern w:val="0"/>
          <w:szCs w:val="32"/>
        </w:rPr>
        <w:t>100</w:t>
      </w:r>
      <w:r>
        <w:rPr>
          <w:rFonts w:ascii="仿宋" w:hAnsi="仿宋" w:eastAsia="仿宋" w:cs="仿宋_GB2312"/>
          <w:color w:val="000000"/>
          <w:kern w:val="0"/>
          <w:szCs w:val="32"/>
        </w:rPr>
        <w:t>分。全年预算数</w:t>
      </w:r>
      <w:r>
        <w:rPr>
          <w:rFonts w:hint="eastAsia" w:ascii="仿宋" w:hAnsi="仿宋" w:eastAsia="仿宋" w:cs="仿宋_GB2312"/>
          <w:color w:val="000000"/>
          <w:kern w:val="0"/>
          <w:szCs w:val="32"/>
        </w:rPr>
        <w:t>112.23</w:t>
      </w:r>
      <w:r>
        <w:rPr>
          <w:rFonts w:ascii="仿宋" w:hAnsi="仿宋" w:eastAsia="仿宋" w:cs="仿宋_GB2312"/>
          <w:color w:val="000000"/>
          <w:kern w:val="0"/>
          <w:szCs w:val="32"/>
        </w:rPr>
        <w:t>万元，执行数</w:t>
      </w:r>
      <w:r>
        <w:rPr>
          <w:rFonts w:hint="eastAsia" w:ascii="仿宋" w:hAnsi="仿宋" w:eastAsia="仿宋" w:cs="仿宋_GB2312"/>
          <w:color w:val="000000"/>
          <w:kern w:val="0"/>
          <w:szCs w:val="32"/>
        </w:rPr>
        <w:t>112.23</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通过项目实施</w:t>
      </w:r>
      <w:r>
        <w:rPr>
          <w:rFonts w:hint="eastAsia" w:ascii="仿宋" w:hAnsi="仿宋" w:eastAsia="仿宋" w:cs="仿宋_GB2312"/>
          <w:color w:val="000000"/>
          <w:kern w:val="0"/>
          <w:szCs w:val="32"/>
        </w:rPr>
        <w:t>保障全区粮食企业粮食收购工作正常开展，所有储粮安全，系统企业稳定。</w:t>
      </w:r>
    </w:p>
    <w:p>
      <w:pPr>
        <w:widowControl/>
        <w:jc w:val="left"/>
        <w:rPr>
          <w:rFonts w:ascii="仿宋" w:hAnsi="仿宋" w:eastAsia="仿宋" w:cs="仿宋_GB2312"/>
          <w:color w:val="000000"/>
          <w:kern w:val="0"/>
          <w:szCs w:val="32"/>
        </w:rPr>
      </w:pPr>
    </w:p>
    <w:p>
      <w:pPr>
        <w:widowControl/>
        <w:jc w:val="left"/>
        <w:rPr>
          <w:rFonts w:ascii="仿宋" w:hAnsi="仿宋" w:eastAsia="仿宋" w:cs="仿宋_GB2312"/>
          <w:color w:val="000000"/>
          <w:kern w:val="0"/>
          <w:szCs w:val="32"/>
        </w:rPr>
      </w:pPr>
    </w:p>
    <w:p>
      <w:pPr>
        <w:widowControl/>
        <w:jc w:val="left"/>
        <w:rPr>
          <w:rFonts w:ascii="仿宋" w:hAnsi="仿宋" w:eastAsia="仿宋" w:cs="仿宋_GB2312"/>
          <w:color w:val="000000"/>
          <w:kern w:val="0"/>
          <w:szCs w:val="32"/>
        </w:rPr>
      </w:pPr>
    </w:p>
    <w:p>
      <w:pPr>
        <w:widowControl/>
        <w:jc w:val="left"/>
        <w:rPr>
          <w:rFonts w:ascii="仿宋" w:hAnsi="仿宋" w:eastAsia="仿宋" w:cs="仿宋_GB2312"/>
          <w:color w:val="000000"/>
          <w:kern w:val="0"/>
          <w:szCs w:val="32"/>
        </w:rPr>
      </w:pPr>
    </w:p>
    <w:p>
      <w:pPr>
        <w:widowControl/>
        <w:jc w:val="left"/>
        <w:rPr>
          <w:rFonts w:ascii="仿宋" w:hAnsi="仿宋" w:eastAsia="仿宋" w:cs="仿宋_GB2312"/>
          <w:color w:val="000000"/>
          <w:kern w:val="0"/>
          <w:szCs w:val="32"/>
        </w:rPr>
      </w:pPr>
    </w:p>
    <w:p>
      <w:pPr>
        <w:widowControl/>
        <w:jc w:val="left"/>
        <w:rPr>
          <w:rFonts w:ascii="仿宋_GB2312" w:hAnsi="仿宋_GB2312" w:eastAsia="仿宋_GB2312" w:cs="仿宋_GB2312"/>
          <w:color w:val="000000"/>
          <w:kern w:val="0"/>
          <w:sz w:val="31"/>
          <w:szCs w:val="31"/>
        </w:rPr>
      </w:pPr>
      <w:bookmarkStart w:id="0" w:name="_1662907080"/>
      <w:bookmarkEnd w:id="0"/>
      <w:bookmarkStart w:id="1" w:name="_1662907161"/>
      <w:bookmarkEnd w:id="1"/>
      <w:bookmarkStart w:id="2" w:name="_1662907596"/>
      <w:bookmarkEnd w:id="2"/>
      <w:r>
        <w:rPr>
          <w:rFonts w:hint="eastAsia" w:ascii="仿宋_GB2312" w:hAnsi="仿宋_GB2312" w:eastAsia="仿宋_GB2312" w:cs="仿宋_GB2312"/>
          <w:color w:val="000000"/>
          <w:sz w:val="31"/>
          <w:szCs w:val="31"/>
        </w:rPr>
        <w:object>
          <v:shape id="_x0000_i1025" o:spt="75" type="#_x0000_t75" style="height:729.75pt;width:423.75pt;" o:ole="t" filled="f" o:preferrelative="t" stroked="f" coordsize="21600,21600">
            <v:path/>
            <v:fill on="f" focussize="0,0"/>
            <v:stroke on="f" joinstyle="miter"/>
            <v:imagedata r:id="rId10" o:title=""/>
            <o:lock v:ext="edit" aspectratio="f"/>
            <w10:wrap type="none"/>
            <w10:anchorlock/>
          </v:shape>
          <o:OLEObject Type="Embed" ProgID="Excel.Sheet.12" ShapeID="_x0000_i1025" DrawAspect="Content" ObjectID="_1468075725" r:id="rId9">
            <o:LockedField>false</o:LockedField>
          </o:OLEObject>
        </w:object>
      </w: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sectPr>
          <w:pgSz w:w="11906" w:h="16838"/>
          <w:pgMar w:top="1440" w:right="1800" w:bottom="1440" w:left="1800" w:header="851" w:footer="992" w:gutter="0"/>
          <w:cols w:space="425" w:num="1"/>
          <w:docGrid w:type="lines" w:linePitch="312" w:charSpace="0"/>
        </w:sectPr>
      </w:pPr>
    </w:p>
    <w:p>
      <w:pPr>
        <w:widowControl/>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object>
          <v:shape id="_x0000_i1026" o:spt="75" type="#_x0000_t75" style="height:1227pt;width:645pt;" o:ole="t" filled="f" o:preferrelative="t" stroked="f" coordsize="21600,21600">
            <v:path/>
            <v:fill on="f" focussize="0,0"/>
            <v:stroke on="f" joinstyle="miter"/>
            <v:imagedata r:id="rId12" o:title=""/>
            <o:lock v:ext="edit" aspectratio="f"/>
            <w10:wrap type="none"/>
            <w10:anchorlock/>
          </v:shape>
          <o:OLEObject Type="Embed" ProgID="Excel.Sheet.12" ShapeID="_x0000_i1026" DrawAspect="Content" ObjectID="_1468075726" r:id="rId11">
            <o:LockedField>false</o:LockedField>
          </o:OLEObject>
        </w:object>
      </w:r>
    </w:p>
    <w:p>
      <w:pPr>
        <w:rPr>
          <w:rFonts w:ascii="黑体" w:hAnsi="黑体" w:eastAsia="黑体"/>
          <w:color w:val="000000"/>
          <w:kern w:val="0"/>
          <w:szCs w:val="32"/>
        </w:rPr>
      </w:pPr>
      <w:bookmarkStart w:id="3" w:name="_1662907696"/>
      <w:bookmarkEnd w:id="3"/>
      <w:r>
        <w:rPr>
          <w:rFonts w:hint="eastAsia" w:ascii="黑体" w:hAnsi="黑体" w:eastAsia="黑体"/>
          <w:color w:val="000000"/>
          <w:szCs w:val="32"/>
        </w:rPr>
        <w:object>
          <v:shape id="_x0000_i1027" o:spt="75" type="#_x0000_t75" style="height:75.75pt;width:708pt;" o:ole="t" filled="f" o:preferrelative="t" stroked="f" coordsize="21600,21600">
            <v:path/>
            <v:fill on="f" focussize="0,0"/>
            <v:stroke on="f" joinstyle="miter"/>
            <v:imagedata r:id="rId14" o:title=""/>
            <o:lock v:ext="edit" aspectratio="f"/>
            <w10:wrap type="none"/>
            <w10:anchorlock/>
          </v:shape>
          <o:OLEObject Type="Embed" ProgID="Excel.Sheet.12" ShapeID="_x0000_i1027" DrawAspect="Content" ObjectID="_1468075727" r:id="rId13">
            <o:LockedField>false</o:LockedField>
          </o:OLEObject>
        </w:object>
      </w:r>
    </w:p>
    <w:p>
      <w:pPr>
        <w:rPr>
          <w:rFonts w:ascii="黑体" w:hAnsi="黑体" w:eastAsia="黑体"/>
          <w:color w:val="000000"/>
          <w:kern w:val="0"/>
          <w:szCs w:val="32"/>
        </w:rPr>
        <w:sectPr>
          <w:pgSz w:w="16838" w:h="11906" w:orient="landscape"/>
          <w:pgMar w:top="1800" w:right="1440" w:bottom="1800" w:left="1440" w:header="851" w:footer="992" w:gutter="0"/>
          <w:cols w:space="425" w:num="1"/>
          <w:docGrid w:type="lines" w:linePitch="312" w:charSpace="0"/>
        </w:sectPr>
      </w:pPr>
    </w:p>
    <w:p>
      <w:pPr>
        <w:spacing w:line="560" w:lineRule="exact"/>
        <w:ind w:firstLine="643" w:firstLineChars="200"/>
        <w:rPr>
          <w:rFonts w:ascii="仿宋" w:hAnsi="仿宋" w:eastAsia="仿宋"/>
          <w:b/>
          <w:szCs w:val="32"/>
        </w:rPr>
      </w:pPr>
      <w:r>
        <w:rPr>
          <w:rFonts w:hint="eastAsia" w:ascii="仿宋" w:hAnsi="仿宋" w:eastAsia="仿宋"/>
          <w:b/>
          <w:color w:val="000000"/>
          <w:kern w:val="0"/>
          <w:szCs w:val="32"/>
        </w:rPr>
        <w:t>十一、其他重要事项说明</w:t>
      </w:r>
    </w:p>
    <w:p>
      <w:pPr>
        <w:widowControl/>
        <w:spacing w:line="560" w:lineRule="exact"/>
        <w:ind w:firstLine="643" w:firstLineChars="200"/>
        <w:jc w:val="left"/>
        <w:rPr>
          <w:rFonts w:ascii="仿宋" w:hAnsi="仿宋" w:eastAsia="仿宋"/>
          <w:szCs w:val="32"/>
        </w:rPr>
      </w:pPr>
      <w:r>
        <w:rPr>
          <w:rFonts w:ascii="仿宋" w:hAnsi="仿宋" w:eastAsia="仿宋" w:cs="楷体_GB2312"/>
          <w:b/>
          <w:color w:val="000000"/>
          <w:kern w:val="0"/>
          <w:szCs w:val="32"/>
        </w:rPr>
        <w:t>（一）机关运行经费支出情况</w:t>
      </w:r>
      <w:r>
        <w:rPr>
          <w:rFonts w:hint="eastAsia" w:ascii="仿宋" w:hAnsi="仿宋" w:eastAsia="仿宋" w:cs="楷体_GB2312"/>
          <w:b/>
          <w:color w:val="000000"/>
          <w:kern w:val="0"/>
          <w:szCs w:val="32"/>
        </w:rPr>
        <w:t>说明</w:t>
      </w:r>
      <w:r>
        <w:rPr>
          <w:rFonts w:ascii="仿宋" w:hAnsi="仿宋" w:eastAsia="仿宋" w:cs="楷体_GB2312"/>
          <w:b/>
          <w:color w:val="000000"/>
          <w:kern w:val="0"/>
          <w:szCs w:val="32"/>
        </w:rPr>
        <w:t xml:space="preserve">。 </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2019年</w:t>
      </w:r>
      <w:r>
        <w:rPr>
          <w:rFonts w:hint="eastAsia" w:ascii="仿宋" w:hAnsi="仿宋" w:eastAsia="仿宋" w:cs="仿宋_GB2312"/>
          <w:color w:val="000000"/>
          <w:kern w:val="0"/>
          <w:szCs w:val="32"/>
        </w:rPr>
        <w:t>度</w:t>
      </w:r>
      <w:r>
        <w:rPr>
          <w:rFonts w:ascii="仿宋" w:hAnsi="仿宋" w:eastAsia="仿宋" w:cs="仿宋_GB2312"/>
          <w:color w:val="000000"/>
          <w:kern w:val="0"/>
          <w:szCs w:val="32"/>
        </w:rPr>
        <w:t>机关运行经费预算为</w:t>
      </w:r>
      <w:r>
        <w:rPr>
          <w:rFonts w:hint="eastAsia" w:ascii="仿宋" w:hAnsi="仿宋" w:eastAsia="仿宋" w:cs="仿宋_GB2312"/>
          <w:color w:val="000000"/>
          <w:kern w:val="0"/>
          <w:szCs w:val="32"/>
        </w:rPr>
        <w:t>1.86</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1.86</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p>
    <w:p>
      <w:pPr>
        <w:widowControl/>
        <w:spacing w:line="560" w:lineRule="exact"/>
        <w:ind w:firstLine="643" w:firstLineChars="200"/>
        <w:jc w:val="left"/>
        <w:rPr>
          <w:rFonts w:ascii="仿宋" w:hAnsi="仿宋" w:eastAsia="仿宋" w:cs="楷体_GB2312"/>
          <w:b/>
          <w:color w:val="000000"/>
          <w:kern w:val="0"/>
          <w:szCs w:val="32"/>
        </w:rPr>
      </w:pPr>
      <w:r>
        <w:rPr>
          <w:rFonts w:hint="eastAsia" w:ascii="仿宋" w:hAnsi="仿宋" w:eastAsia="仿宋" w:cs="楷体_GB2312"/>
          <w:b/>
          <w:color w:val="000000"/>
          <w:kern w:val="0"/>
          <w:szCs w:val="32"/>
        </w:rPr>
        <w:t>（二）政府采购支出情况说明。</w:t>
      </w:r>
    </w:p>
    <w:p>
      <w:pPr>
        <w:spacing w:line="560" w:lineRule="exact"/>
        <w:ind w:firstLine="640"/>
        <w:rPr>
          <w:rFonts w:ascii="仿宋" w:hAnsi="仿宋" w:eastAsia="仿宋" w:cs="仿宋_GB2312"/>
          <w:szCs w:val="32"/>
        </w:rPr>
      </w:pPr>
      <w:r>
        <w:rPr>
          <w:rFonts w:hint="eastAsia" w:ascii="仿宋" w:hAnsi="仿宋" w:eastAsia="仿宋" w:cs="仿宋_GB2312"/>
          <w:szCs w:val="32"/>
        </w:rPr>
        <w:t>本部门201</w:t>
      </w:r>
      <w:r>
        <w:rPr>
          <w:rFonts w:ascii="仿宋" w:hAnsi="仿宋" w:eastAsia="仿宋" w:cs="仿宋_GB2312"/>
          <w:szCs w:val="32"/>
        </w:rPr>
        <w:t>9</w:t>
      </w:r>
      <w:r>
        <w:rPr>
          <w:rFonts w:hint="eastAsia" w:ascii="仿宋" w:hAnsi="仿宋" w:eastAsia="仿宋" w:cs="仿宋_GB2312"/>
          <w:szCs w:val="32"/>
        </w:rPr>
        <w:t>年度无政府采购支出。</w:t>
      </w:r>
    </w:p>
    <w:p>
      <w:pPr>
        <w:widowControl/>
        <w:spacing w:line="560" w:lineRule="exact"/>
        <w:ind w:firstLine="643" w:firstLineChars="200"/>
        <w:jc w:val="left"/>
        <w:rPr>
          <w:rFonts w:ascii="仿宋" w:hAnsi="仿宋" w:eastAsia="仿宋" w:cs="楷体_GB2312"/>
          <w:b/>
          <w:color w:val="000000"/>
          <w:kern w:val="0"/>
          <w:szCs w:val="32"/>
        </w:rPr>
      </w:pPr>
      <w:r>
        <w:rPr>
          <w:rFonts w:hint="eastAsia" w:ascii="仿宋" w:hAnsi="仿宋" w:eastAsia="仿宋" w:cs="楷体_GB2312"/>
          <w:b/>
          <w:color w:val="000000"/>
          <w:kern w:val="0"/>
          <w:szCs w:val="32"/>
        </w:rPr>
        <w:t>（三）国有资产占用及购置情况说明。</w:t>
      </w:r>
    </w:p>
    <w:p>
      <w:pPr>
        <w:spacing w:line="560" w:lineRule="exact"/>
        <w:ind w:firstLine="640"/>
        <w:rPr>
          <w:rFonts w:ascii="仿宋" w:hAnsi="仿宋" w:eastAsia="仿宋" w:cs="仿宋_GB2312"/>
          <w:szCs w:val="32"/>
        </w:rPr>
      </w:pPr>
      <w:r>
        <w:rPr>
          <w:rFonts w:hint="eastAsia" w:ascii="仿宋" w:hAnsi="仿宋" w:eastAsia="仿宋" w:cs="仿宋_GB2312"/>
          <w:szCs w:val="32"/>
        </w:rPr>
        <w:t>截至2019年末，本部门机关及所属单位共有车辆0辆；单价50万元以上的通用设备0台（套）；单价100万元以上的专用设备0台（套）。201</w:t>
      </w:r>
      <w:r>
        <w:rPr>
          <w:rFonts w:ascii="仿宋" w:hAnsi="仿宋" w:eastAsia="仿宋" w:cs="仿宋_GB2312"/>
          <w:szCs w:val="32"/>
        </w:rPr>
        <w:t>9</w:t>
      </w:r>
      <w:r>
        <w:rPr>
          <w:rFonts w:hint="eastAsia" w:ascii="仿宋" w:hAnsi="仿宋" w:eastAsia="仿宋" w:cs="仿宋_GB2312"/>
          <w:szCs w:val="32"/>
        </w:rPr>
        <w:t>年当年购置车辆**辆；购置单价50万元以上的通用设备0台（套）；购置单价100万元以上的专用设备0台（套）。</w:t>
      </w:r>
    </w:p>
    <w:p>
      <w:pPr>
        <w:spacing w:line="560" w:lineRule="exact"/>
        <w:ind w:firstLine="640"/>
        <w:rPr>
          <w:rFonts w:ascii="仿宋" w:hAnsi="仿宋" w:eastAsia="仿宋" w:cs="仿宋_GB2312"/>
          <w:szCs w:val="32"/>
        </w:rPr>
      </w:pPr>
    </w:p>
    <w:p>
      <w:pPr>
        <w:numPr>
          <w:ilvl w:val="0"/>
          <w:numId w:val="3"/>
        </w:numPr>
        <w:jc w:val="center"/>
        <w:rPr>
          <w:rFonts w:asciiTheme="majorEastAsia" w:hAnsiTheme="majorEastAsia" w:eastAsiaTheme="majorEastAsia"/>
          <w:b/>
          <w:color w:val="000000"/>
          <w:kern w:val="0"/>
          <w:sz w:val="36"/>
          <w:szCs w:val="36"/>
        </w:rPr>
      </w:pPr>
      <w:r>
        <w:rPr>
          <w:rFonts w:hint="eastAsia" w:asciiTheme="majorEastAsia" w:hAnsiTheme="majorEastAsia" w:eastAsiaTheme="majorEastAsia"/>
          <w:b/>
          <w:color w:val="000000"/>
          <w:kern w:val="0"/>
          <w:sz w:val="36"/>
          <w:szCs w:val="36"/>
        </w:rPr>
        <w:t>专业名词解释</w:t>
      </w:r>
    </w:p>
    <w:p>
      <w:pPr>
        <w:rPr>
          <w:rFonts w:ascii="仿宋" w:hAnsi="仿宋" w:eastAsia="仿宋"/>
          <w:color w:val="000000"/>
          <w:kern w:val="0"/>
          <w:szCs w:val="32"/>
        </w:rPr>
      </w:pPr>
    </w:p>
    <w:p>
      <w:pPr>
        <w:widowControl/>
        <w:spacing w:line="560" w:lineRule="exact"/>
        <w:ind w:firstLine="640" w:firstLineChars="200"/>
        <w:jc w:val="left"/>
        <w:rPr>
          <w:rFonts w:ascii="仿宋" w:hAnsi="仿宋" w:eastAsia="仿宋" w:cs="仿宋_GB2312"/>
          <w:szCs w:val="32"/>
        </w:rPr>
      </w:pPr>
      <w:r>
        <w:rPr>
          <w:rFonts w:hint="eastAsia" w:ascii="仿宋" w:hAnsi="仿宋" w:eastAsia="仿宋" w:cs="仿宋_GB2312"/>
          <w:szCs w:val="32"/>
        </w:rPr>
        <w:t>文字说明。专业名词解释可由部门根据业务内容等自行选择。</w:t>
      </w:r>
    </w:p>
    <w:p>
      <w:pPr>
        <w:widowControl/>
        <w:spacing w:line="560" w:lineRule="exact"/>
        <w:ind w:firstLine="640" w:firstLineChars="200"/>
        <w:jc w:val="left"/>
        <w:rPr>
          <w:rFonts w:ascii="仿宋" w:hAnsi="仿宋" w:eastAsia="仿宋" w:cs="仿宋_GB2312"/>
          <w:szCs w:val="32"/>
        </w:rPr>
      </w:pPr>
      <w:r>
        <w:rPr>
          <w:rFonts w:hint="eastAsia" w:ascii="仿宋" w:hAnsi="仿宋" w:eastAsia="仿宋" w:cs="仿宋_GB2312"/>
          <w:szCs w:val="32"/>
        </w:rPr>
        <w:t>示例：</w:t>
      </w:r>
    </w:p>
    <w:p>
      <w:pPr>
        <w:spacing w:line="560" w:lineRule="exact"/>
        <w:ind w:firstLine="643" w:firstLineChars="200"/>
        <w:rPr>
          <w:rFonts w:ascii="仿宋" w:hAnsi="仿宋" w:eastAsia="仿宋" w:cs="仿宋_GB2312"/>
          <w:szCs w:val="32"/>
        </w:rPr>
      </w:pPr>
      <w:r>
        <w:rPr>
          <w:rFonts w:hint="eastAsia" w:ascii="仿宋" w:hAnsi="仿宋" w:eastAsia="仿宋" w:cs="仿宋_GB2312"/>
          <w:b/>
          <w:bCs/>
          <w:szCs w:val="32"/>
        </w:rPr>
        <w:t>1.基本支出</w:t>
      </w:r>
      <w:r>
        <w:rPr>
          <w:rFonts w:hint="eastAsia" w:ascii="仿宋" w:hAnsi="仿宋" w:eastAsia="仿宋" w:cs="仿宋_GB2312"/>
          <w:szCs w:val="32"/>
        </w:rPr>
        <w:t>：指为保障机构正常运转、完成日常工作任务而发生的各项支出。</w:t>
      </w:r>
    </w:p>
    <w:p>
      <w:pPr>
        <w:spacing w:line="560" w:lineRule="exact"/>
        <w:ind w:firstLine="643" w:firstLineChars="200"/>
        <w:rPr>
          <w:rFonts w:ascii="仿宋" w:hAnsi="仿宋" w:eastAsia="仿宋" w:cs="仿宋_GB2312"/>
          <w:szCs w:val="32"/>
        </w:rPr>
      </w:pPr>
      <w:r>
        <w:rPr>
          <w:rFonts w:hint="eastAsia" w:ascii="仿宋" w:hAnsi="仿宋" w:eastAsia="仿宋" w:cs="仿宋_GB2312"/>
          <w:b/>
          <w:bCs/>
          <w:szCs w:val="32"/>
        </w:rPr>
        <w:t>2.项目支出</w:t>
      </w:r>
      <w:r>
        <w:rPr>
          <w:rFonts w:hint="eastAsia" w:ascii="仿宋" w:hAnsi="仿宋" w:eastAsia="仿宋" w:cs="仿宋_GB2312"/>
          <w:szCs w:val="32"/>
        </w:rPr>
        <w:t>：指单位为完成特定的行政工作任务或事业发展目标所发生的各项支出。</w:t>
      </w:r>
    </w:p>
    <w:p>
      <w:pPr>
        <w:spacing w:line="560" w:lineRule="exact"/>
        <w:ind w:firstLine="640"/>
        <w:rPr>
          <w:rFonts w:ascii="仿宋" w:hAnsi="仿宋" w:eastAsia="仿宋" w:cs="仿宋_GB2312"/>
          <w:szCs w:val="32"/>
        </w:rPr>
      </w:pPr>
      <w:r>
        <w:rPr>
          <w:rFonts w:hint="eastAsia" w:ascii="仿宋" w:hAnsi="仿宋" w:eastAsia="仿宋" w:cs="仿宋_GB2312"/>
          <w:b/>
          <w:bCs/>
          <w:szCs w:val="32"/>
        </w:rPr>
        <w:t>3.“三公”经费</w:t>
      </w:r>
      <w:r>
        <w:rPr>
          <w:rFonts w:hint="eastAsia" w:ascii="仿宋" w:hAnsi="仿宋" w:eastAsia="仿宋" w:cs="仿宋_GB2312"/>
          <w:szCs w:val="32"/>
        </w:rPr>
        <w:t>：指部门使用一般公共预算财政拨款安排的因公出国（境）费、公务用车购置及运行费和公务接待费支出。</w:t>
      </w:r>
    </w:p>
    <w:p>
      <w:pPr>
        <w:spacing w:line="560" w:lineRule="exact"/>
        <w:ind w:firstLine="640"/>
        <w:rPr>
          <w:rFonts w:ascii="仿宋" w:hAnsi="仿宋" w:eastAsia="仿宋" w:cs="仿宋_GB2312"/>
          <w:szCs w:val="32"/>
        </w:rPr>
      </w:pPr>
      <w:r>
        <w:rPr>
          <w:rFonts w:hint="eastAsia" w:ascii="仿宋" w:hAnsi="仿宋" w:eastAsia="仿宋" w:cs="仿宋_GB2312"/>
          <w:b/>
          <w:bCs/>
          <w:szCs w:val="32"/>
        </w:rPr>
        <w:t>4.财政拨款收入</w:t>
      </w:r>
      <w:r>
        <w:rPr>
          <w:rFonts w:hint="eastAsia" w:ascii="仿宋" w:hAnsi="仿宋" w:eastAsia="仿宋" w:cs="仿宋_GB2312"/>
          <w:szCs w:val="32"/>
        </w:rPr>
        <w:t>：指本级财政当年拨付的资金。</w:t>
      </w:r>
    </w:p>
    <w:p>
      <w:pPr>
        <w:spacing w:line="560" w:lineRule="exact"/>
        <w:ind w:firstLine="640"/>
        <w:rPr>
          <w:rFonts w:ascii="仿宋" w:hAnsi="仿宋" w:eastAsia="仿宋"/>
          <w:bCs/>
          <w:szCs w:val="32"/>
        </w:rPr>
      </w:pPr>
      <w:r>
        <w:rPr>
          <w:rFonts w:hint="eastAsia" w:ascii="仿宋" w:hAnsi="仿宋" w:eastAsia="仿宋" w:cs="仿宋_GB2312"/>
          <w:b/>
          <w:bCs/>
          <w:szCs w:val="32"/>
        </w:rPr>
        <w:t>5.调整预算数：</w:t>
      </w:r>
      <w:r>
        <w:rPr>
          <w:rFonts w:hint="eastAsia" w:ascii="仿宋" w:hAnsi="仿宋" w:eastAsia="仿宋"/>
          <w:bCs/>
          <w:szCs w:val="32"/>
        </w:rPr>
        <w:t>填列经调整后的全年预算数，包括年初预算数和预算调增调减数，即：调整预算数＝年初预算数＋预算调增数－预算调减数。</w:t>
      </w:r>
    </w:p>
    <w:p>
      <w:pPr>
        <w:widowControl/>
        <w:ind w:firstLine="640" w:firstLineChars="200"/>
        <w:jc w:val="left"/>
        <w:rPr>
          <w:rFonts w:ascii="仿宋" w:hAnsi="仿宋" w:eastAsia="仿宋" w:cs="仿宋_GB2312"/>
          <w:color w:val="000000"/>
          <w:kern w:val="0"/>
          <w:szCs w:val="32"/>
        </w:rPr>
      </w:pPr>
    </w:p>
    <w:p>
      <w:pPr>
        <w:widowControl/>
        <w:ind w:firstLine="640" w:firstLineChars="200"/>
        <w:jc w:val="left"/>
        <w:rPr>
          <w:rFonts w:ascii="仿宋" w:hAnsi="仿宋" w:eastAsia="仿宋" w:cs="仿宋_GB2312"/>
          <w:color w:val="000000"/>
          <w:kern w:val="0"/>
          <w:szCs w:val="32"/>
        </w:rPr>
      </w:pPr>
    </w:p>
    <w:p>
      <w:pPr>
        <w:widowControl/>
        <w:ind w:firstLine="640" w:firstLineChars="200"/>
        <w:jc w:val="left"/>
        <w:rPr>
          <w:rFonts w:ascii="仿宋" w:hAnsi="仿宋" w:eastAsia="仿宋" w:cs="仿宋_GB2312"/>
          <w:color w:val="000000"/>
          <w:kern w:val="0"/>
          <w:szCs w:val="32"/>
        </w:rPr>
      </w:pPr>
    </w:p>
    <w:p>
      <w:pPr>
        <w:widowControl/>
        <w:ind w:firstLine="640" w:firstLineChars="200"/>
        <w:jc w:val="left"/>
        <w:rPr>
          <w:rFonts w:ascii="仿宋" w:hAnsi="仿宋" w:eastAsia="仿宋" w:cs="仿宋_GB2312"/>
          <w:color w:val="000000"/>
          <w:kern w:val="0"/>
          <w:szCs w:val="32"/>
        </w:rPr>
      </w:pPr>
    </w:p>
    <w:p>
      <w:pPr>
        <w:widowControl/>
        <w:jc w:val="left"/>
        <w:rPr>
          <w:rFonts w:ascii="仿宋" w:hAnsi="仿宋" w:eastAsia="仿宋" w:cs="仿宋_GB2312"/>
          <w:color w:val="000000"/>
          <w:kern w:val="0"/>
          <w:szCs w:val="32"/>
        </w:rPr>
      </w:pPr>
    </w:p>
    <w:p>
      <w:pPr>
        <w:widowControl/>
        <w:ind w:firstLine="640" w:firstLineChars="200"/>
        <w:jc w:val="left"/>
        <w:rPr>
          <w:rFonts w:ascii="仿宋" w:hAnsi="仿宋" w:eastAsia="仿宋" w:cs="仿宋_GB2312"/>
          <w:color w:val="000000"/>
          <w:kern w:val="0"/>
          <w:szCs w:val="32"/>
        </w:rPr>
      </w:pPr>
    </w:p>
    <w:p>
      <w:pPr>
        <w:widowControl/>
        <w:ind w:firstLine="640" w:firstLineChars="200"/>
        <w:jc w:val="left"/>
        <w:rPr>
          <w:rFonts w:ascii="仿宋" w:hAnsi="仿宋" w:eastAsia="仿宋" w:cs="仿宋_GB2312"/>
          <w:color w:val="000000"/>
          <w:kern w:val="0"/>
          <w:szCs w:val="32"/>
        </w:rPr>
      </w:pPr>
    </w:p>
    <w:p>
      <w:pPr>
        <w:widowControl/>
        <w:ind w:firstLine="640" w:firstLineChars="200"/>
        <w:jc w:val="left"/>
        <w:rPr>
          <w:rFonts w:ascii="仿宋" w:hAnsi="仿宋" w:eastAsia="仿宋" w:cs="仿宋_GB2312"/>
          <w:color w:val="000000"/>
          <w:kern w:val="0"/>
          <w:szCs w:val="32"/>
        </w:rPr>
      </w:pPr>
    </w:p>
    <w:p>
      <w:pPr>
        <w:widowControl/>
        <w:ind w:firstLine="640" w:firstLineChars="200"/>
        <w:jc w:val="left"/>
        <w:rPr>
          <w:rFonts w:ascii="仿宋" w:hAnsi="仿宋" w:eastAsia="仿宋" w:cs="仿宋_GB2312"/>
          <w:color w:val="000000"/>
          <w:kern w:val="0"/>
          <w:szCs w:val="32"/>
        </w:rPr>
      </w:pPr>
    </w:p>
    <w:p>
      <w:pPr>
        <w:widowControl/>
        <w:jc w:val="left"/>
        <w:rPr>
          <w:rFonts w:ascii="仿宋" w:hAnsi="仿宋" w:eastAsia="仿宋" w:cs="仿宋_GB2312"/>
          <w:color w:val="000000"/>
          <w:kern w:val="0"/>
          <w:szCs w:val="32"/>
        </w:rPr>
      </w:pPr>
    </w:p>
    <w:p>
      <w:pPr>
        <w:widowControl/>
        <w:ind w:firstLine="640" w:firstLineChars="200"/>
        <w:jc w:val="left"/>
        <w:rPr>
          <w:rFonts w:ascii="仿宋" w:hAnsi="仿宋" w:eastAsia="仿宋" w:cs="仿宋_GB2312"/>
          <w:color w:val="000000"/>
          <w:kern w:val="0"/>
          <w:szCs w:val="32"/>
        </w:rPr>
      </w:pPr>
    </w:p>
    <w:p>
      <w:pPr>
        <w:widowControl/>
        <w:jc w:val="left"/>
        <w:rPr>
          <w:rFonts w:ascii="仿宋" w:hAnsi="仿宋" w:eastAsia="仿宋" w:cs="楷体"/>
          <w:szCs w:val="32"/>
        </w:rPr>
      </w:pPr>
    </w:p>
    <w:p>
      <w:pPr>
        <w:rPr>
          <w:rFonts w:ascii="仿宋" w:hAnsi="仿宋" w:eastAsia="仿宋"/>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asciiTheme="majorEastAsia" w:hAnsiTheme="majorEastAsia" w:eastAsiaTheme="majorEastAsia"/>
        <w:sz w:val="36"/>
        <w:szCs w:val="36"/>
      </w:rPr>
    </w:lvl>
  </w:abstractNum>
  <w:abstractNum w:abstractNumId="1">
    <w:nsid w:val="39BEA4A8"/>
    <w:multiLevelType w:val="singleLevel"/>
    <w:tmpl w:val="39BEA4A8"/>
    <w:lvl w:ilvl="0" w:tentative="0">
      <w:start w:val="4"/>
      <w:numFmt w:val="chineseCounting"/>
      <w:suff w:val="space"/>
      <w:lvlText w:val="第%1部分"/>
      <w:lvlJc w:val="left"/>
      <w:rPr>
        <w:rFonts w:hint="eastAsia"/>
      </w:rPr>
    </w:lvl>
  </w:abstractNum>
  <w:abstractNum w:abstractNumId="2">
    <w:nsid w:val="4E290741"/>
    <w:multiLevelType w:val="singleLevel"/>
    <w:tmpl w:val="4E290741"/>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0E506C4"/>
    <w:rsid w:val="00043DB6"/>
    <w:rsid w:val="00064EA1"/>
    <w:rsid w:val="000B3933"/>
    <w:rsid w:val="00132930"/>
    <w:rsid w:val="001E52EC"/>
    <w:rsid w:val="00221EB0"/>
    <w:rsid w:val="0024224D"/>
    <w:rsid w:val="00282CC7"/>
    <w:rsid w:val="002A6E44"/>
    <w:rsid w:val="002F5FEA"/>
    <w:rsid w:val="00364FA2"/>
    <w:rsid w:val="003817D3"/>
    <w:rsid w:val="003D11D5"/>
    <w:rsid w:val="003E646D"/>
    <w:rsid w:val="004329B2"/>
    <w:rsid w:val="00445F78"/>
    <w:rsid w:val="00462FA2"/>
    <w:rsid w:val="004A65F0"/>
    <w:rsid w:val="004D1E60"/>
    <w:rsid w:val="0051669A"/>
    <w:rsid w:val="00581AAD"/>
    <w:rsid w:val="005B75A9"/>
    <w:rsid w:val="005F3D4C"/>
    <w:rsid w:val="00606C42"/>
    <w:rsid w:val="006A2977"/>
    <w:rsid w:val="006B314D"/>
    <w:rsid w:val="006B6C53"/>
    <w:rsid w:val="006C353A"/>
    <w:rsid w:val="00747372"/>
    <w:rsid w:val="007612B8"/>
    <w:rsid w:val="00772E05"/>
    <w:rsid w:val="007C09B3"/>
    <w:rsid w:val="007D2B55"/>
    <w:rsid w:val="0085360C"/>
    <w:rsid w:val="00863FBA"/>
    <w:rsid w:val="00897D47"/>
    <w:rsid w:val="0095504E"/>
    <w:rsid w:val="00973E3E"/>
    <w:rsid w:val="00987000"/>
    <w:rsid w:val="00A51749"/>
    <w:rsid w:val="00AC0863"/>
    <w:rsid w:val="00AF01DD"/>
    <w:rsid w:val="00B030EE"/>
    <w:rsid w:val="00B04C4F"/>
    <w:rsid w:val="00B2479A"/>
    <w:rsid w:val="00B277CB"/>
    <w:rsid w:val="00B32CAD"/>
    <w:rsid w:val="00BA2A19"/>
    <w:rsid w:val="00C66804"/>
    <w:rsid w:val="00D967C2"/>
    <w:rsid w:val="00DB566A"/>
    <w:rsid w:val="00DE4A23"/>
    <w:rsid w:val="00E77A20"/>
    <w:rsid w:val="00ED0184"/>
    <w:rsid w:val="00EE5D1C"/>
    <w:rsid w:val="00F53493"/>
    <w:rsid w:val="00FC7232"/>
    <w:rsid w:val="00FE17F0"/>
    <w:rsid w:val="00FF3C1B"/>
    <w:rsid w:val="010E3361"/>
    <w:rsid w:val="068B7849"/>
    <w:rsid w:val="086C1E64"/>
    <w:rsid w:val="09481D20"/>
    <w:rsid w:val="09F56D6B"/>
    <w:rsid w:val="15916C1F"/>
    <w:rsid w:val="18634A0D"/>
    <w:rsid w:val="1AF22409"/>
    <w:rsid w:val="1D8B0C78"/>
    <w:rsid w:val="20B96E79"/>
    <w:rsid w:val="20E506C4"/>
    <w:rsid w:val="2256467C"/>
    <w:rsid w:val="256264C3"/>
    <w:rsid w:val="2660352B"/>
    <w:rsid w:val="287C13F1"/>
    <w:rsid w:val="28FB2AB2"/>
    <w:rsid w:val="30DF4759"/>
    <w:rsid w:val="33FC000A"/>
    <w:rsid w:val="350A5D93"/>
    <w:rsid w:val="3669223E"/>
    <w:rsid w:val="366C12FC"/>
    <w:rsid w:val="37634F1A"/>
    <w:rsid w:val="3BFC6DCC"/>
    <w:rsid w:val="3C7A6DAB"/>
    <w:rsid w:val="3D904069"/>
    <w:rsid w:val="3FCA23EC"/>
    <w:rsid w:val="41942E54"/>
    <w:rsid w:val="424D60E4"/>
    <w:rsid w:val="42FA4769"/>
    <w:rsid w:val="43BC1030"/>
    <w:rsid w:val="47964FBE"/>
    <w:rsid w:val="4A1752A2"/>
    <w:rsid w:val="4B18398F"/>
    <w:rsid w:val="50C46A00"/>
    <w:rsid w:val="52AC7AB3"/>
    <w:rsid w:val="54207C4C"/>
    <w:rsid w:val="544D3043"/>
    <w:rsid w:val="596D661C"/>
    <w:rsid w:val="5F5027A5"/>
    <w:rsid w:val="609F0D26"/>
    <w:rsid w:val="65706DA4"/>
    <w:rsid w:val="69A157A9"/>
    <w:rsid w:val="6B3B79EC"/>
    <w:rsid w:val="6EAC6681"/>
    <w:rsid w:val="6F094735"/>
    <w:rsid w:val="71840673"/>
    <w:rsid w:val="73431FE5"/>
    <w:rsid w:val="778B0394"/>
    <w:rsid w:val="7B6D5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 w:type="paragraph" w:styleId="1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t>收入</a:t>
            </a:r>
            <a:r>
              <a:rPr lang="zh-CN" altLang="en-US"/>
              <a:t>支出</a:t>
            </a:r>
            <a:r>
              <a:rPr lang="zh-CN"/>
              <a:t>对比图</a:t>
            </a:r>
            <a:endParaRPr lang="zh-CN"/>
          </a:p>
        </c:rich>
      </c:tx>
      <c:layout>
        <c:manualLayout>
          <c:xMode val="edge"/>
          <c:yMode val="edge"/>
          <c:x val="0.380453074433657"/>
          <c:y val="0"/>
        </c:manualLayout>
      </c:layout>
      <c:overlay val="1"/>
    </c:title>
    <c:autoTitleDeleted val="0"/>
    <c:plotArea>
      <c:layout>
        <c:manualLayout>
          <c:layoutTarget val="inner"/>
          <c:xMode val="edge"/>
          <c:yMode val="edge"/>
          <c:x val="0.228314654842901"/>
          <c:y val="0.233569028871391"/>
          <c:w val="0.767801850011468"/>
          <c:h val="0.614430971128609"/>
        </c:manualLayout>
      </c:layout>
      <c:lineChart>
        <c:grouping val="standard"/>
        <c:varyColors val="0"/>
        <c:ser>
          <c:idx val="0"/>
          <c:order val="0"/>
          <c:tx>
            <c:strRef>
              <c:f>Sheet1!$B$1</c:f>
              <c:strCache>
                <c:ptCount val="1"/>
                <c:pt idx="0">
                  <c:v>收入</c:v>
                </c:pt>
              </c:strCache>
            </c:strRef>
          </c:tx>
          <c:marker>
            <c:symbol val="none"/>
          </c:marker>
          <c:dLbls>
            <c:dLbl>
              <c:idx val="0"/>
              <c:layout>
                <c:manualLayout>
                  <c:x val="-0.0672427694111052"/>
                  <c:y val="0.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54628341360243"/>
                  <c:y val="-0.0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2018年</c:v>
                </c:pt>
                <c:pt idx="1">
                  <c:v>2019年</c:v>
                </c:pt>
              </c:strCache>
            </c:strRef>
          </c:cat>
          <c:val>
            <c:numRef>
              <c:f>Sheet1!$B$2:$B$3</c:f>
              <c:numCache>
                <c:formatCode>General</c:formatCode>
                <c:ptCount val="2"/>
                <c:pt idx="0">
                  <c:v>0</c:v>
                </c:pt>
                <c:pt idx="1">
                  <c:v>112.23</c:v>
                </c:pt>
              </c:numCache>
            </c:numRef>
          </c:val>
          <c:smooth val="0"/>
        </c:ser>
        <c:ser>
          <c:idx val="1"/>
          <c:order val="1"/>
          <c:tx>
            <c:strRef>
              <c:f>Sheet1!$C$1</c:f>
              <c:strCache>
                <c:ptCount val="1"/>
                <c:pt idx="0">
                  <c:v>支出</c:v>
                </c:pt>
              </c:strCache>
            </c:strRef>
          </c:tx>
          <c:marker>
            <c:symbol val="none"/>
          </c:marker>
          <c:dLbls>
            <c:dLbl>
              <c:idx val="0"/>
              <c:layout>
                <c:manualLayout>
                  <c:x val="-0.0724207629386133"/>
                  <c:y val="-0.1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2848406085162"/>
                  <c:y val="0.086666666666666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2018年</c:v>
                </c:pt>
                <c:pt idx="1">
                  <c:v>2019年</c:v>
                </c:pt>
              </c:strCache>
            </c:strRef>
          </c:cat>
          <c:val>
            <c:numRef>
              <c:f>Sheet1!$C$2:$C$3</c:f>
              <c:numCache>
                <c:formatCode>General</c:formatCode>
                <c:ptCount val="2"/>
                <c:pt idx="0">
                  <c:v>0</c:v>
                </c:pt>
                <c:pt idx="1">
                  <c:v>112.23</c:v>
                </c:pt>
              </c:numCache>
            </c:numRef>
          </c:val>
          <c:smooth val="0"/>
        </c:ser>
        <c:dLbls>
          <c:showLegendKey val="0"/>
          <c:showVal val="1"/>
          <c:showCatName val="0"/>
          <c:showSerName val="0"/>
          <c:showPercent val="0"/>
          <c:showBubbleSize val="0"/>
        </c:dLbls>
        <c:marker val="0"/>
        <c:smooth val="0"/>
        <c:axId val="52879744"/>
        <c:axId val="52881280"/>
      </c:lineChart>
      <c:catAx>
        <c:axId val="528797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881280"/>
        <c:crosses val="autoZero"/>
        <c:auto val="1"/>
        <c:lblAlgn val="ctr"/>
        <c:lblOffset val="100"/>
        <c:noMultiLvlLbl val="0"/>
      </c:catAx>
      <c:valAx>
        <c:axId val="528812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8797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t>2019</a:t>
            </a:r>
            <a:r>
              <a:rPr lang="zh-CN"/>
              <a:t>年度收入决算情况</a:t>
            </a:r>
            <a:endParaRPr lang="zh-CN"/>
          </a:p>
        </c:rich>
      </c:tx>
      <c:layout/>
      <c:overlay val="0"/>
    </c:title>
    <c:autoTitleDeleted val="0"/>
    <c:plotArea>
      <c:layout/>
      <c:pieChart>
        <c:varyColors val="1"/>
        <c:ser>
          <c:idx val="0"/>
          <c:order val="0"/>
          <c:tx>
            <c:strRef>
              <c:f>Sheet1!$B$1</c:f>
              <c:strCache>
                <c:ptCount val="1"/>
                <c:pt idx="0">
                  <c:v>2019年</c:v>
                </c:pt>
              </c:strCache>
            </c:strRef>
          </c:tx>
          <c:explosion val="0"/>
          <c:dPt>
            <c:idx val="0"/>
            <c:bubble3D val="0"/>
          </c:dPt>
          <c:dLbls>
            <c:delete val="1"/>
          </c:dLbls>
          <c:cat>
            <c:strRef>
              <c:f>Sheet1!$A$2</c:f>
              <c:strCache>
                <c:ptCount val="1"/>
                <c:pt idx="0">
                  <c:v>财政拨款收入</c:v>
                </c:pt>
              </c:strCache>
            </c:strRef>
          </c:cat>
          <c:val>
            <c:numRef>
              <c:f>Sheet1!$B$2</c:f>
              <c:numCache>
                <c:formatCode>General</c:formatCode>
                <c:ptCount val="1"/>
                <c:pt idx="0">
                  <c:v>5161.39</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t>2019</a:t>
            </a:r>
            <a:r>
              <a:rPr lang="zh-CN"/>
              <a:t>年度支出决算情况</a:t>
            </a:r>
            <a:endParaRPr lang="zh-CN"/>
          </a:p>
        </c:rich>
      </c:tx>
      <c:layout/>
      <c:overlay val="0"/>
    </c:title>
    <c:autoTitleDeleted val="0"/>
    <c:plotArea>
      <c:layout/>
      <c:pieChart>
        <c:varyColors val="1"/>
        <c:ser>
          <c:idx val="0"/>
          <c:order val="0"/>
          <c:explosion val="0"/>
          <c:dPt>
            <c:idx val="0"/>
            <c:bubble3D val="0"/>
          </c:dPt>
          <c:dPt>
            <c:idx val="1"/>
            <c:bubble3D val="0"/>
          </c:dPt>
          <c:dLbls>
            <c:delete val="1"/>
          </c:dLbls>
          <c:cat>
            <c:strRef>
              <c:f>Sheet1!$A$2:$A$3</c:f>
              <c:strCache>
                <c:ptCount val="2"/>
                <c:pt idx="0">
                  <c:v>基本支出</c:v>
                </c:pt>
                <c:pt idx="1">
                  <c:v>项目支出</c:v>
                </c:pt>
              </c:strCache>
            </c:strRef>
          </c:cat>
          <c:val>
            <c:numRef>
              <c:f>Sheet1!$B$2:$B$3</c:f>
              <c:numCache>
                <c:formatCode>General</c:formatCode>
                <c:ptCount val="2"/>
                <c:pt idx="0">
                  <c:v>47.23</c:v>
                </c:pt>
                <c:pt idx="1">
                  <c:v>65</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收入支出决算总体情况</a:t>
            </a:r>
            <a:endParaRPr lang="zh-CN"/>
          </a:p>
        </c:rich>
      </c:tx>
      <c:layout/>
      <c:overlay val="0"/>
    </c:title>
    <c:autoTitleDeleted val="0"/>
    <c:plotArea>
      <c:layout/>
      <c:barChart>
        <c:barDir val="col"/>
        <c:grouping val="clustered"/>
        <c:varyColors val="0"/>
        <c:ser>
          <c:idx val="0"/>
          <c:order val="0"/>
          <c:tx>
            <c:strRef>
              <c:f>Sheet1!$B$1</c:f>
              <c:strCache>
                <c:ptCount val="1"/>
                <c:pt idx="0">
                  <c:v>收入</c:v>
                </c:pt>
              </c:strCache>
            </c:strRef>
          </c:tx>
          <c:invertIfNegative val="0"/>
          <c:dLbls>
            <c:delete val="1"/>
          </c:dLbls>
          <c:cat>
            <c:strRef>
              <c:f>Sheet1!$A$2:$A$3</c:f>
              <c:strCache>
                <c:ptCount val="2"/>
                <c:pt idx="0">
                  <c:v>2018年</c:v>
                </c:pt>
                <c:pt idx="1">
                  <c:v>2019年</c:v>
                </c:pt>
              </c:strCache>
            </c:strRef>
          </c:cat>
          <c:val>
            <c:numRef>
              <c:f>Sheet1!$B$2:$B$3</c:f>
              <c:numCache>
                <c:formatCode>General</c:formatCode>
                <c:ptCount val="2"/>
                <c:pt idx="0">
                  <c:v>0</c:v>
                </c:pt>
                <c:pt idx="1">
                  <c:v>112.23</c:v>
                </c:pt>
              </c:numCache>
            </c:numRef>
          </c:val>
        </c:ser>
        <c:ser>
          <c:idx val="1"/>
          <c:order val="1"/>
          <c:tx>
            <c:strRef>
              <c:f>Sheet1!$C$1</c:f>
              <c:strCache>
                <c:ptCount val="1"/>
                <c:pt idx="0">
                  <c:v>支出</c:v>
                </c:pt>
              </c:strCache>
            </c:strRef>
          </c:tx>
          <c:invertIfNegative val="0"/>
          <c:dLbls>
            <c:delete val="1"/>
          </c:dLbls>
          <c:cat>
            <c:strRef>
              <c:f>Sheet1!$A$2:$A$3</c:f>
              <c:strCache>
                <c:ptCount val="2"/>
                <c:pt idx="0">
                  <c:v>2018年</c:v>
                </c:pt>
                <c:pt idx="1">
                  <c:v>2019年</c:v>
                </c:pt>
              </c:strCache>
            </c:strRef>
          </c:cat>
          <c:val>
            <c:numRef>
              <c:f>Sheet1!$C$2:$C$3</c:f>
              <c:numCache>
                <c:formatCode>General</c:formatCode>
                <c:ptCount val="2"/>
                <c:pt idx="0">
                  <c:v>0</c:v>
                </c:pt>
                <c:pt idx="1">
                  <c:v>112.23</c:v>
                </c:pt>
              </c:numCache>
            </c:numRef>
          </c:val>
        </c:ser>
        <c:dLbls>
          <c:showLegendKey val="0"/>
          <c:showVal val="0"/>
          <c:showCatName val="0"/>
          <c:showSerName val="0"/>
          <c:showPercent val="0"/>
          <c:showBubbleSize val="0"/>
        </c:dLbls>
        <c:gapWidth val="150"/>
        <c:axId val="87927424"/>
        <c:axId val="87933312"/>
      </c:barChart>
      <c:catAx>
        <c:axId val="8792742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7933312"/>
        <c:crosses val="autoZero"/>
        <c:auto val="1"/>
        <c:lblAlgn val="ctr"/>
        <c:lblOffset val="100"/>
        <c:noMultiLvlLbl val="0"/>
      </c:catAx>
      <c:valAx>
        <c:axId val="8793331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79274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一般公共预算财政拨款支出决算总体情况</a:t>
            </a:r>
            <a:endParaRPr lang="zh-CN"/>
          </a:p>
        </c:rich>
      </c:tx>
      <c:layout>
        <c:manualLayout>
          <c:xMode val="edge"/>
          <c:yMode val="edge"/>
          <c:x val="0.11738502287503"/>
          <c:y val="0.0579710144927536"/>
        </c:manualLayout>
      </c:layout>
      <c:overlay val="0"/>
    </c:title>
    <c:autoTitleDeleted val="0"/>
    <c:plotArea>
      <c:layout/>
      <c:barChart>
        <c:barDir val="col"/>
        <c:grouping val="clustered"/>
        <c:varyColors val="0"/>
        <c:ser>
          <c:idx val="0"/>
          <c:order val="0"/>
          <c:tx>
            <c:strRef>
              <c:f>Sheet1!$B$1</c:f>
              <c:strCache>
                <c:ptCount val="1"/>
                <c:pt idx="0">
                  <c:v>收入</c:v>
                </c:pt>
              </c:strCache>
            </c:strRef>
          </c:tx>
          <c:invertIfNegative val="0"/>
          <c:dLbls>
            <c:delete val="1"/>
          </c:dLbls>
          <c:cat>
            <c:strRef>
              <c:f>Sheet1!$A$2:$A$3</c:f>
              <c:strCache>
                <c:ptCount val="2"/>
                <c:pt idx="0">
                  <c:v>2018年</c:v>
                </c:pt>
                <c:pt idx="1">
                  <c:v>2019年</c:v>
                </c:pt>
              </c:strCache>
            </c:strRef>
          </c:cat>
          <c:val>
            <c:numRef>
              <c:f>Sheet1!$B$2:$B$3</c:f>
              <c:numCache>
                <c:formatCode>General</c:formatCode>
                <c:ptCount val="2"/>
                <c:pt idx="0">
                  <c:v>0</c:v>
                </c:pt>
                <c:pt idx="1">
                  <c:v>112.23</c:v>
                </c:pt>
              </c:numCache>
            </c:numRef>
          </c:val>
        </c:ser>
        <c:ser>
          <c:idx val="1"/>
          <c:order val="1"/>
          <c:tx>
            <c:strRef>
              <c:f>Sheet1!$C$1</c:f>
              <c:strCache>
                <c:ptCount val="1"/>
                <c:pt idx="0">
                  <c:v>支出</c:v>
                </c:pt>
              </c:strCache>
            </c:strRef>
          </c:tx>
          <c:invertIfNegative val="0"/>
          <c:dLbls>
            <c:delete val="1"/>
          </c:dLbls>
          <c:cat>
            <c:strRef>
              <c:f>Sheet1!$A$2:$A$3</c:f>
              <c:strCache>
                <c:ptCount val="2"/>
                <c:pt idx="0">
                  <c:v>2018年</c:v>
                </c:pt>
                <c:pt idx="1">
                  <c:v>2019年</c:v>
                </c:pt>
              </c:strCache>
            </c:strRef>
          </c:cat>
          <c:val>
            <c:numRef>
              <c:f>Sheet1!$C$2:$C$3</c:f>
              <c:numCache>
                <c:formatCode>General</c:formatCode>
                <c:ptCount val="2"/>
                <c:pt idx="0">
                  <c:v>0</c:v>
                </c:pt>
                <c:pt idx="1">
                  <c:v>112.23</c:v>
                </c:pt>
              </c:numCache>
            </c:numRef>
          </c:val>
        </c:ser>
        <c:dLbls>
          <c:showLegendKey val="0"/>
          <c:showVal val="0"/>
          <c:showCatName val="0"/>
          <c:showSerName val="0"/>
          <c:showPercent val="0"/>
          <c:showBubbleSize val="0"/>
        </c:dLbls>
        <c:gapWidth val="150"/>
        <c:axId val="87927424"/>
        <c:axId val="87933312"/>
      </c:barChart>
      <c:catAx>
        <c:axId val="8792742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7933312"/>
        <c:crosses val="autoZero"/>
        <c:auto val="1"/>
        <c:lblAlgn val="ctr"/>
        <c:lblOffset val="100"/>
        <c:noMultiLvlLbl val="0"/>
      </c:catAx>
      <c:valAx>
        <c:axId val="8793331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79274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2D54E-4B62-4A69-BA36-9F60A38F08F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1430</Words>
  <Characters>8157</Characters>
  <Lines>67</Lines>
  <Paragraphs>19</Paragraphs>
  <TotalTime>2</TotalTime>
  <ScaleCrop>false</ScaleCrop>
  <LinksUpToDate>false</LinksUpToDate>
  <CharactersWithSpaces>9568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Administrator</cp:lastModifiedBy>
  <cp:lastPrinted>2020-10-23T05:37:00Z</cp:lastPrinted>
  <dcterms:modified xsi:type="dcterms:W3CDTF">2020-10-23T07:50:12Z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