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6"/>
        <w:shd w:val="clear" w:color="auto" w:fill="FFFFFF"/>
        <w:spacing w:before="0" w:beforeAutospacing="0" w:after="0" w:afterAutospacing="0"/>
        <w:jc w:val="center"/>
        <w:rPr>
          <w:rStyle w:val="10"/>
          <w:sz w:val="36"/>
          <w:szCs w:val="36"/>
        </w:rPr>
      </w:pPr>
    </w:p>
    <w:p>
      <w:pPr>
        <w:pStyle w:val="6"/>
        <w:shd w:val="clear" w:color="auto" w:fill="FFFFFF"/>
        <w:spacing w:before="0" w:beforeAutospacing="0" w:after="0" w:afterAutospacing="0" w:line="520" w:lineRule="exact"/>
        <w:jc w:val="center"/>
        <w:rPr>
          <w:rStyle w:val="10"/>
          <w:rFonts w:ascii="方正小标宋简体" w:hAnsi="方正小标宋简体" w:eastAsia="方正小标宋简体" w:cs="方正小标宋简体"/>
          <w:b w:val="0"/>
          <w:bCs w:val="0"/>
          <w:sz w:val="44"/>
          <w:szCs w:val="44"/>
        </w:rPr>
      </w:pPr>
      <w:r>
        <w:rPr>
          <w:rStyle w:val="10"/>
          <w:rFonts w:hint="eastAsia" w:ascii="方正小标宋简体" w:hAnsi="方正小标宋简体" w:eastAsia="方正小标宋简体" w:cs="方正小标宋简体"/>
          <w:sz w:val="44"/>
          <w:szCs w:val="44"/>
        </w:rPr>
        <w:t>中共西安市阎良区委组织部</w:t>
      </w:r>
    </w:p>
    <w:p>
      <w:pPr>
        <w:pStyle w:val="6"/>
        <w:shd w:val="clear" w:color="auto" w:fill="FFFFFF"/>
        <w:spacing w:before="0" w:beforeAutospacing="0" w:after="0" w:afterAutospacing="0" w:line="520" w:lineRule="exact"/>
        <w:jc w:val="center"/>
        <w:rPr>
          <w:rStyle w:val="10"/>
          <w:rFonts w:ascii="方正小标宋简体" w:hAnsi="方正小标宋简体" w:eastAsia="方正小标宋简体" w:cs="方正小标宋简体"/>
          <w:b w:val="0"/>
          <w:bCs w:val="0"/>
          <w:color w:val="000000"/>
          <w:sz w:val="44"/>
          <w:szCs w:val="44"/>
        </w:rPr>
      </w:pPr>
      <w:r>
        <w:rPr>
          <w:rStyle w:val="10"/>
          <w:rFonts w:hint="eastAsia" w:ascii="方正小标宋简体" w:hAnsi="方正小标宋简体" w:eastAsia="方正小标宋简体" w:cs="方正小标宋简体"/>
          <w:color w:val="000000"/>
          <w:sz w:val="44"/>
          <w:szCs w:val="44"/>
        </w:rPr>
        <w:t>2019年度部门决算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Cs w:val="32"/>
        </w:rPr>
      </w:pPr>
    </w:p>
    <w:p>
      <w:pPr>
        <w:spacing w:line="400" w:lineRule="exact"/>
        <w:ind w:firstLine="2570" w:firstLineChars="800"/>
        <w:rPr>
          <w:rFonts w:asciiTheme="majorEastAsia" w:hAnsiTheme="majorEastAsia" w:eastAsiaTheme="majorEastAsia" w:cstheme="majorEastAsia"/>
          <w:b/>
          <w:bCs/>
          <w:szCs w:val="32"/>
        </w:rPr>
      </w:pPr>
    </w:p>
    <w:p>
      <w:pPr>
        <w:spacing w:line="400" w:lineRule="exact"/>
        <w:ind w:firstLine="2088" w:firstLineChars="650"/>
        <w:rPr>
          <w:rFonts w:hint="eastAsia" w:asciiTheme="minorEastAsia" w:hAnsiTheme="minorEastAsia" w:eastAsiaTheme="minorEastAsia" w:cstheme="minorEastAsia"/>
          <w:b/>
          <w:bCs/>
          <w:szCs w:val="32"/>
          <w:lang w:val="en-US" w:eastAsia="zh-CN"/>
        </w:rPr>
      </w:pPr>
      <w:r>
        <w:rPr>
          <w:rFonts w:hint="eastAsia" w:asciiTheme="minorEastAsia" w:hAnsiTheme="minorEastAsia" w:eastAsiaTheme="minorEastAsia" w:cstheme="minorEastAsia"/>
          <w:b/>
          <w:bCs/>
          <w:szCs w:val="32"/>
        </w:rPr>
        <w:t>保密审查情况：</w:t>
      </w:r>
      <w:r>
        <w:rPr>
          <w:rFonts w:hint="eastAsia" w:asciiTheme="minorEastAsia" w:hAnsiTheme="minorEastAsia" w:eastAsiaTheme="minorEastAsia" w:cstheme="minorEastAsia"/>
          <w:b/>
          <w:bCs/>
          <w:szCs w:val="32"/>
          <w:lang w:eastAsia="zh-CN"/>
        </w:rPr>
        <w:t>已审查</w:t>
      </w:r>
    </w:p>
    <w:p>
      <w:pPr>
        <w:spacing w:line="400" w:lineRule="exact"/>
        <w:jc w:val="center"/>
        <w:rPr>
          <w:rFonts w:asciiTheme="minorEastAsia" w:hAnsiTheme="minorEastAsia" w:eastAsiaTheme="minorEastAsia" w:cstheme="minorEastAsia"/>
          <w:b/>
          <w:bCs/>
          <w:szCs w:val="32"/>
        </w:rPr>
      </w:pPr>
    </w:p>
    <w:p>
      <w:pPr>
        <w:spacing w:line="400" w:lineRule="exact"/>
        <w:ind w:firstLine="2088" w:firstLineChars="650"/>
        <w:rPr>
          <w:rFonts w:hint="eastAsia" w:ascii="宋体" w:hAnsi="宋体" w:cs="宋体" w:eastAsiaTheme="minorEastAsia"/>
          <w:b/>
          <w:bCs/>
          <w:szCs w:val="32"/>
          <w:lang w:eastAsia="zh-CN"/>
        </w:rPr>
      </w:pPr>
      <w:r>
        <w:rPr>
          <w:rFonts w:hint="eastAsia" w:asciiTheme="minorEastAsia" w:hAnsiTheme="minorEastAsia" w:eastAsiaTheme="minorEastAsia" w:cstheme="minorEastAsia"/>
          <w:b/>
          <w:bCs/>
          <w:szCs w:val="32"/>
        </w:rPr>
        <w:t>部门主要负责人审签情况：</w:t>
      </w:r>
      <w:r>
        <w:rPr>
          <w:rFonts w:hint="eastAsia" w:asciiTheme="minorEastAsia" w:hAnsiTheme="minorEastAsia" w:eastAsiaTheme="minorEastAsia" w:cstheme="minorEastAsia"/>
          <w:b/>
          <w:bCs/>
          <w:szCs w:val="32"/>
          <w:lang w:eastAsia="zh-CN"/>
        </w:rPr>
        <w:t>已审签</w:t>
      </w:r>
      <w:bookmarkStart w:id="4" w:name="_GoBack"/>
      <w:bookmarkEnd w:id="4"/>
    </w:p>
    <w:p>
      <w:pPr>
        <w:jc w:val="center"/>
        <w:rPr>
          <w:rFonts w:ascii="黑体" w:hAnsi="宋体" w:eastAsia="黑体"/>
          <w:b/>
          <w:color w:val="000000"/>
          <w:kern w:val="0"/>
          <w:sz w:val="56"/>
          <w:szCs w:val="5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pStyle w:val="6"/>
        <w:spacing w:before="0" w:beforeAutospacing="0" w:after="0" w:afterAutospacing="0" w:line="560" w:lineRule="exact"/>
        <w:ind w:firstLine="640" w:firstLineChars="200"/>
        <w:rPr>
          <w:rFonts w:ascii="黑体" w:hAnsi="Times New Roman" w:eastAsia="黑体" w:cs="楷体"/>
          <w:bCs/>
          <w:color w:val="000000"/>
          <w:sz w:val="32"/>
          <w:szCs w:val="32"/>
        </w:rPr>
      </w:pPr>
      <w:r>
        <w:rPr>
          <w:rFonts w:hint="eastAsia" w:ascii="黑体" w:hAnsi="Times New Roman" w:eastAsia="黑体" w:cs="楷体"/>
          <w:bCs/>
          <w:color w:val="000000"/>
          <w:sz w:val="32"/>
          <w:szCs w:val="32"/>
        </w:rPr>
        <w:t>一、部门主要职责及内设机构</w:t>
      </w:r>
    </w:p>
    <w:p>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（一）主要职责</w:t>
      </w:r>
    </w:p>
    <w:p>
      <w:pPr>
        <w:adjustRightInd w:val="0"/>
        <w:snapToGrid w:val="0"/>
        <w:spacing w:line="560" w:lineRule="exact"/>
        <w:ind w:firstLine="640" w:firstLineChars="200"/>
        <w:rPr>
          <w:rFonts w:ascii="仿宋_GB2312" w:hAnsi="仿宋" w:eastAsia="仿宋_GB2312"/>
          <w:szCs w:val="32"/>
        </w:rPr>
      </w:pPr>
      <w:r>
        <w:rPr>
          <w:rFonts w:hint="eastAsia" w:ascii="仿宋_GB2312" w:hAnsi="仿宋" w:eastAsia="仿宋_GB2312"/>
          <w:szCs w:val="32"/>
        </w:rPr>
        <w:t>1.贯彻落实党的干部路线、方针、政策，对全区各级领导班子和干部队伍建设进行调查研究，制定或参与制定干部人事工作的有关规定和干部人事制度改革建议方案；制定选拔、考核干部的规定和程序；负责全区干部工作的宏观管理。</w:t>
      </w:r>
    </w:p>
    <w:p>
      <w:pPr>
        <w:adjustRightInd w:val="0"/>
        <w:snapToGrid w:val="0"/>
        <w:spacing w:line="560" w:lineRule="exact"/>
        <w:ind w:firstLine="640" w:firstLineChars="200"/>
        <w:rPr>
          <w:rFonts w:ascii="仿宋_GB2312" w:eastAsia="仿宋_GB2312"/>
          <w:szCs w:val="32"/>
        </w:rPr>
      </w:pPr>
      <w:r>
        <w:rPr>
          <w:rFonts w:hint="eastAsia" w:ascii="仿宋_GB2312" w:hAnsi="仿宋" w:eastAsia="仿宋_GB2312"/>
          <w:szCs w:val="32"/>
        </w:rPr>
        <w:t>2.</w:t>
      </w:r>
      <w:r>
        <w:rPr>
          <w:rFonts w:hint="eastAsia" w:ascii="仿宋_GB2312" w:eastAsia="仿宋_GB2312"/>
          <w:szCs w:val="32"/>
        </w:rPr>
        <w:t>对区委管理的领导班子和领导干部进行研判，提出调整配备的意见和建议；抓好领导班子思想作风建设；负责办理区委向区级国家机关推荐干部的工作；办理区委及区委组织部管理干部的任免、考察、考核、调动、轮岗交流和工资待遇等工作；办理区管领导干部因公因私出国(境)备案及审批手续；办理团职以上军队转业干部安置事宜。</w:t>
      </w:r>
    </w:p>
    <w:p>
      <w:pPr>
        <w:adjustRightInd w:val="0"/>
        <w:snapToGrid w:val="0"/>
        <w:spacing w:line="560" w:lineRule="exact"/>
        <w:ind w:firstLine="640" w:firstLineChars="200"/>
        <w:rPr>
          <w:rFonts w:ascii="仿宋_GB2312" w:hAnsi="仿宋" w:eastAsia="仿宋_GB2312"/>
          <w:szCs w:val="32"/>
        </w:rPr>
      </w:pPr>
      <w:r>
        <w:rPr>
          <w:rFonts w:hint="eastAsia" w:ascii="仿宋_GB2312" w:hAnsi="仿宋" w:eastAsia="仿宋_GB2312"/>
          <w:szCs w:val="32"/>
        </w:rPr>
        <w:t>3.制定全区干部队伍建设及发展规划，负责后备干部队伍建设，指导、管理年轻干部的培养选拔。</w:t>
      </w:r>
    </w:p>
    <w:p>
      <w:pPr>
        <w:adjustRightInd w:val="0"/>
        <w:snapToGrid w:val="0"/>
        <w:spacing w:line="560" w:lineRule="exact"/>
        <w:ind w:firstLine="640" w:firstLineChars="200"/>
        <w:rPr>
          <w:rFonts w:ascii="仿宋_GB2312" w:hAnsi="仿宋" w:eastAsia="仿宋_GB2312"/>
          <w:szCs w:val="32"/>
        </w:rPr>
      </w:pPr>
      <w:r>
        <w:rPr>
          <w:rFonts w:hint="eastAsia" w:ascii="仿宋_GB2312" w:hAnsi="仿宋" w:eastAsia="仿宋_GB2312"/>
          <w:szCs w:val="32"/>
        </w:rPr>
        <w:t>4.贯彻落实党的组织工作路线、方针和政策；对全区各级党的组织建设进行调查研究，提出意见、建议；研究制定加强党的组织建设的措施，并进行宏观指导、督促检查；负责全区党员的管理、教育和发展工作；负责组织员队伍建设。</w:t>
      </w:r>
    </w:p>
    <w:p>
      <w:pPr>
        <w:adjustRightInd w:val="0"/>
        <w:snapToGrid w:val="0"/>
        <w:spacing w:line="560" w:lineRule="exact"/>
        <w:ind w:firstLine="640" w:firstLineChars="200"/>
        <w:rPr>
          <w:rFonts w:ascii="仿宋_GB2312" w:hAnsi="仿宋" w:eastAsia="仿宋_GB2312"/>
          <w:szCs w:val="32"/>
        </w:rPr>
      </w:pPr>
      <w:r>
        <w:rPr>
          <w:rFonts w:hint="eastAsia" w:ascii="仿宋_GB2312" w:hAnsi="仿宋" w:eastAsia="仿宋_GB2312"/>
          <w:szCs w:val="32"/>
        </w:rPr>
        <w:t>5.组织制定全区干部培训教育规划，对全区党政干部培训教育工作进行协调、督促、检查和指导；负责区委管理干部和组织人事干部的培训。</w:t>
      </w:r>
    </w:p>
    <w:p>
      <w:pPr>
        <w:adjustRightInd w:val="0"/>
        <w:snapToGrid w:val="0"/>
        <w:spacing w:line="560" w:lineRule="exact"/>
        <w:ind w:firstLine="640" w:firstLineChars="200"/>
        <w:rPr>
          <w:rFonts w:ascii="仿宋_GB2312" w:eastAsia="仿宋_GB2312"/>
          <w:szCs w:val="32"/>
        </w:rPr>
      </w:pPr>
      <w:r>
        <w:rPr>
          <w:rFonts w:hint="eastAsia" w:ascii="仿宋_GB2312" w:hAnsi="仿宋" w:eastAsia="仿宋_GB2312"/>
          <w:szCs w:val="32"/>
        </w:rPr>
        <w:t>6.</w:t>
      </w:r>
      <w:r>
        <w:rPr>
          <w:rFonts w:hint="eastAsia" w:ascii="仿宋_GB2312" w:eastAsia="仿宋_GB2312"/>
          <w:szCs w:val="32"/>
        </w:rPr>
        <w:t>负责全区人才工作的宏观管理，统筹指导各部门单位、各镇街的人才工作；开展人才工作调研，向区委提出加强和改进人才工作的意见建议；会同有关部门负责选拔和管理有突出贡献的专家和专门人才。</w:t>
      </w:r>
    </w:p>
    <w:p>
      <w:pPr>
        <w:adjustRightInd w:val="0"/>
        <w:snapToGrid w:val="0"/>
        <w:spacing w:line="560" w:lineRule="exact"/>
        <w:ind w:firstLine="640" w:firstLineChars="200"/>
        <w:rPr>
          <w:rFonts w:ascii="仿宋_GB2312" w:hAnsi="仿宋" w:eastAsia="仿宋_GB2312"/>
          <w:color w:val="000000"/>
          <w:szCs w:val="32"/>
        </w:rPr>
      </w:pPr>
      <w:r>
        <w:rPr>
          <w:rFonts w:hint="eastAsia" w:ascii="仿宋_GB2312" w:hAnsi="仿宋" w:eastAsia="仿宋_GB2312"/>
          <w:color w:val="000000"/>
          <w:szCs w:val="32"/>
        </w:rPr>
        <w:t>7.贯彻落实干部监督工作的政策规定，指导全区干部监督工作，负责区管干部和干部选拔任用工作日常监督。</w:t>
      </w:r>
    </w:p>
    <w:p>
      <w:pPr>
        <w:adjustRightInd w:val="0"/>
        <w:snapToGrid w:val="0"/>
        <w:spacing w:line="560" w:lineRule="exact"/>
        <w:ind w:firstLine="640" w:firstLineChars="200"/>
        <w:rPr>
          <w:rFonts w:ascii="仿宋_GB2312" w:hAnsi="仿宋" w:eastAsia="仿宋_GB2312"/>
          <w:color w:val="000000"/>
          <w:szCs w:val="32"/>
        </w:rPr>
      </w:pPr>
      <w:r>
        <w:rPr>
          <w:rFonts w:hint="eastAsia" w:ascii="仿宋_GB2312" w:hAnsi="仿宋" w:eastAsia="仿宋_GB2312"/>
          <w:color w:val="000000"/>
          <w:szCs w:val="32"/>
        </w:rPr>
        <w:t>8.协助管理驻区双管单位有关领导班子和领导干部。</w:t>
      </w:r>
    </w:p>
    <w:p>
      <w:pPr>
        <w:adjustRightInd w:val="0"/>
        <w:snapToGrid w:val="0"/>
        <w:spacing w:line="560" w:lineRule="exact"/>
        <w:ind w:firstLine="640" w:firstLineChars="200"/>
        <w:rPr>
          <w:rFonts w:ascii="仿宋_GB2312" w:hAnsi="仿宋" w:eastAsia="仿宋_GB2312"/>
          <w:szCs w:val="32"/>
        </w:rPr>
      </w:pPr>
      <w:r>
        <w:rPr>
          <w:rFonts w:hint="eastAsia" w:ascii="仿宋_GB2312" w:hAnsi="仿宋" w:eastAsia="仿宋_GB2312"/>
          <w:szCs w:val="32"/>
        </w:rPr>
        <w:t>9.负责区级党委、人大、政协、法院、检察院、民主党派、群众团体机关公务员(参照公务员法管理工作人员)及其事业单位工作人员的人事综合管理工作。</w:t>
      </w:r>
    </w:p>
    <w:p>
      <w:pPr>
        <w:adjustRightInd w:val="0"/>
        <w:snapToGrid w:val="0"/>
        <w:spacing w:line="560" w:lineRule="exact"/>
        <w:ind w:firstLine="640" w:firstLineChars="200"/>
        <w:rPr>
          <w:rFonts w:ascii="仿宋_GB2312" w:hAnsi="仿宋" w:eastAsia="仿宋_GB2312"/>
          <w:szCs w:val="32"/>
        </w:rPr>
      </w:pPr>
      <w:r>
        <w:rPr>
          <w:rFonts w:hint="eastAsia" w:ascii="仿宋_GB2312" w:hAnsi="仿宋" w:eastAsia="仿宋_GB2312"/>
          <w:szCs w:val="32"/>
        </w:rPr>
        <w:t>10.负责党员、干部的来信来访工作。</w:t>
      </w:r>
    </w:p>
    <w:p>
      <w:pPr>
        <w:adjustRightInd w:val="0"/>
        <w:snapToGrid w:val="0"/>
        <w:spacing w:line="560" w:lineRule="exact"/>
        <w:ind w:firstLine="640" w:firstLineChars="200"/>
        <w:rPr>
          <w:rFonts w:ascii="仿宋_GB2312" w:hAnsi="仿宋" w:eastAsia="仿宋_GB2312"/>
          <w:szCs w:val="32"/>
        </w:rPr>
      </w:pPr>
      <w:r>
        <w:rPr>
          <w:rFonts w:hint="eastAsia" w:ascii="仿宋_GB2312" w:hAnsi="仿宋" w:eastAsia="仿宋_GB2312"/>
          <w:szCs w:val="32"/>
        </w:rPr>
        <w:t>11.负责党员和干部的统计工作；负责区委管理干部的档案管理，并指导全区干部档案管理工作；负责全区党史、组织史资料的收集和编写工作。</w:t>
      </w:r>
    </w:p>
    <w:p>
      <w:pPr>
        <w:adjustRightInd w:val="0"/>
        <w:snapToGrid w:val="0"/>
        <w:spacing w:line="560" w:lineRule="exact"/>
        <w:ind w:firstLine="640" w:firstLineChars="200"/>
        <w:rPr>
          <w:rFonts w:ascii="仿宋_GB2312" w:hAnsi="仿宋" w:eastAsia="仿宋_GB2312"/>
          <w:szCs w:val="32"/>
        </w:rPr>
      </w:pPr>
      <w:r>
        <w:rPr>
          <w:rFonts w:hint="eastAsia" w:ascii="仿宋_GB2312" w:hAnsi="仿宋" w:eastAsia="仿宋_GB2312"/>
          <w:szCs w:val="32"/>
        </w:rPr>
        <w:t>12.负责离退休干部工作的宏观指导；办理区委管理干部的离退休审批手续。</w:t>
      </w:r>
    </w:p>
    <w:p>
      <w:pPr>
        <w:adjustRightInd w:val="0"/>
        <w:snapToGrid w:val="0"/>
        <w:spacing w:line="560" w:lineRule="exact"/>
        <w:ind w:firstLine="640" w:firstLineChars="200"/>
        <w:rPr>
          <w:rFonts w:ascii="仿宋_GB2312" w:hAnsi="仿宋" w:eastAsia="仿宋_GB2312"/>
          <w:szCs w:val="32"/>
        </w:rPr>
      </w:pPr>
      <w:r>
        <w:rPr>
          <w:rFonts w:hint="eastAsia" w:ascii="仿宋_GB2312" w:hAnsi="仿宋" w:eastAsia="仿宋_GB2312"/>
          <w:szCs w:val="32"/>
        </w:rPr>
        <w:t>13.负责落实离退休干部的政治待遇，督促检查落实离退休干部的生活待遇，组织离退休干部开展形式多样、健康有益的各项活动，丰富活跃老同志精神文化生活，发挥好离退休干部的作用。</w:t>
      </w:r>
    </w:p>
    <w:p>
      <w:pPr>
        <w:adjustRightInd w:val="0"/>
        <w:snapToGrid w:val="0"/>
        <w:spacing w:line="560" w:lineRule="exact"/>
        <w:ind w:firstLine="640" w:firstLineChars="200"/>
        <w:rPr>
          <w:rFonts w:ascii="仿宋_GB2312" w:hAnsi="仿宋" w:eastAsia="仿宋_GB2312"/>
          <w:szCs w:val="32"/>
        </w:rPr>
      </w:pPr>
      <w:r>
        <w:rPr>
          <w:rFonts w:hint="eastAsia" w:ascii="仿宋_GB2312" w:hAnsi="仿宋" w:eastAsia="仿宋_GB2312"/>
          <w:szCs w:val="32"/>
        </w:rPr>
        <w:t>14．加强离退休干部党支部建设和思想建设，指导离退休干部的教育管理工作，引导离退休干部为党的事业增添正能量。</w:t>
      </w:r>
    </w:p>
    <w:p>
      <w:pPr>
        <w:adjustRightInd w:val="0"/>
        <w:snapToGrid w:val="0"/>
        <w:spacing w:line="560" w:lineRule="exact"/>
        <w:ind w:firstLine="640" w:firstLineChars="200"/>
        <w:rPr>
          <w:rFonts w:ascii="仿宋_GB2312" w:hAnsi="仿宋" w:eastAsia="仿宋_GB2312"/>
          <w:szCs w:val="32"/>
        </w:rPr>
      </w:pPr>
      <w:r>
        <w:rPr>
          <w:rFonts w:hint="eastAsia" w:ascii="仿宋_GB2312" w:hAnsi="仿宋" w:eastAsia="仿宋_GB2312"/>
          <w:szCs w:val="32"/>
        </w:rPr>
        <w:t>15.指导全区老年教育，负责离退休干部活动场所的建设和管理工作，负责离退休干部的信访、信息、思想教育、宣传、年报统计，信息库建设等工作。</w:t>
      </w:r>
    </w:p>
    <w:p>
      <w:pPr>
        <w:adjustRightInd w:val="0"/>
        <w:snapToGrid w:val="0"/>
        <w:spacing w:line="560" w:lineRule="exact"/>
        <w:ind w:firstLine="640" w:firstLineChars="200"/>
        <w:rPr>
          <w:rFonts w:ascii="仿宋_GB2312" w:hAnsi="仿宋" w:eastAsia="仿宋_GB2312"/>
          <w:szCs w:val="32"/>
        </w:rPr>
      </w:pPr>
      <w:r>
        <w:rPr>
          <w:rFonts w:hint="eastAsia" w:ascii="仿宋_GB2312" w:hAnsi="仿宋" w:eastAsia="仿宋_GB2312"/>
          <w:szCs w:val="32"/>
        </w:rPr>
        <w:t>16.承办区委交办的其他事项。</w:t>
      </w:r>
    </w:p>
    <w:p>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（二）内设机构</w:t>
      </w:r>
    </w:p>
    <w:p>
      <w:pPr>
        <w:spacing w:line="560" w:lineRule="exact"/>
        <w:ind w:firstLine="640" w:firstLineChars="200"/>
        <w:rPr>
          <w:rFonts w:ascii="仿宋_GB2312" w:hAnsi="华文仿宋" w:eastAsia="仿宋_GB2312" w:cs="华文仿宋"/>
          <w:szCs w:val="32"/>
        </w:rPr>
      </w:pPr>
      <w:r>
        <w:rPr>
          <w:rFonts w:hint="eastAsia" w:ascii="仿宋_GB2312" w:eastAsia="仿宋_GB2312"/>
          <w:color w:val="000000"/>
          <w:szCs w:val="32"/>
        </w:rPr>
        <w:t>区委组织部决算单位包括行政科室6个（办公室、干部一科、干部二科、组织一科、组织二科、考核科）；财政补助事业单位3个（电教中心、人才发展中心、</w:t>
      </w:r>
      <w:r>
        <w:rPr>
          <w:rFonts w:hint="eastAsia" w:ascii="仿宋_GB2312" w:eastAsia="仿宋_GB2312"/>
          <w:szCs w:val="32"/>
        </w:rPr>
        <w:t>干部信息数据中心</w:t>
      </w:r>
      <w:r>
        <w:rPr>
          <w:rFonts w:hint="eastAsia" w:ascii="仿宋_GB2312" w:eastAsia="仿宋_GB2312"/>
          <w:color w:val="000000"/>
          <w:szCs w:val="32"/>
        </w:rPr>
        <w:t>）。</w:t>
      </w:r>
      <w:r>
        <w:rPr>
          <w:rFonts w:hint="eastAsia" w:ascii="仿宋_GB2312" w:hAnsi="华文仿宋" w:eastAsia="仿宋_GB2312" w:cs="华文仿宋"/>
          <w:szCs w:val="32"/>
        </w:rPr>
        <w:t>从决算单位构成看，本部门属一级预算单位，决算包括部门本级（机关）决算，无二级决算单位。</w:t>
      </w:r>
    </w:p>
    <w:p>
      <w:pPr>
        <w:widowControl/>
        <w:spacing w:line="560" w:lineRule="exact"/>
        <w:ind w:firstLine="640" w:firstLineChars="200"/>
        <w:jc w:val="left"/>
      </w:pPr>
      <w:r>
        <w:rPr>
          <w:rFonts w:ascii="黑体" w:hAnsi="宋体" w:eastAsia="黑体"/>
          <w:color w:val="000000"/>
          <w:kern w:val="0"/>
          <w:szCs w:val="32"/>
        </w:rPr>
        <w:t>二、</w:t>
      </w:r>
      <w:r>
        <w:rPr>
          <w:rFonts w:hint="eastAsia" w:ascii="黑体" w:hAnsi="宋体" w:eastAsia="黑体"/>
          <w:color w:val="000000"/>
          <w:kern w:val="0"/>
          <w:szCs w:val="32"/>
        </w:rPr>
        <w:t>部门决算单位构成</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纳入2019年度本部门决算编制范围的单位共1个，包括本级及所属0个</w:t>
      </w:r>
      <w:r>
        <w:rPr>
          <w:rFonts w:ascii="仿宋_GB2312" w:hAnsi="仿宋_GB2312" w:eastAsia="仿宋_GB2312" w:cs="仿宋_GB2312"/>
          <w:color w:val="000000"/>
          <w:kern w:val="0"/>
          <w:sz w:val="31"/>
          <w:szCs w:val="31"/>
        </w:rPr>
        <w:t>二级预算</w:t>
      </w:r>
      <w:r>
        <w:rPr>
          <w:rFonts w:hint="eastAsia" w:ascii="仿宋_GB2312" w:hAnsi="仿宋_GB2312" w:eastAsia="仿宋_GB2312" w:cs="仿宋_GB2312"/>
          <w:szCs w:val="32"/>
        </w:rPr>
        <w:t>单位：</w:t>
      </w:r>
    </w:p>
    <w:tbl>
      <w:tblPr>
        <w:tblStyle w:val="8"/>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81" w:type="dxa"/>
            <w:vAlign w:val="center"/>
          </w:tcPr>
          <w:p>
            <w:pPr>
              <w:jc w:val="center"/>
              <w:rPr>
                <w:rFonts w:ascii="黑体" w:hAnsi="黑体" w:eastAsia="黑体"/>
                <w:szCs w:val="32"/>
              </w:rPr>
            </w:pPr>
            <w:r>
              <w:rPr>
                <w:rFonts w:hint="eastAsia" w:ascii="黑体" w:hAnsi="黑体" w:eastAsia="黑体"/>
                <w:szCs w:val="32"/>
              </w:rPr>
              <w:t>序号</w:t>
            </w:r>
          </w:p>
        </w:tc>
        <w:tc>
          <w:tcPr>
            <w:tcW w:w="7278" w:type="dxa"/>
            <w:vAlign w:val="center"/>
          </w:tcPr>
          <w:p>
            <w:pPr>
              <w:jc w:val="center"/>
              <w:rPr>
                <w:rFonts w:ascii="黑体" w:hAnsi="黑体" w:eastAsia="黑体"/>
                <w:szCs w:val="32"/>
              </w:rPr>
            </w:pPr>
            <w:r>
              <w:rPr>
                <w:rFonts w:hint="eastAsia" w:ascii="黑体" w:hAnsi="黑体" w:eastAsia="黑体"/>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区委组织部本级（机关）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2</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无</w:t>
            </w:r>
          </w:p>
        </w:tc>
      </w:tr>
    </w:tbl>
    <w:p>
      <w:pPr>
        <w:ind w:firstLine="640"/>
        <w:rPr>
          <w:rFonts w:ascii="黑体" w:hAnsi="黑体" w:eastAsia="黑体"/>
          <w:b/>
          <w:bCs/>
          <w:szCs w:val="32"/>
        </w:rPr>
      </w:pPr>
      <w:r>
        <w:rPr>
          <w:rFonts w:hint="eastAsia" w:ascii="黑体" w:hAnsi="黑体" w:eastAsia="黑体"/>
          <w:b/>
          <w:bCs/>
          <w:szCs w:val="32"/>
        </w:rPr>
        <w:t>三、部门人员情况</w:t>
      </w:r>
    </w:p>
    <w:p>
      <w:pPr>
        <w:spacing w:line="560" w:lineRule="exact"/>
        <w:rPr>
          <w:rFonts w:ascii="仿宋_GB2312" w:hAnsi="仿宋_GB2312" w:eastAsia="仿宋_GB2312" w:cs="仿宋_GB2312"/>
          <w:szCs w:val="32"/>
        </w:rPr>
      </w:pPr>
      <w:r>
        <w:rPr>
          <w:rFonts w:hint="eastAsia" w:ascii="仿宋_GB2312" w:hAnsi="仿宋_GB2312" w:eastAsia="仿宋_GB2312" w:cs="仿宋_GB2312"/>
          <w:szCs w:val="32"/>
        </w:rPr>
        <w:t>截止2019年底，本部门人员编制32人，其中行政编制18人、事业编制14人；实有人员24人，其中行政16人、事业8人。</w:t>
      </w:r>
    </w:p>
    <w:p>
      <w:pPr>
        <w:widowControl/>
        <w:jc w:val="center"/>
        <w:rPr>
          <w:rFonts w:ascii="黑体" w:hAnsi="宋体" w:eastAsia="黑体"/>
          <w:color w:val="000000"/>
          <w:kern w:val="0"/>
          <w:sz w:val="44"/>
          <w:szCs w:val="44"/>
        </w:rPr>
      </w:pPr>
      <w:r>
        <w:rPr>
          <w:rFonts w:ascii="黑体" w:hAnsi="宋体" w:eastAsia="黑体"/>
          <w:color w:val="000000"/>
          <w:kern w:val="0"/>
          <w:sz w:val="44"/>
          <w:szCs w:val="44"/>
        </w:rPr>
        <w:drawing>
          <wp:inline distT="0" distB="0" distL="0" distR="0">
            <wp:extent cx="4572000" cy="2743200"/>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widowControl/>
        <w:jc w:val="center"/>
        <w:rPr>
          <w:rFonts w:ascii="黑体" w:hAnsi="宋体" w:eastAsia="黑体"/>
          <w:color w:val="000000"/>
          <w:kern w:val="0"/>
          <w:sz w:val="44"/>
          <w:szCs w:val="44"/>
        </w:rPr>
      </w:pPr>
    </w:p>
    <w:p>
      <w:pPr>
        <w:widowControl/>
        <w:jc w:val="center"/>
        <w:rPr>
          <w:sz w:val="44"/>
          <w:szCs w:val="44"/>
        </w:rPr>
      </w:pPr>
      <w:r>
        <w:rPr>
          <w:rFonts w:ascii="黑体" w:hAnsi="宋体" w:eastAsia="黑体"/>
          <w:color w:val="000000"/>
          <w:kern w:val="0"/>
          <w:sz w:val="44"/>
          <w:szCs w:val="44"/>
        </w:rPr>
        <w:t>第二部分 2019年度部门决算表</w:t>
      </w:r>
    </w:p>
    <w:tbl>
      <w:tblPr>
        <w:tblStyle w:val="7"/>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不涉及</w:t>
            </w:r>
          </w:p>
        </w:tc>
      </w:tr>
    </w:tbl>
    <w:p>
      <w:pPr>
        <w:widowControl/>
        <w:jc w:val="center"/>
        <w:textAlignment w:val="center"/>
        <w:rPr>
          <w:rFonts w:ascii="宋体" w:hAnsi="宋体" w:cs="宋体"/>
          <w:b/>
          <w:color w:val="000000"/>
          <w:kern w:val="0"/>
          <w:sz w:val="40"/>
          <w:szCs w:val="40"/>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674.02</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710.71</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26.81</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38.1</w:t>
            </w: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674.02</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780.91</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r>
              <w:rPr>
                <w:rFonts w:hint="eastAsia" w:ascii="宋体" w:hAnsi="宋体" w:eastAsia="宋体" w:cs="宋体"/>
                <w:bCs/>
                <w:color w:val="000000"/>
                <w:sz w:val="21"/>
                <w:szCs w:val="21"/>
              </w:rPr>
              <w:t>225.86</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118.97</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899.88</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899.88</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编制部门：                                                       金额单位：万元</w:t>
      </w:r>
    </w:p>
    <w:tbl>
      <w:tblPr>
        <w:tblStyle w:val="7"/>
        <w:tblW w:w="8867" w:type="dxa"/>
        <w:tblInd w:w="0" w:type="dxa"/>
        <w:tblLayout w:type="fixed"/>
        <w:tblCellMar>
          <w:top w:w="15" w:type="dxa"/>
          <w:left w:w="15" w:type="dxa"/>
          <w:bottom w:w="15" w:type="dxa"/>
          <w:right w:w="15" w:type="dxa"/>
        </w:tblCellMar>
      </w:tblPr>
      <w:tblGrid>
        <w:gridCol w:w="927"/>
        <w:gridCol w:w="755"/>
        <w:gridCol w:w="855"/>
        <w:gridCol w:w="870"/>
        <w:gridCol w:w="720"/>
        <w:gridCol w:w="720"/>
        <w:gridCol w:w="1470"/>
        <w:gridCol w:w="750"/>
        <w:gridCol w:w="990"/>
        <w:gridCol w:w="810"/>
      </w:tblGrid>
      <w:tr>
        <w:tblPrEx>
          <w:tblCellMar>
            <w:top w:w="15" w:type="dxa"/>
            <w:left w:w="15" w:type="dxa"/>
            <w:bottom w:w="15" w:type="dxa"/>
            <w:right w:w="15" w:type="dxa"/>
          </w:tblCellMar>
        </w:tblPrEx>
        <w:trPr>
          <w:trHeight w:val="277"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636"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755"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248"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cs="Arial"/>
                <w:color w:val="000000"/>
                <w:sz w:val="15"/>
                <w:szCs w:val="15"/>
              </w:rPr>
            </w:pPr>
            <w:r>
              <w:rPr>
                <w:rFonts w:hint="eastAsia" w:cs="Arial"/>
                <w:color w:val="000000"/>
                <w:sz w:val="15"/>
                <w:szCs w:val="15"/>
              </w:rPr>
              <w:t>674.02</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cs="Arial"/>
                <w:color w:val="000000"/>
                <w:sz w:val="15"/>
                <w:szCs w:val="15"/>
              </w:rPr>
            </w:pPr>
            <w:r>
              <w:rPr>
                <w:rFonts w:hint="eastAsia" w:cs="Arial"/>
                <w:color w:val="000000"/>
                <w:sz w:val="15"/>
                <w:szCs w:val="15"/>
              </w:rPr>
              <w:t>674.02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01"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5"/>
                <w:szCs w:val="15"/>
              </w:rPr>
            </w:pPr>
            <w:r>
              <w:rPr>
                <w:rFonts w:hint="eastAsia" w:ascii="宋体" w:hAnsi="宋体" w:eastAsia="宋体" w:cs="Arial"/>
                <w:color w:val="000000"/>
                <w:sz w:val="15"/>
                <w:szCs w:val="15"/>
              </w:rPr>
              <w:t>201</w:t>
            </w:r>
          </w:p>
        </w:tc>
        <w:tc>
          <w:tcPr>
            <w:tcW w:w="755"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5"/>
                <w:szCs w:val="15"/>
              </w:rPr>
            </w:pPr>
            <w:r>
              <w:rPr>
                <w:rFonts w:hint="eastAsia" w:cs="Arial"/>
                <w:color w:val="000000"/>
                <w:sz w:val="15"/>
                <w:szCs w:val="15"/>
              </w:rPr>
              <w:t>一般公共服务支出</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628.91</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628.91</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36"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5"/>
                <w:szCs w:val="15"/>
              </w:rPr>
            </w:pPr>
            <w:r>
              <w:rPr>
                <w:rFonts w:hint="eastAsia" w:ascii="宋体" w:hAnsi="宋体" w:eastAsia="宋体" w:cs="Arial"/>
                <w:color w:val="000000"/>
                <w:sz w:val="15"/>
                <w:szCs w:val="15"/>
              </w:rPr>
              <w:t>20132</w:t>
            </w:r>
          </w:p>
        </w:tc>
        <w:tc>
          <w:tcPr>
            <w:tcW w:w="755"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5"/>
                <w:szCs w:val="15"/>
              </w:rPr>
            </w:pPr>
            <w:r>
              <w:rPr>
                <w:rFonts w:hint="eastAsia" w:cs="Arial"/>
                <w:color w:val="000000"/>
                <w:sz w:val="15"/>
                <w:szCs w:val="15"/>
              </w:rPr>
              <w:t>组织事务</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528.91</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528.91</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5"/>
                <w:szCs w:val="15"/>
              </w:rPr>
            </w:pPr>
            <w:r>
              <w:rPr>
                <w:rFonts w:hint="eastAsia" w:ascii="宋体" w:hAnsi="宋体" w:eastAsia="宋体" w:cs="Arial"/>
                <w:color w:val="000000"/>
                <w:sz w:val="15"/>
                <w:szCs w:val="15"/>
              </w:rPr>
              <w:t>2013201</w:t>
            </w:r>
          </w:p>
        </w:tc>
        <w:tc>
          <w:tcPr>
            <w:tcW w:w="755"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5"/>
                <w:szCs w:val="15"/>
              </w:rPr>
            </w:pPr>
            <w:r>
              <w:rPr>
                <w:rFonts w:hint="eastAsia" w:cs="Arial"/>
                <w:color w:val="000000"/>
                <w:sz w:val="15"/>
                <w:szCs w:val="15"/>
              </w:rPr>
              <w:t xml:space="preserve"> 行政运行</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228.03</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228.03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5"/>
                <w:szCs w:val="15"/>
              </w:rPr>
            </w:pPr>
            <w:r>
              <w:rPr>
                <w:rFonts w:hint="eastAsia" w:ascii="宋体" w:hAnsi="宋体" w:eastAsia="宋体" w:cs="Arial"/>
                <w:color w:val="000000"/>
                <w:sz w:val="15"/>
                <w:szCs w:val="15"/>
              </w:rPr>
              <w:t>2013202</w:t>
            </w:r>
          </w:p>
        </w:tc>
        <w:tc>
          <w:tcPr>
            <w:tcW w:w="755"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5"/>
                <w:szCs w:val="15"/>
              </w:rPr>
            </w:pPr>
            <w:r>
              <w:rPr>
                <w:rFonts w:hint="eastAsia" w:cs="Arial"/>
                <w:color w:val="000000"/>
                <w:sz w:val="15"/>
                <w:szCs w:val="15"/>
              </w:rPr>
              <w:t>一般行政管理事务</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254.52</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254.52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24"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5"/>
                <w:szCs w:val="15"/>
              </w:rPr>
            </w:pPr>
            <w:r>
              <w:rPr>
                <w:rFonts w:hint="eastAsia" w:ascii="宋体" w:hAnsi="宋体" w:eastAsia="宋体" w:cs="Arial"/>
                <w:color w:val="000000"/>
                <w:sz w:val="15"/>
                <w:szCs w:val="15"/>
              </w:rPr>
              <w:t>2013250</w:t>
            </w:r>
          </w:p>
        </w:tc>
        <w:tc>
          <w:tcPr>
            <w:tcW w:w="755"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5"/>
                <w:szCs w:val="15"/>
              </w:rPr>
            </w:pPr>
            <w:r>
              <w:rPr>
                <w:rFonts w:hint="eastAsia" w:cs="Arial"/>
                <w:color w:val="000000"/>
                <w:sz w:val="15"/>
                <w:szCs w:val="15"/>
              </w:rPr>
              <w:t>事业运行</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45.16</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45.16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5"/>
                <w:szCs w:val="15"/>
              </w:rPr>
            </w:pPr>
            <w:r>
              <w:rPr>
                <w:rFonts w:hint="eastAsia" w:ascii="宋体" w:hAnsi="宋体" w:eastAsia="宋体" w:cs="Arial"/>
                <w:color w:val="000000"/>
                <w:sz w:val="15"/>
                <w:szCs w:val="15"/>
              </w:rPr>
              <w:t>2013299</w:t>
            </w:r>
          </w:p>
        </w:tc>
        <w:tc>
          <w:tcPr>
            <w:tcW w:w="755"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5"/>
                <w:szCs w:val="15"/>
              </w:rPr>
            </w:pPr>
            <w:r>
              <w:rPr>
                <w:rFonts w:hint="eastAsia" w:cs="Arial"/>
                <w:color w:val="000000"/>
                <w:sz w:val="15"/>
                <w:szCs w:val="15"/>
              </w:rPr>
              <w:t>其他组织事务支出</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1.20</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1.20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5"/>
                <w:szCs w:val="15"/>
              </w:rPr>
            </w:pPr>
            <w:r>
              <w:rPr>
                <w:rFonts w:hint="eastAsia" w:ascii="宋体" w:hAnsi="宋体" w:eastAsia="宋体" w:cs="Arial"/>
                <w:color w:val="000000"/>
                <w:sz w:val="15"/>
                <w:szCs w:val="15"/>
              </w:rPr>
              <w:t>20199</w:t>
            </w:r>
          </w:p>
        </w:tc>
        <w:tc>
          <w:tcPr>
            <w:tcW w:w="755"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5"/>
                <w:szCs w:val="15"/>
              </w:rPr>
            </w:pPr>
            <w:r>
              <w:rPr>
                <w:rFonts w:hint="eastAsia" w:cs="Arial"/>
                <w:color w:val="000000"/>
                <w:sz w:val="15"/>
                <w:szCs w:val="15"/>
              </w:rPr>
              <w:t>其他一般公共服务支出</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100.00</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100.00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5"/>
                <w:szCs w:val="15"/>
              </w:rPr>
            </w:pPr>
            <w:r>
              <w:rPr>
                <w:rFonts w:hint="eastAsia" w:ascii="宋体" w:hAnsi="宋体" w:eastAsia="宋体" w:cs="Arial"/>
                <w:color w:val="000000"/>
                <w:sz w:val="15"/>
                <w:szCs w:val="15"/>
              </w:rPr>
              <w:t>2019999</w:t>
            </w:r>
          </w:p>
        </w:tc>
        <w:tc>
          <w:tcPr>
            <w:tcW w:w="755"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5"/>
                <w:szCs w:val="15"/>
              </w:rPr>
            </w:pPr>
            <w:r>
              <w:rPr>
                <w:rFonts w:hint="eastAsia" w:cs="Arial"/>
                <w:color w:val="000000"/>
                <w:sz w:val="15"/>
                <w:szCs w:val="15"/>
              </w:rPr>
              <w:t>其他一般公共服务支出</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100.00</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100.00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5"/>
                <w:szCs w:val="15"/>
              </w:rPr>
            </w:pPr>
            <w:r>
              <w:rPr>
                <w:rFonts w:hint="eastAsia" w:ascii="宋体" w:hAnsi="宋体" w:eastAsia="宋体" w:cs="Arial"/>
                <w:color w:val="000000"/>
                <w:sz w:val="15"/>
                <w:szCs w:val="15"/>
              </w:rPr>
              <w:t>208</w:t>
            </w:r>
          </w:p>
        </w:tc>
        <w:tc>
          <w:tcPr>
            <w:tcW w:w="755"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5"/>
                <w:szCs w:val="15"/>
              </w:rPr>
            </w:pPr>
            <w:r>
              <w:rPr>
                <w:rFonts w:hint="eastAsia" w:cs="Arial"/>
                <w:color w:val="000000"/>
                <w:sz w:val="15"/>
                <w:szCs w:val="15"/>
              </w:rPr>
              <w:t>社会保障和就业支出</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21.82</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21.82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5"/>
                <w:szCs w:val="15"/>
              </w:rPr>
            </w:pPr>
            <w:r>
              <w:rPr>
                <w:rFonts w:hint="eastAsia" w:ascii="宋体" w:hAnsi="宋体" w:eastAsia="宋体" w:cs="Arial"/>
                <w:color w:val="000000"/>
                <w:sz w:val="15"/>
                <w:szCs w:val="15"/>
              </w:rPr>
              <w:t>20805</w:t>
            </w:r>
          </w:p>
        </w:tc>
        <w:tc>
          <w:tcPr>
            <w:tcW w:w="755"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5"/>
                <w:szCs w:val="15"/>
              </w:rPr>
            </w:pPr>
            <w:r>
              <w:rPr>
                <w:rFonts w:hint="eastAsia" w:cs="Arial"/>
                <w:color w:val="000000"/>
                <w:sz w:val="15"/>
                <w:szCs w:val="15"/>
              </w:rPr>
              <w:t>行政事业单位离退休</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21.81</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21.81</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5"/>
                <w:szCs w:val="15"/>
              </w:rPr>
            </w:pPr>
            <w:r>
              <w:rPr>
                <w:rFonts w:hint="eastAsia" w:ascii="宋体" w:hAnsi="宋体" w:eastAsia="宋体" w:cs="Arial"/>
                <w:color w:val="000000"/>
                <w:sz w:val="15"/>
                <w:szCs w:val="15"/>
              </w:rPr>
              <w:t>2080505</w:t>
            </w:r>
          </w:p>
        </w:tc>
        <w:tc>
          <w:tcPr>
            <w:tcW w:w="755"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5"/>
                <w:szCs w:val="15"/>
              </w:rPr>
            </w:pPr>
            <w:r>
              <w:rPr>
                <w:rFonts w:hint="eastAsia" w:cs="Arial"/>
                <w:color w:val="000000"/>
                <w:sz w:val="15"/>
                <w:szCs w:val="15"/>
              </w:rPr>
              <w:t>机关事业单位基本养老保险缴费支出</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21.81</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21.81</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5"/>
                <w:szCs w:val="15"/>
              </w:rPr>
            </w:pPr>
            <w:r>
              <w:rPr>
                <w:rFonts w:hint="eastAsia" w:ascii="宋体" w:hAnsi="宋体" w:eastAsia="宋体" w:cs="Arial"/>
                <w:color w:val="000000"/>
                <w:sz w:val="15"/>
                <w:szCs w:val="15"/>
              </w:rPr>
              <w:t>20899</w:t>
            </w:r>
          </w:p>
        </w:tc>
        <w:tc>
          <w:tcPr>
            <w:tcW w:w="755"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5"/>
                <w:szCs w:val="15"/>
              </w:rPr>
            </w:pPr>
            <w:r>
              <w:rPr>
                <w:rFonts w:hint="eastAsia" w:cs="Arial"/>
                <w:color w:val="000000"/>
                <w:sz w:val="15"/>
                <w:szCs w:val="15"/>
              </w:rPr>
              <w:t>其他社会保障和就业支出</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0.01</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0.01</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5"/>
                <w:szCs w:val="15"/>
              </w:rPr>
            </w:pPr>
            <w:r>
              <w:rPr>
                <w:rFonts w:hint="eastAsia" w:ascii="宋体" w:hAnsi="宋体" w:eastAsia="宋体" w:cs="Arial"/>
                <w:color w:val="000000"/>
                <w:sz w:val="15"/>
                <w:szCs w:val="15"/>
              </w:rPr>
              <w:t>2089901</w:t>
            </w:r>
          </w:p>
        </w:tc>
        <w:tc>
          <w:tcPr>
            <w:tcW w:w="755"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5"/>
                <w:szCs w:val="15"/>
              </w:rPr>
            </w:pPr>
            <w:r>
              <w:rPr>
                <w:rFonts w:hint="eastAsia" w:cs="Arial"/>
                <w:color w:val="000000"/>
                <w:sz w:val="15"/>
                <w:szCs w:val="15"/>
              </w:rPr>
              <w:t>其他社会保障和就业支出</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0.01</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0.01</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5"/>
                <w:szCs w:val="15"/>
              </w:rPr>
            </w:pPr>
            <w:r>
              <w:rPr>
                <w:rFonts w:hint="eastAsia" w:ascii="宋体" w:hAnsi="宋体" w:eastAsia="宋体" w:cs="Arial"/>
                <w:color w:val="000000"/>
                <w:sz w:val="15"/>
                <w:szCs w:val="15"/>
              </w:rPr>
              <w:t>210</w:t>
            </w:r>
          </w:p>
        </w:tc>
        <w:tc>
          <w:tcPr>
            <w:tcW w:w="755"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5"/>
                <w:szCs w:val="15"/>
              </w:rPr>
            </w:pPr>
            <w:r>
              <w:rPr>
                <w:rFonts w:hint="eastAsia" w:cs="Arial"/>
                <w:color w:val="000000"/>
                <w:sz w:val="15"/>
                <w:szCs w:val="15"/>
              </w:rPr>
              <w:t>卫生健康支出</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5.30</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5.30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5"/>
                <w:szCs w:val="15"/>
              </w:rPr>
            </w:pPr>
            <w:r>
              <w:rPr>
                <w:rFonts w:hint="eastAsia" w:ascii="宋体" w:hAnsi="宋体" w:eastAsia="宋体" w:cs="Arial"/>
                <w:color w:val="000000"/>
                <w:sz w:val="15"/>
                <w:szCs w:val="15"/>
              </w:rPr>
              <w:t>21011</w:t>
            </w:r>
          </w:p>
        </w:tc>
        <w:tc>
          <w:tcPr>
            <w:tcW w:w="755"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5"/>
                <w:szCs w:val="15"/>
              </w:rPr>
            </w:pPr>
            <w:r>
              <w:rPr>
                <w:rFonts w:hint="eastAsia" w:cs="Arial"/>
                <w:color w:val="000000"/>
                <w:sz w:val="15"/>
                <w:szCs w:val="15"/>
              </w:rPr>
              <w:t>行政事业单位医疗</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5.30</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5.30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5"/>
                <w:szCs w:val="15"/>
              </w:rPr>
            </w:pPr>
            <w:r>
              <w:rPr>
                <w:rFonts w:hint="eastAsia" w:ascii="宋体" w:hAnsi="宋体" w:eastAsia="宋体" w:cs="Arial"/>
                <w:color w:val="000000"/>
                <w:sz w:val="15"/>
                <w:szCs w:val="15"/>
              </w:rPr>
              <w:t>2101101</w:t>
            </w:r>
          </w:p>
        </w:tc>
        <w:tc>
          <w:tcPr>
            <w:tcW w:w="755"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5"/>
                <w:szCs w:val="15"/>
              </w:rPr>
            </w:pPr>
            <w:r>
              <w:rPr>
                <w:rFonts w:hint="eastAsia" w:cs="Arial"/>
                <w:color w:val="000000"/>
                <w:sz w:val="15"/>
                <w:szCs w:val="15"/>
              </w:rPr>
              <w:t>行政单位医疗</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4.29</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4.29</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5"/>
                <w:szCs w:val="15"/>
              </w:rPr>
            </w:pPr>
            <w:r>
              <w:rPr>
                <w:rFonts w:hint="eastAsia" w:ascii="宋体" w:hAnsi="宋体" w:eastAsia="宋体" w:cs="Arial"/>
                <w:color w:val="000000"/>
                <w:sz w:val="15"/>
                <w:szCs w:val="15"/>
              </w:rPr>
              <w:t>2101102</w:t>
            </w:r>
          </w:p>
        </w:tc>
        <w:tc>
          <w:tcPr>
            <w:tcW w:w="755"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5"/>
                <w:szCs w:val="15"/>
              </w:rPr>
            </w:pPr>
            <w:r>
              <w:rPr>
                <w:rFonts w:hint="eastAsia" w:cs="Arial"/>
                <w:color w:val="000000"/>
                <w:sz w:val="15"/>
                <w:szCs w:val="15"/>
              </w:rPr>
              <w:t>事业单位医疗</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1.01</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1.01</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5"/>
                <w:szCs w:val="15"/>
              </w:rPr>
            </w:pPr>
            <w:r>
              <w:rPr>
                <w:rFonts w:hint="eastAsia" w:ascii="宋体" w:hAnsi="宋体" w:eastAsia="宋体" w:cs="Arial"/>
                <w:color w:val="000000"/>
                <w:sz w:val="15"/>
                <w:szCs w:val="15"/>
              </w:rPr>
              <w:t>213</w:t>
            </w:r>
          </w:p>
        </w:tc>
        <w:tc>
          <w:tcPr>
            <w:tcW w:w="755"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5"/>
                <w:szCs w:val="15"/>
              </w:rPr>
            </w:pPr>
            <w:r>
              <w:rPr>
                <w:rFonts w:hint="eastAsia" w:cs="Arial"/>
                <w:color w:val="000000"/>
                <w:sz w:val="15"/>
                <w:szCs w:val="15"/>
              </w:rPr>
              <w:t>农林水支出</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18.00</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18.00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6"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5"/>
                <w:szCs w:val="15"/>
              </w:rPr>
            </w:pPr>
            <w:r>
              <w:rPr>
                <w:rFonts w:hint="eastAsia" w:ascii="宋体" w:hAnsi="宋体" w:eastAsia="宋体" w:cs="Arial"/>
                <w:color w:val="000000"/>
                <w:sz w:val="15"/>
                <w:szCs w:val="15"/>
              </w:rPr>
              <w:t>21301</w:t>
            </w:r>
          </w:p>
        </w:tc>
        <w:tc>
          <w:tcPr>
            <w:tcW w:w="755"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5"/>
                <w:szCs w:val="15"/>
              </w:rPr>
            </w:pPr>
            <w:r>
              <w:rPr>
                <w:rFonts w:hint="eastAsia" w:cs="Arial"/>
                <w:color w:val="000000"/>
                <w:sz w:val="15"/>
                <w:szCs w:val="15"/>
              </w:rPr>
              <w:t>农业</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18.00</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18.00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7"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5"/>
                <w:szCs w:val="15"/>
              </w:rPr>
            </w:pPr>
            <w:r>
              <w:rPr>
                <w:rFonts w:hint="eastAsia" w:ascii="宋体" w:hAnsi="宋体" w:eastAsia="宋体" w:cs="Arial"/>
                <w:color w:val="000000"/>
                <w:sz w:val="15"/>
                <w:szCs w:val="15"/>
              </w:rPr>
              <w:t>2130152</w:t>
            </w:r>
          </w:p>
        </w:tc>
        <w:tc>
          <w:tcPr>
            <w:tcW w:w="755"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5"/>
                <w:szCs w:val="15"/>
              </w:rPr>
            </w:pPr>
            <w:r>
              <w:rPr>
                <w:rFonts w:hint="eastAsia" w:cs="Arial"/>
                <w:color w:val="000000"/>
                <w:sz w:val="15"/>
                <w:szCs w:val="15"/>
              </w:rPr>
              <w:t>对高校毕业生到基层任职补助</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18.00</w:t>
            </w:r>
          </w:p>
        </w:tc>
        <w:tc>
          <w:tcPr>
            <w:tcW w:w="87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5"/>
                <w:szCs w:val="15"/>
              </w:rPr>
            </w:pPr>
            <w:r>
              <w:rPr>
                <w:rFonts w:hint="eastAsia" w:cs="Arial"/>
                <w:color w:val="000000"/>
                <w:sz w:val="15"/>
                <w:szCs w:val="15"/>
              </w:rPr>
              <w:t>18.00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公开03表</w:t>
      </w:r>
    </w:p>
    <w:p>
      <w:pPr>
        <w:rPr>
          <w:rFonts w:ascii="宋体" w:hAnsi="宋体" w:eastAsia="宋体" w:cs="宋体"/>
          <w:b/>
          <w:bCs/>
          <w:sz w:val="48"/>
          <w:szCs w:val="48"/>
        </w:rPr>
      </w:pPr>
      <w:r>
        <w:rPr>
          <w:rFonts w:hint="eastAsia" w:ascii="宋体" w:hAnsi="宋体" w:eastAsia="宋体" w:cs="宋体"/>
          <w:b/>
          <w:bCs/>
          <w:sz w:val="21"/>
          <w:szCs w:val="21"/>
        </w:rPr>
        <w:t>编制部门：                                                       金额单位：万元</w:t>
      </w:r>
    </w:p>
    <w:tbl>
      <w:tblPr>
        <w:tblStyle w:val="7"/>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22"/>
                <w:szCs w:val="22"/>
              </w:rPr>
            </w:pPr>
            <w:r>
              <w:rPr>
                <w:rFonts w:hint="eastAsia" w:cs="Arial"/>
                <w:color w:val="000000"/>
                <w:sz w:val="22"/>
                <w:szCs w:val="22"/>
              </w:rPr>
              <w:t>780.91</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22"/>
                <w:szCs w:val="22"/>
              </w:rPr>
            </w:pPr>
            <w:r>
              <w:rPr>
                <w:rFonts w:hint="eastAsia" w:cs="Arial"/>
                <w:color w:val="000000"/>
                <w:sz w:val="22"/>
                <w:szCs w:val="22"/>
              </w:rPr>
              <w:t>300.29</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22"/>
                <w:szCs w:val="22"/>
              </w:rPr>
            </w:pPr>
            <w:r>
              <w:rPr>
                <w:rFonts w:hint="eastAsia" w:cs="Arial"/>
                <w:color w:val="000000"/>
                <w:sz w:val="22"/>
                <w:szCs w:val="22"/>
              </w:rPr>
              <w:t>480.62</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cs="Arial"/>
                <w:color w:val="000000"/>
                <w:sz w:val="22"/>
                <w:szCs w:val="22"/>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一般公共服务支出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710.71</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273.19</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437.52</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20132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组织事务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550.71</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273.19</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277.52</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2013201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行政运行</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228.03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228.03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2013202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一般行政管理事务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250.32</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250.32</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2013250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事业运行</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45.16</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45.16</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2013299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其他组织事务支出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27.20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27.20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20199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其他一般公共服务支出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160.00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160.00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2019999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其他一般公共服务支出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160.00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160.00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社会保障和就业支出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26.81</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21.81</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5.00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20802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民政管理事务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5.00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5.00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2080208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基层政权和社区建设</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5.00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5.00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20805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行政事业单位离退休</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21.81</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21.81</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2080505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21.81</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21.81</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210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卫生健康支出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5.30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5.30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21011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行政事业单位医疗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5.30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5.30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2101101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行政单位医疗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4.29</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4.29</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2101102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1.01</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1.01</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213</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农林水支出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38.10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38.10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21301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农业</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38.10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38.10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2130152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 xml:space="preserve">  对高校毕业生到基层任职补助</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38.10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38.10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674.02</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710.71</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710.71</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26.8</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26.8</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38.1</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38.1</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134"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1102"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4"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674.02</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780.91</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780.91</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225.86</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118.97</w:t>
            </w:r>
          </w:p>
        </w:tc>
        <w:tc>
          <w:tcPr>
            <w:tcW w:w="106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118.97</w:t>
            </w:r>
          </w:p>
        </w:tc>
        <w:tc>
          <w:tcPr>
            <w:tcW w:w="119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225.86</w:t>
            </w:r>
          </w:p>
        </w:tc>
        <w:tc>
          <w:tcPr>
            <w:tcW w:w="18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899.88</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899.88</w:t>
            </w:r>
          </w:p>
        </w:tc>
        <w:tc>
          <w:tcPr>
            <w:tcW w:w="106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899.88</w:t>
            </w:r>
          </w:p>
        </w:tc>
        <w:tc>
          <w:tcPr>
            <w:tcW w:w="119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cs="Arial"/>
                <w:color w:val="000000"/>
                <w:sz w:val="18"/>
                <w:szCs w:val="18"/>
              </w:rPr>
            </w:pPr>
            <w:r>
              <w:rPr>
                <w:rFonts w:hint="eastAsia" w:cs="Arial"/>
                <w:color w:val="000000"/>
                <w:sz w:val="18"/>
                <w:szCs w:val="18"/>
              </w:rPr>
              <w:t>780.91</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cs="Arial"/>
                <w:color w:val="000000"/>
                <w:sz w:val="18"/>
                <w:szCs w:val="18"/>
              </w:rPr>
            </w:pPr>
            <w:r>
              <w:rPr>
                <w:rFonts w:hint="eastAsia" w:cs="Arial"/>
                <w:color w:val="000000"/>
                <w:sz w:val="18"/>
                <w:szCs w:val="18"/>
              </w:rPr>
              <w:t>300.29</w:t>
            </w:r>
          </w:p>
        </w:tc>
        <w:tc>
          <w:tcPr>
            <w:tcW w:w="93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cs="Arial"/>
                <w:color w:val="000000"/>
                <w:sz w:val="18"/>
                <w:szCs w:val="18"/>
              </w:rPr>
            </w:pPr>
            <w:r>
              <w:rPr>
                <w:rFonts w:hint="eastAsia" w:cs="Arial"/>
                <w:color w:val="000000"/>
                <w:sz w:val="18"/>
                <w:szCs w:val="18"/>
              </w:rPr>
              <w:t>274.75</w:t>
            </w:r>
          </w:p>
        </w:tc>
        <w:tc>
          <w:tcPr>
            <w:tcW w:w="103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cs="Arial"/>
                <w:color w:val="000000"/>
                <w:sz w:val="18"/>
                <w:szCs w:val="18"/>
              </w:rPr>
            </w:pPr>
            <w:r>
              <w:rPr>
                <w:rFonts w:hint="eastAsia" w:cs="Arial"/>
                <w:color w:val="000000"/>
                <w:sz w:val="18"/>
                <w:szCs w:val="18"/>
              </w:rPr>
              <w:t>25.54</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cs="Arial"/>
                <w:color w:val="000000"/>
                <w:sz w:val="18"/>
                <w:szCs w:val="18"/>
              </w:rPr>
            </w:pPr>
            <w:r>
              <w:rPr>
                <w:rFonts w:hint="eastAsia" w:cs="Arial"/>
                <w:color w:val="000000"/>
                <w:sz w:val="18"/>
                <w:szCs w:val="18"/>
              </w:rPr>
              <w:t>480.62</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201</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一般公共服务支出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710.71</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273.19</w:t>
            </w:r>
          </w:p>
        </w:tc>
        <w:tc>
          <w:tcPr>
            <w:tcW w:w="93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247.65</w:t>
            </w:r>
          </w:p>
        </w:tc>
        <w:tc>
          <w:tcPr>
            <w:tcW w:w="103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25.54</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437.52</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8"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20132</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组织事务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550.71</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273.19</w:t>
            </w:r>
          </w:p>
        </w:tc>
        <w:tc>
          <w:tcPr>
            <w:tcW w:w="93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247.65</w:t>
            </w:r>
          </w:p>
        </w:tc>
        <w:tc>
          <w:tcPr>
            <w:tcW w:w="103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25.54</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277.52</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2013201</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228.03</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228.03</w:t>
            </w:r>
          </w:p>
        </w:tc>
        <w:tc>
          <w:tcPr>
            <w:tcW w:w="93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202.49</w:t>
            </w:r>
          </w:p>
        </w:tc>
        <w:tc>
          <w:tcPr>
            <w:tcW w:w="103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25.54</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2013202</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一般行政管理事务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250.32</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250.32</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2013250</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事业运行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45.16</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45.16</w:t>
            </w:r>
          </w:p>
        </w:tc>
        <w:tc>
          <w:tcPr>
            <w:tcW w:w="93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45.16</w:t>
            </w:r>
          </w:p>
        </w:tc>
        <w:tc>
          <w:tcPr>
            <w:tcW w:w="103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2013299</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其他组织事务支出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27.20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27.20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20199</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其他一般公共服务支出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160.00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160.00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2019999</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其他一般公共服务支出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160.00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160.00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26.80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21.80</w:t>
            </w:r>
          </w:p>
        </w:tc>
        <w:tc>
          <w:tcPr>
            <w:tcW w:w="93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21.80</w:t>
            </w:r>
          </w:p>
        </w:tc>
        <w:tc>
          <w:tcPr>
            <w:tcW w:w="103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5.00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20802</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民政管理事务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5.00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5.00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2080208</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基层政权和社区建设</w:t>
            </w:r>
          </w:p>
        </w:tc>
        <w:tc>
          <w:tcPr>
            <w:tcW w:w="1006"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5.00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5.00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行政事业单位离退休</w:t>
            </w:r>
          </w:p>
        </w:tc>
        <w:tc>
          <w:tcPr>
            <w:tcW w:w="1006"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21.80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21.80</w:t>
            </w:r>
          </w:p>
        </w:tc>
        <w:tc>
          <w:tcPr>
            <w:tcW w:w="93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21.80</w:t>
            </w:r>
          </w:p>
        </w:tc>
        <w:tc>
          <w:tcPr>
            <w:tcW w:w="103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21.80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21.80</w:t>
            </w:r>
          </w:p>
        </w:tc>
        <w:tc>
          <w:tcPr>
            <w:tcW w:w="93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21.80</w:t>
            </w:r>
          </w:p>
        </w:tc>
        <w:tc>
          <w:tcPr>
            <w:tcW w:w="103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5.30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5.30</w:t>
            </w:r>
          </w:p>
        </w:tc>
        <w:tc>
          <w:tcPr>
            <w:tcW w:w="93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5.30</w:t>
            </w:r>
          </w:p>
        </w:tc>
        <w:tc>
          <w:tcPr>
            <w:tcW w:w="103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5.30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5.30</w:t>
            </w:r>
          </w:p>
        </w:tc>
        <w:tc>
          <w:tcPr>
            <w:tcW w:w="93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5.30</w:t>
            </w:r>
          </w:p>
        </w:tc>
        <w:tc>
          <w:tcPr>
            <w:tcW w:w="103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2101101</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行政单位医疗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4.29</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4.29</w:t>
            </w:r>
          </w:p>
        </w:tc>
        <w:tc>
          <w:tcPr>
            <w:tcW w:w="93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4.29</w:t>
            </w:r>
          </w:p>
        </w:tc>
        <w:tc>
          <w:tcPr>
            <w:tcW w:w="103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2101102</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1.01</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1.01</w:t>
            </w:r>
          </w:p>
        </w:tc>
        <w:tc>
          <w:tcPr>
            <w:tcW w:w="93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1.01</w:t>
            </w:r>
          </w:p>
        </w:tc>
        <w:tc>
          <w:tcPr>
            <w:tcW w:w="103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213</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农林水支出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38.10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38.10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21301</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农业</w:t>
            </w:r>
          </w:p>
        </w:tc>
        <w:tc>
          <w:tcPr>
            <w:tcW w:w="1006"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38.10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38.10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2130152</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对高校毕业生到基层任职补助</w:t>
            </w:r>
          </w:p>
        </w:tc>
        <w:tc>
          <w:tcPr>
            <w:tcW w:w="1006"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38.10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38.10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hint="eastAsia" w:cs="Arial"/>
                <w:color w:val="000000"/>
                <w:sz w:val="18"/>
                <w:szCs w:val="18"/>
              </w:rPr>
              <w:t>300.29</w:t>
            </w:r>
          </w:p>
        </w:tc>
        <w:tc>
          <w:tcPr>
            <w:tcW w:w="1437" w:type="dxa"/>
            <w:tcBorders>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hint="eastAsia" w:cs="Arial"/>
                <w:color w:val="000000"/>
                <w:sz w:val="18"/>
                <w:szCs w:val="18"/>
              </w:rPr>
              <w:t>274.76</w:t>
            </w:r>
          </w:p>
        </w:tc>
        <w:tc>
          <w:tcPr>
            <w:tcW w:w="1363" w:type="dxa"/>
            <w:tcBorders>
              <w:left w:val="single" w:color="000000" w:sz="4" w:space="0"/>
              <w:bottom w:val="single" w:color="000000" w:sz="4" w:space="0"/>
              <w:right w:val="single" w:color="000000" w:sz="4" w:space="0"/>
            </w:tcBorders>
            <w:vAlign w:val="center"/>
          </w:tcPr>
          <w:p>
            <w:pPr>
              <w:jc w:val="right"/>
              <w:rPr>
                <w:rFonts w:cs="Arial"/>
                <w:color w:val="000000"/>
                <w:sz w:val="18"/>
                <w:szCs w:val="18"/>
              </w:rPr>
            </w:pPr>
            <w:r>
              <w:rPr>
                <w:rFonts w:hint="eastAsia" w:cs="Arial"/>
                <w:color w:val="000000"/>
                <w:sz w:val="18"/>
                <w:szCs w:val="18"/>
              </w:rPr>
              <w:t>25.54</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工资福利支出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273.56</w:t>
            </w: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273.56</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30101</w:t>
            </w:r>
          </w:p>
        </w:tc>
        <w:tc>
          <w:tcPr>
            <w:tcW w:w="2046"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79.46</w:t>
            </w: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79.46</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30102</w:t>
            </w:r>
          </w:p>
        </w:tc>
        <w:tc>
          <w:tcPr>
            <w:tcW w:w="2046"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74.29</w:t>
            </w: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74.29</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64.87</w:t>
            </w: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64.87</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21.81</w:t>
            </w: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21.81</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1.01</w:t>
            </w: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1.01</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30111</w:t>
            </w:r>
          </w:p>
        </w:tc>
        <w:tc>
          <w:tcPr>
            <w:tcW w:w="2046"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公务员医疗补助缴费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4.29</w:t>
            </w: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4.29</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27.83</w:t>
            </w: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27.83</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25.53</w:t>
            </w: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25.54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30201</w:t>
            </w:r>
          </w:p>
        </w:tc>
        <w:tc>
          <w:tcPr>
            <w:tcW w:w="2046"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4.14</w:t>
            </w: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4.14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30217</w:t>
            </w:r>
          </w:p>
        </w:tc>
        <w:tc>
          <w:tcPr>
            <w:tcW w:w="2046"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公务接待费</w:t>
            </w:r>
          </w:p>
        </w:tc>
        <w:tc>
          <w:tcPr>
            <w:tcW w:w="165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1.84</w:t>
            </w: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1.84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30228</w:t>
            </w:r>
          </w:p>
        </w:tc>
        <w:tc>
          <w:tcPr>
            <w:tcW w:w="2046"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工会经费</w:t>
            </w:r>
          </w:p>
        </w:tc>
        <w:tc>
          <w:tcPr>
            <w:tcW w:w="165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6.25</w:t>
            </w: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6.25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30239</w:t>
            </w:r>
          </w:p>
        </w:tc>
        <w:tc>
          <w:tcPr>
            <w:tcW w:w="2046"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其他交通费用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13.30</w:t>
            </w: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13.31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303</w:t>
            </w:r>
          </w:p>
        </w:tc>
        <w:tc>
          <w:tcPr>
            <w:tcW w:w="2046"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对个人和家庭的补助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1.20</w:t>
            </w: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1.20</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30305</w:t>
            </w:r>
          </w:p>
        </w:tc>
        <w:tc>
          <w:tcPr>
            <w:tcW w:w="2046"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ascii="宋体" w:hAnsi="宋体" w:eastAsia="宋体" w:cs="Arial"/>
                <w:color w:val="000000"/>
                <w:sz w:val="18"/>
                <w:szCs w:val="18"/>
              </w:rPr>
            </w:pPr>
            <w:r>
              <w:rPr>
                <w:rFonts w:hint="eastAsia" w:cs="Arial"/>
                <w:color w:val="000000"/>
                <w:sz w:val="18"/>
                <w:szCs w:val="18"/>
              </w:rPr>
              <w:t>生活补助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1.20</w:t>
            </w: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1.20</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right"/>
              <w:rPr>
                <w:rFonts w:ascii="宋体" w:hAnsi="宋体" w:eastAsia="宋体" w:cs="Arial"/>
                <w:color w:val="000000"/>
                <w:sz w:val="18"/>
                <w:szCs w:val="18"/>
              </w:rPr>
            </w:pPr>
            <w:r>
              <w:rPr>
                <w:rFonts w:hint="eastAsia"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1.82</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1.82</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0.57</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1.84</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1.84</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16.51</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26.6</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spacing w:line="520" w:lineRule="exact"/>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 2019年度部门决算情况说明</w:t>
      </w:r>
    </w:p>
    <w:p>
      <w:pPr>
        <w:spacing w:line="540" w:lineRule="exact"/>
        <w:rPr>
          <w:rFonts w:ascii="黑体" w:hAnsi="宋体" w:eastAsia="黑体"/>
          <w:color w:val="000000"/>
          <w:kern w:val="0"/>
          <w:sz w:val="44"/>
          <w:szCs w:val="44"/>
        </w:rPr>
      </w:pPr>
    </w:p>
    <w:p>
      <w:pPr>
        <w:widowControl/>
        <w:spacing w:line="54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一、收入支出决算总体情况说明</w:t>
      </w:r>
    </w:p>
    <w:p>
      <w:pPr>
        <w:widowControl/>
        <w:spacing w:line="540" w:lineRule="exact"/>
        <w:ind w:firstLine="640" w:firstLineChars="200"/>
        <w:jc w:val="left"/>
        <w:rPr>
          <w:rFonts w:ascii="仿宋_GB2312" w:hAnsi="仿宋" w:eastAsia="仿宋_GB2312"/>
          <w:szCs w:val="32"/>
        </w:rPr>
      </w:pPr>
      <w:r>
        <w:rPr>
          <w:rFonts w:hint="eastAsia" w:ascii="仿宋_GB2312" w:hAnsi="仿宋" w:eastAsia="仿宋_GB2312"/>
          <w:szCs w:val="32"/>
        </w:rPr>
        <w:t>2019年度收入总体情况674.02万元，比上年减少106.89万元,变化的主要原因上级财政补助专款减少。</w:t>
      </w:r>
    </w:p>
    <w:p>
      <w:pPr>
        <w:widowControl/>
        <w:spacing w:line="540" w:lineRule="exact"/>
        <w:ind w:firstLine="640" w:firstLineChars="200"/>
        <w:jc w:val="left"/>
        <w:rPr>
          <w:rFonts w:ascii="仿宋_GB2312" w:hAnsi="仿宋" w:eastAsia="仿宋_GB2312"/>
          <w:szCs w:val="32"/>
        </w:rPr>
      </w:pPr>
      <w:r>
        <w:rPr>
          <w:rFonts w:hint="eastAsia" w:ascii="仿宋_GB2312" w:hAnsi="仿宋" w:eastAsia="仿宋_GB2312"/>
          <w:szCs w:val="32"/>
        </w:rPr>
        <w:t>2019度年支出总体情况780.91万元，比上年增加221.92万元，变化的主要原因2018年度年末结转结余经费较大。</w:t>
      </w:r>
    </w:p>
    <w:p>
      <w:pPr>
        <w:widowControl/>
        <w:ind w:firstLine="640" w:firstLineChars="200"/>
        <w:jc w:val="left"/>
        <w:rPr>
          <w:rFonts w:ascii="仿宋_GB2312" w:hAnsi="仿宋" w:eastAsia="仿宋_GB2312"/>
          <w:szCs w:val="32"/>
        </w:rPr>
      </w:pPr>
      <w:r>
        <w:rPr>
          <w:rFonts w:ascii="仿宋_GB2312" w:hAnsi="仿宋" w:eastAsia="仿宋_GB2312"/>
          <w:szCs w:val="32"/>
        </w:rPr>
        <w:drawing>
          <wp:inline distT="0" distB="0" distL="0" distR="0">
            <wp:extent cx="5101590" cy="2162175"/>
            <wp:effectExtent l="19050" t="0" r="22860" b="8946"/>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二、收入决算情况说明</w:t>
      </w:r>
    </w:p>
    <w:p>
      <w:pPr>
        <w:widowControl/>
        <w:spacing w:line="560" w:lineRule="exact"/>
        <w:ind w:firstLine="640" w:firstLineChars="200"/>
        <w:jc w:val="left"/>
      </w:pPr>
      <w:r>
        <w:rPr>
          <w:rFonts w:hint="eastAsia" w:ascii="仿宋_GB2312" w:hAnsi="宋体" w:eastAsia="仿宋_GB2312" w:cs="仿宋_GB2312"/>
          <w:color w:val="000000"/>
          <w:kern w:val="0"/>
          <w:szCs w:val="32"/>
        </w:rPr>
        <w:t>2019</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ascii="仿宋_GB2312" w:hAnsi="宋体" w:eastAsia="仿宋_GB2312" w:cs="仿宋_GB2312"/>
          <w:color w:val="000000"/>
          <w:kern w:val="0"/>
          <w:szCs w:val="32"/>
        </w:rPr>
        <w:t>收入合计</w:t>
      </w:r>
      <w:r>
        <w:rPr>
          <w:rFonts w:hint="eastAsia" w:ascii="仿宋_GB2312" w:hAnsi="宋体" w:eastAsia="仿宋_GB2312" w:cs="仿宋_GB2312"/>
          <w:color w:val="000000"/>
          <w:kern w:val="0"/>
          <w:szCs w:val="32"/>
        </w:rPr>
        <w:t>674.02</w:t>
      </w:r>
      <w:r>
        <w:rPr>
          <w:rFonts w:ascii="仿宋_GB2312" w:hAnsi="宋体" w:eastAsia="仿宋_GB2312" w:cs="仿宋_GB2312"/>
          <w:color w:val="000000"/>
          <w:kern w:val="0"/>
          <w:szCs w:val="32"/>
        </w:rPr>
        <w:t>万元，其中：财政拨款收入</w:t>
      </w:r>
      <w:r>
        <w:rPr>
          <w:rFonts w:hint="eastAsia" w:ascii="仿宋_GB2312" w:hAnsi="宋体" w:eastAsia="仿宋_GB2312" w:cs="仿宋_GB2312"/>
          <w:color w:val="000000"/>
          <w:kern w:val="0"/>
          <w:szCs w:val="32"/>
        </w:rPr>
        <w:t>674.02</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%；事业收入</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%；经营收入</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%；其他收入</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p>
      <w:pPr>
        <w:widowControl/>
        <w:ind w:firstLine="640" w:firstLineChars="200"/>
        <w:jc w:val="left"/>
        <w:rPr>
          <w:rFonts w:ascii="黑体" w:hAnsi="黑体" w:eastAsia="黑体"/>
          <w:color w:val="000000"/>
          <w:kern w:val="0"/>
          <w:szCs w:val="32"/>
        </w:rPr>
      </w:pPr>
      <w:r>
        <w:rPr>
          <w:rFonts w:ascii="黑体" w:hAnsi="黑体" w:eastAsia="黑体"/>
          <w:color w:val="000000"/>
          <w:kern w:val="0"/>
          <w:szCs w:val="32"/>
        </w:rPr>
        <w:drawing>
          <wp:inline distT="0" distB="0" distL="0" distR="0">
            <wp:extent cx="5260340" cy="2480310"/>
            <wp:effectExtent l="19050" t="0" r="16234" b="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widowControl/>
        <w:spacing w:line="560" w:lineRule="exact"/>
        <w:ind w:firstLine="640" w:firstLineChars="200"/>
        <w:jc w:val="left"/>
        <w:rPr>
          <w:rFonts w:ascii="黑体" w:hAnsi="黑体" w:eastAsia="黑体"/>
        </w:rPr>
      </w:pPr>
      <w:r>
        <w:rPr>
          <w:rFonts w:hint="eastAsia" w:ascii="黑体" w:hAnsi="黑体" w:eastAsia="黑体"/>
          <w:color w:val="000000"/>
          <w:kern w:val="0"/>
          <w:szCs w:val="32"/>
        </w:rPr>
        <w:t>三、支出决算情况说明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示例：2019</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ascii="仿宋_GB2312" w:hAnsi="宋体" w:eastAsia="仿宋_GB2312" w:cs="仿宋_GB2312"/>
          <w:color w:val="000000"/>
          <w:kern w:val="0"/>
          <w:szCs w:val="32"/>
        </w:rPr>
        <w:t>支出合计</w:t>
      </w:r>
      <w:r>
        <w:rPr>
          <w:rFonts w:hint="eastAsia" w:ascii="仿宋_GB2312" w:hAnsi="宋体" w:eastAsia="仿宋_GB2312" w:cs="仿宋_GB2312"/>
          <w:color w:val="000000"/>
          <w:kern w:val="0"/>
          <w:szCs w:val="32"/>
        </w:rPr>
        <w:t>780.91</w:t>
      </w:r>
      <w:r>
        <w:rPr>
          <w:rFonts w:ascii="仿宋_GB2312" w:hAnsi="宋体" w:eastAsia="仿宋_GB2312" w:cs="仿宋_GB2312"/>
          <w:color w:val="000000"/>
          <w:kern w:val="0"/>
          <w:szCs w:val="32"/>
        </w:rPr>
        <w:t>万元，其中：基本支出</w:t>
      </w:r>
      <w:r>
        <w:rPr>
          <w:rFonts w:hint="eastAsia" w:ascii="仿宋_GB2312" w:hAnsi="宋体" w:eastAsia="仿宋_GB2312" w:cs="仿宋_GB2312"/>
          <w:color w:val="000000"/>
          <w:kern w:val="0"/>
          <w:szCs w:val="32"/>
        </w:rPr>
        <w:t>300.29</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38.45</w:t>
      </w:r>
      <w:r>
        <w:rPr>
          <w:rFonts w:ascii="仿宋_GB2312" w:hAnsi="宋体" w:eastAsia="仿宋_GB2312" w:cs="仿宋_GB2312"/>
          <w:color w:val="000000"/>
          <w:kern w:val="0"/>
          <w:szCs w:val="32"/>
        </w:rPr>
        <w:t>%；项目支出</w:t>
      </w:r>
      <w:r>
        <w:rPr>
          <w:rFonts w:hint="eastAsia" w:ascii="仿宋_GB2312" w:hAnsi="宋体" w:eastAsia="仿宋_GB2312" w:cs="仿宋_GB2312"/>
          <w:color w:val="000000"/>
          <w:kern w:val="0"/>
          <w:szCs w:val="32"/>
        </w:rPr>
        <w:t>480.62</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61.55</w:t>
      </w:r>
      <w:r>
        <w:rPr>
          <w:rFonts w:ascii="仿宋_GB2312" w:hAnsi="宋体" w:eastAsia="仿宋_GB2312" w:cs="仿宋_GB2312"/>
          <w:color w:val="000000"/>
          <w:kern w:val="0"/>
          <w:szCs w:val="32"/>
        </w:rPr>
        <w:t>%；经营支出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p>
    <w:p>
      <w:pPr>
        <w:widowControl/>
        <w:ind w:firstLine="640" w:firstLineChars="200"/>
        <w:jc w:val="left"/>
      </w:pPr>
      <w:r>
        <w:drawing>
          <wp:inline distT="0" distB="0" distL="0" distR="0">
            <wp:extent cx="5156835" cy="2337435"/>
            <wp:effectExtent l="19050" t="0" r="24351" b="5467"/>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四、财政拨款收入支出决算总体情况说明</w:t>
      </w:r>
    </w:p>
    <w:p>
      <w:pPr>
        <w:widowControl/>
        <w:spacing w:line="540" w:lineRule="exact"/>
        <w:ind w:firstLine="640" w:firstLineChars="200"/>
        <w:jc w:val="left"/>
        <w:rPr>
          <w:rFonts w:ascii="仿宋_GB2312" w:hAnsi="仿宋" w:eastAsia="仿宋_GB2312"/>
          <w:szCs w:val="32"/>
        </w:rPr>
      </w:pPr>
      <w:r>
        <w:rPr>
          <w:rFonts w:hint="eastAsia" w:ascii="仿宋_GB2312" w:hAnsi="仿宋" w:eastAsia="仿宋_GB2312"/>
          <w:szCs w:val="32"/>
        </w:rPr>
        <w:t>2019年度</w:t>
      </w:r>
      <w:r>
        <w:rPr>
          <w:rFonts w:ascii="仿宋_GB2312" w:hAnsi="宋体" w:eastAsia="仿宋_GB2312" w:cs="仿宋_GB2312"/>
          <w:color w:val="000000"/>
          <w:kern w:val="0"/>
          <w:szCs w:val="32"/>
        </w:rPr>
        <w:t>财政拨款</w:t>
      </w:r>
      <w:r>
        <w:rPr>
          <w:rFonts w:hint="eastAsia" w:ascii="仿宋_GB2312" w:hAnsi="仿宋" w:eastAsia="仿宋_GB2312"/>
          <w:szCs w:val="32"/>
        </w:rPr>
        <w:t>收入总体情况674.02万元，比上年减少106.89万元,变化的主要原因上级财政补助专款减少。</w:t>
      </w:r>
    </w:p>
    <w:p>
      <w:pPr>
        <w:widowControl/>
        <w:spacing w:line="540" w:lineRule="exact"/>
        <w:ind w:firstLine="640" w:firstLineChars="200"/>
        <w:jc w:val="left"/>
        <w:rPr>
          <w:rFonts w:ascii="仿宋_GB2312" w:hAnsi="仿宋" w:eastAsia="仿宋_GB2312"/>
          <w:szCs w:val="32"/>
        </w:rPr>
      </w:pPr>
      <w:r>
        <w:rPr>
          <w:rFonts w:hint="eastAsia" w:ascii="仿宋_GB2312" w:hAnsi="仿宋" w:eastAsia="仿宋_GB2312"/>
          <w:szCs w:val="32"/>
        </w:rPr>
        <w:t>2019年度</w:t>
      </w:r>
      <w:r>
        <w:rPr>
          <w:rFonts w:ascii="仿宋_GB2312" w:hAnsi="宋体" w:eastAsia="仿宋_GB2312" w:cs="仿宋_GB2312"/>
          <w:color w:val="000000"/>
          <w:kern w:val="0"/>
          <w:szCs w:val="32"/>
        </w:rPr>
        <w:t>财政拨款</w:t>
      </w:r>
      <w:r>
        <w:rPr>
          <w:rFonts w:hint="eastAsia" w:ascii="仿宋_GB2312" w:hAnsi="仿宋" w:eastAsia="仿宋_GB2312"/>
          <w:szCs w:val="32"/>
        </w:rPr>
        <w:t>支出总体情况780.91万元，比上年增加221.92万元，变化的主要原因2018年度年末结转结余经费较大。</w:t>
      </w:r>
    </w:p>
    <w:p>
      <w:pPr>
        <w:widowControl/>
        <w:ind w:firstLine="640" w:firstLineChars="200"/>
        <w:jc w:val="left"/>
        <w:rPr>
          <w:rFonts w:ascii="黑体" w:hAnsi="黑体" w:eastAsia="黑体"/>
          <w:color w:val="000000"/>
          <w:kern w:val="0"/>
          <w:szCs w:val="32"/>
        </w:rPr>
      </w:pPr>
      <w:r>
        <w:rPr>
          <w:rFonts w:ascii="黑体" w:hAnsi="黑体" w:eastAsia="黑体"/>
          <w:color w:val="000000"/>
          <w:kern w:val="0"/>
          <w:szCs w:val="32"/>
        </w:rPr>
        <w:drawing>
          <wp:inline distT="0" distB="0" distL="0" distR="0">
            <wp:extent cx="5101590" cy="2162175"/>
            <wp:effectExtent l="19050" t="0" r="22860" b="8946"/>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五、一般公共预算财政拨款支出决算情况说明</w:t>
      </w:r>
    </w:p>
    <w:p>
      <w:pPr>
        <w:widowControl/>
        <w:spacing w:line="540" w:lineRule="exact"/>
        <w:ind w:firstLine="643" w:firstLineChars="200"/>
        <w:jc w:val="left"/>
        <w:rPr>
          <w:rFonts w:ascii="仿宋_GB2312" w:hAnsi="仿宋" w:eastAsia="仿宋_GB2312"/>
          <w:szCs w:val="32"/>
        </w:rPr>
      </w:pPr>
      <w:r>
        <w:rPr>
          <w:rFonts w:ascii="楷体_GB2312" w:hAnsi="宋体" w:eastAsia="楷体_GB2312" w:cs="楷体_GB2312"/>
          <w:b/>
          <w:color w:val="000000"/>
          <w:kern w:val="0"/>
          <w:szCs w:val="32"/>
        </w:rPr>
        <w:t>（一）财政拨款支出决算总体情况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财政拨款支出</w:t>
      </w:r>
      <w:r>
        <w:rPr>
          <w:rFonts w:hint="eastAsia" w:ascii="仿宋_GB2312" w:hAnsi="宋体" w:eastAsia="仿宋_GB2312" w:cs="仿宋_GB2312"/>
          <w:color w:val="000000"/>
          <w:kern w:val="0"/>
          <w:szCs w:val="32"/>
        </w:rPr>
        <w:t>780.91</w:t>
      </w:r>
      <w:r>
        <w:rPr>
          <w:rFonts w:ascii="仿宋_GB2312" w:hAnsi="宋体" w:eastAsia="仿宋_GB2312" w:cs="仿宋_GB2312"/>
          <w:color w:val="000000"/>
          <w:kern w:val="0"/>
          <w:szCs w:val="32"/>
        </w:rPr>
        <w:t>万元，占本年支出合计的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%。与</w:t>
      </w:r>
      <w:r>
        <w:rPr>
          <w:rFonts w:hint="eastAsia" w:ascii="仿宋_GB2312" w:hAnsi="宋体" w:eastAsia="仿宋_GB2312" w:cs="仿宋_GB2312"/>
          <w:color w:val="000000"/>
          <w:kern w:val="0"/>
          <w:szCs w:val="32"/>
        </w:rPr>
        <w:t>上年</w:t>
      </w:r>
      <w:r>
        <w:rPr>
          <w:rFonts w:ascii="仿宋_GB2312" w:hAnsi="宋体" w:eastAsia="仿宋_GB2312" w:cs="仿宋_GB2312"/>
          <w:color w:val="000000"/>
          <w:kern w:val="0"/>
          <w:szCs w:val="32"/>
        </w:rPr>
        <w:t>相比，</w:t>
      </w:r>
      <w:r>
        <w:rPr>
          <w:rFonts w:hint="eastAsia" w:ascii="仿宋_GB2312" w:hAnsi="仿宋" w:eastAsia="仿宋_GB2312"/>
          <w:szCs w:val="32"/>
        </w:rPr>
        <w:t>增加221.92万元，</w:t>
      </w:r>
      <w:r>
        <w:rPr>
          <w:rFonts w:ascii="仿宋_GB2312" w:hAnsi="宋体" w:eastAsia="仿宋_GB2312" w:cs="仿宋_GB2312"/>
          <w:color w:val="000000"/>
          <w:kern w:val="0"/>
          <w:szCs w:val="32"/>
        </w:rPr>
        <w:t>增长</w:t>
      </w:r>
      <w:r>
        <w:rPr>
          <w:rFonts w:hint="eastAsia" w:ascii="仿宋_GB2312" w:hAnsi="宋体" w:eastAsia="仿宋_GB2312" w:cs="仿宋_GB2312"/>
          <w:color w:val="000000"/>
          <w:kern w:val="0"/>
          <w:szCs w:val="32"/>
        </w:rPr>
        <w:t>28.42</w:t>
      </w:r>
      <w:r>
        <w:rPr>
          <w:rFonts w:ascii="仿宋_GB2312" w:hAnsi="宋体" w:eastAsia="仿宋_GB2312" w:cs="仿宋_GB2312"/>
          <w:color w:val="000000"/>
          <w:kern w:val="0"/>
          <w:szCs w:val="32"/>
        </w:rPr>
        <w:t>%，</w:t>
      </w:r>
      <w:r>
        <w:rPr>
          <w:rFonts w:hint="eastAsia" w:ascii="仿宋_GB2312" w:hAnsi="仿宋" w:eastAsia="仿宋_GB2312"/>
          <w:szCs w:val="32"/>
        </w:rPr>
        <w:t>主要原因是2018年度年末结转结余经费较大。</w:t>
      </w:r>
    </w:p>
    <w:p>
      <w:pPr>
        <w:widowControl/>
        <w:ind w:firstLine="640" w:firstLineChars="200"/>
        <w:jc w:val="left"/>
        <w:rPr>
          <w:rFonts w:ascii="仿宋_GB2312" w:hAnsi="仿宋" w:eastAsia="仿宋_GB2312"/>
          <w:szCs w:val="32"/>
        </w:rPr>
      </w:pPr>
      <w:r>
        <w:rPr>
          <w:rFonts w:ascii="仿宋_GB2312" w:hAnsi="仿宋" w:eastAsia="仿宋_GB2312"/>
          <w:szCs w:val="32"/>
        </w:rPr>
        <w:drawing>
          <wp:inline distT="0" distB="0" distL="0" distR="0">
            <wp:extent cx="5204460" cy="2504440"/>
            <wp:effectExtent l="19050" t="0" r="14744" b="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财政拨款支出决算具体情况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财政拨款支出年初预算为</w:t>
      </w:r>
      <w:r>
        <w:rPr>
          <w:rFonts w:hint="eastAsia" w:ascii="仿宋_GB2312" w:hAnsi="宋体" w:eastAsia="仿宋_GB2312" w:cs="仿宋_GB2312"/>
          <w:color w:val="000000"/>
          <w:kern w:val="0"/>
          <w:szCs w:val="32"/>
        </w:rPr>
        <w:t>466.26</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780.91</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167.48</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按照政府功能分类科目，</w:t>
      </w:r>
      <w:r>
        <w:rPr>
          <w:rFonts w:ascii="仿宋_GB2312" w:hAnsi="宋体" w:eastAsia="仿宋_GB2312" w:cs="仿宋_GB2312"/>
          <w:color w:val="000000"/>
          <w:kern w:val="0"/>
          <w:szCs w:val="32"/>
        </w:rPr>
        <w:t xml:space="preserve">其中： </w:t>
      </w:r>
    </w:p>
    <w:p>
      <w:pPr>
        <w:widowControl/>
        <w:spacing w:line="560" w:lineRule="exact"/>
        <w:ind w:firstLine="643" w:firstLineChars="200"/>
        <w:jc w:val="left"/>
      </w:pPr>
      <w:r>
        <w:rPr>
          <w:rFonts w:ascii="仿宋_GB2312" w:hAnsi="宋体" w:eastAsia="仿宋_GB2312" w:cs="仿宋_GB2312"/>
          <w:b/>
          <w:color w:val="000000"/>
          <w:kern w:val="0"/>
          <w:szCs w:val="32"/>
        </w:rPr>
        <w:t>1.一般公共服务支出（类）</w:t>
      </w:r>
      <w:r>
        <w:rPr>
          <w:rFonts w:hint="eastAsia" w:ascii="仿宋_GB2312" w:hAnsi="宋体" w:eastAsia="仿宋_GB2312" w:cs="仿宋_GB2312"/>
          <w:b/>
          <w:color w:val="000000"/>
          <w:kern w:val="0"/>
          <w:szCs w:val="32"/>
        </w:rPr>
        <w:t>组织</w:t>
      </w:r>
      <w:r>
        <w:rPr>
          <w:rFonts w:ascii="仿宋_GB2312" w:hAnsi="宋体" w:eastAsia="仿宋_GB2312" w:cs="仿宋_GB2312"/>
          <w:b/>
          <w:color w:val="000000"/>
          <w:kern w:val="0"/>
          <w:szCs w:val="32"/>
        </w:rPr>
        <w:t xml:space="preserve">事务（款）行政运行。 </w:t>
      </w:r>
    </w:p>
    <w:p>
      <w:pPr>
        <w:widowControl/>
        <w:spacing w:line="560" w:lineRule="exact"/>
        <w:jc w:val="lef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187.26</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228.03</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121.77</w:t>
      </w:r>
      <w:r>
        <w:rPr>
          <w:rFonts w:ascii="仿宋_GB2312" w:hAnsi="宋体" w:eastAsia="仿宋_GB2312" w:cs="仿宋_GB2312"/>
          <w:color w:val="000000"/>
          <w:kern w:val="0"/>
          <w:szCs w:val="32"/>
        </w:rPr>
        <w:t>%。决算数大于预算数的主要原因是</w:t>
      </w:r>
      <w:r>
        <w:rPr>
          <w:rFonts w:hint="eastAsia" w:ascii="仿宋_GB2312" w:hAnsi="宋体" w:eastAsia="仿宋_GB2312" w:cs="仿宋_GB2312"/>
          <w:color w:val="000000"/>
          <w:kern w:val="0"/>
          <w:szCs w:val="32"/>
        </w:rPr>
        <w:t>成立新的事业事业单位，人员增加，费用增加。</w:t>
      </w:r>
    </w:p>
    <w:p>
      <w:pPr>
        <w:widowControl/>
        <w:spacing w:line="560" w:lineRule="exact"/>
        <w:ind w:firstLine="630" w:firstLineChars="196"/>
        <w:jc w:val="left"/>
        <w:rPr>
          <w:rFonts w:ascii="仿宋_GB2312" w:hAnsi="宋体" w:eastAsia="仿宋_GB2312" w:cs="仿宋_GB2312"/>
          <w:color w:val="000000"/>
          <w:kern w:val="0"/>
          <w:szCs w:val="32"/>
        </w:rPr>
      </w:pPr>
      <w:r>
        <w:rPr>
          <w:rFonts w:hint="eastAsia" w:ascii="仿宋_GB2312" w:hAnsi="宋体" w:eastAsia="仿宋_GB2312" w:cs="仿宋_GB2312"/>
          <w:b/>
          <w:color w:val="000000"/>
          <w:kern w:val="0"/>
          <w:szCs w:val="32"/>
        </w:rPr>
        <w:t>2</w:t>
      </w:r>
      <w:r>
        <w:rPr>
          <w:rFonts w:ascii="仿宋_GB2312" w:hAnsi="宋体" w:eastAsia="仿宋_GB2312" w:cs="仿宋_GB2312"/>
          <w:b/>
          <w:color w:val="000000"/>
          <w:kern w:val="0"/>
          <w:szCs w:val="32"/>
        </w:rPr>
        <w:t>.一般公共服务支出（类）</w:t>
      </w:r>
      <w:r>
        <w:rPr>
          <w:rFonts w:hint="eastAsia" w:ascii="仿宋_GB2312" w:hAnsi="宋体" w:eastAsia="仿宋_GB2312" w:cs="仿宋_GB2312"/>
          <w:b/>
          <w:color w:val="000000"/>
          <w:kern w:val="0"/>
          <w:szCs w:val="32"/>
        </w:rPr>
        <w:t>组织</w:t>
      </w:r>
      <w:r>
        <w:rPr>
          <w:rFonts w:ascii="仿宋_GB2312" w:hAnsi="宋体" w:eastAsia="仿宋_GB2312" w:cs="仿宋_GB2312"/>
          <w:b/>
          <w:color w:val="000000"/>
          <w:kern w:val="0"/>
          <w:szCs w:val="32"/>
        </w:rPr>
        <w:t>事务（款）</w:t>
      </w:r>
      <w:r>
        <w:rPr>
          <w:rFonts w:hint="eastAsia" w:ascii="仿宋_GB2312" w:hAnsi="宋体" w:eastAsia="仿宋_GB2312" w:cs="仿宋_GB2312"/>
          <w:b/>
          <w:color w:val="000000"/>
          <w:kern w:val="0"/>
          <w:szCs w:val="32"/>
        </w:rPr>
        <w:t>一般行政管理事务。</w:t>
      </w: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279</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250.32</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89.72</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小于</w:t>
      </w:r>
      <w:r>
        <w:rPr>
          <w:rFonts w:ascii="仿宋_GB2312" w:hAnsi="宋体" w:eastAsia="仿宋_GB2312" w:cs="仿宋_GB2312"/>
          <w:color w:val="000000"/>
          <w:kern w:val="0"/>
          <w:szCs w:val="32"/>
        </w:rPr>
        <w:t>预算数的主要原因是</w:t>
      </w:r>
      <w:r>
        <w:rPr>
          <w:rFonts w:hint="eastAsia" w:ascii="仿宋_GB2312" w:hAnsi="宋体" w:eastAsia="仿宋_GB2312" w:cs="仿宋_GB2312"/>
          <w:color w:val="000000"/>
          <w:kern w:val="0"/>
          <w:szCs w:val="32"/>
        </w:rPr>
        <w:t>未开展优秀干部评选表彰。</w:t>
      </w:r>
    </w:p>
    <w:p>
      <w:pPr>
        <w:widowControl/>
        <w:spacing w:line="560" w:lineRule="exact"/>
        <w:ind w:firstLine="630" w:firstLineChars="196"/>
        <w:jc w:val="left"/>
        <w:rPr>
          <w:rFonts w:ascii="仿宋_GB2312" w:hAnsi="宋体" w:eastAsia="仿宋_GB2312" w:cs="仿宋_GB2312"/>
          <w:color w:val="000000"/>
          <w:kern w:val="0"/>
          <w:szCs w:val="32"/>
        </w:rPr>
      </w:pPr>
      <w:r>
        <w:rPr>
          <w:rFonts w:hint="eastAsia" w:ascii="仿宋_GB2312" w:hAnsi="宋体" w:eastAsia="仿宋_GB2312" w:cs="仿宋_GB2312"/>
          <w:b/>
          <w:color w:val="000000"/>
          <w:kern w:val="0"/>
          <w:szCs w:val="32"/>
        </w:rPr>
        <w:t>3</w:t>
      </w:r>
      <w:r>
        <w:rPr>
          <w:rFonts w:ascii="仿宋_GB2312" w:hAnsi="宋体" w:eastAsia="仿宋_GB2312" w:cs="仿宋_GB2312"/>
          <w:b/>
          <w:color w:val="000000"/>
          <w:kern w:val="0"/>
          <w:szCs w:val="32"/>
        </w:rPr>
        <w:t>.一般公共服务支出（类）</w:t>
      </w:r>
      <w:r>
        <w:rPr>
          <w:rFonts w:hint="eastAsia" w:ascii="仿宋_GB2312" w:hAnsi="宋体" w:eastAsia="仿宋_GB2312" w:cs="仿宋_GB2312"/>
          <w:b/>
          <w:color w:val="000000"/>
          <w:kern w:val="0"/>
          <w:szCs w:val="32"/>
        </w:rPr>
        <w:t>组织</w:t>
      </w:r>
      <w:r>
        <w:rPr>
          <w:rFonts w:ascii="仿宋_GB2312" w:hAnsi="宋体" w:eastAsia="仿宋_GB2312" w:cs="仿宋_GB2312"/>
          <w:b/>
          <w:color w:val="000000"/>
          <w:kern w:val="0"/>
          <w:szCs w:val="32"/>
        </w:rPr>
        <w:t>事务（款）</w:t>
      </w:r>
      <w:r>
        <w:rPr>
          <w:rFonts w:hint="eastAsia" w:ascii="仿宋_GB2312" w:hAnsi="宋体" w:eastAsia="仿宋_GB2312" w:cs="仿宋_GB2312"/>
          <w:b/>
          <w:color w:val="000000"/>
          <w:kern w:val="0"/>
          <w:szCs w:val="32"/>
        </w:rPr>
        <w:t>事业运行。</w:t>
      </w: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45.16</w:t>
      </w:r>
      <w:r>
        <w:rPr>
          <w:rFonts w:ascii="仿宋_GB2312" w:hAnsi="宋体" w:eastAsia="仿宋_GB2312" w:cs="仿宋_GB2312"/>
          <w:color w:val="000000"/>
          <w:kern w:val="0"/>
          <w:szCs w:val="32"/>
        </w:rPr>
        <w:t>万元。决算数</w:t>
      </w:r>
      <w:r>
        <w:rPr>
          <w:rFonts w:hint="eastAsia" w:ascii="仿宋_GB2312" w:hAnsi="宋体" w:eastAsia="仿宋_GB2312" w:cs="仿宋_GB2312"/>
          <w:color w:val="000000"/>
          <w:kern w:val="0"/>
          <w:szCs w:val="32"/>
        </w:rPr>
        <w:t>大于</w:t>
      </w:r>
      <w:r>
        <w:rPr>
          <w:rFonts w:ascii="仿宋_GB2312" w:hAnsi="宋体" w:eastAsia="仿宋_GB2312" w:cs="仿宋_GB2312"/>
          <w:color w:val="000000"/>
          <w:kern w:val="0"/>
          <w:szCs w:val="32"/>
        </w:rPr>
        <w:t>预算数的主要原因是</w:t>
      </w:r>
      <w:r>
        <w:rPr>
          <w:rFonts w:hint="eastAsia" w:ascii="仿宋_GB2312" w:hAnsi="宋体" w:eastAsia="仿宋_GB2312" w:cs="仿宋_GB2312"/>
          <w:color w:val="000000"/>
          <w:kern w:val="0"/>
          <w:szCs w:val="32"/>
        </w:rPr>
        <w:t>未预算事业运行经费。</w:t>
      </w:r>
    </w:p>
    <w:p>
      <w:pPr>
        <w:widowControl/>
        <w:spacing w:line="560" w:lineRule="exact"/>
        <w:ind w:firstLine="643" w:firstLineChars="200"/>
        <w:jc w:val="left"/>
        <w:rPr>
          <w:rFonts w:ascii="仿宋_GB2312" w:hAnsi="宋体" w:eastAsia="仿宋_GB2312" w:cs="仿宋_GB2312"/>
          <w:b/>
          <w:color w:val="000000"/>
          <w:kern w:val="0"/>
          <w:szCs w:val="32"/>
        </w:rPr>
      </w:pPr>
      <w:r>
        <w:rPr>
          <w:rFonts w:hint="eastAsia" w:ascii="仿宋_GB2312" w:hAnsi="宋体" w:eastAsia="仿宋_GB2312" w:cs="仿宋_GB2312"/>
          <w:b/>
          <w:color w:val="000000"/>
          <w:kern w:val="0"/>
          <w:szCs w:val="32"/>
        </w:rPr>
        <w:t>4</w:t>
      </w:r>
      <w:r>
        <w:rPr>
          <w:rFonts w:ascii="仿宋_GB2312" w:hAnsi="宋体" w:eastAsia="仿宋_GB2312" w:cs="仿宋_GB2312"/>
          <w:b/>
          <w:color w:val="000000"/>
          <w:kern w:val="0"/>
          <w:szCs w:val="32"/>
        </w:rPr>
        <w:t>.一般公共服务支出（类）</w:t>
      </w:r>
      <w:r>
        <w:rPr>
          <w:rFonts w:hint="eastAsia" w:ascii="仿宋_GB2312" w:hAnsi="宋体" w:eastAsia="仿宋_GB2312" w:cs="仿宋_GB2312"/>
          <w:b/>
          <w:color w:val="000000"/>
          <w:kern w:val="0"/>
          <w:szCs w:val="32"/>
        </w:rPr>
        <w:t>其他组织</w:t>
      </w:r>
      <w:r>
        <w:rPr>
          <w:rFonts w:ascii="仿宋_GB2312" w:hAnsi="宋体" w:eastAsia="仿宋_GB2312" w:cs="仿宋_GB2312"/>
          <w:b/>
          <w:color w:val="000000"/>
          <w:kern w:val="0"/>
          <w:szCs w:val="32"/>
        </w:rPr>
        <w:t>事务（款）</w:t>
      </w:r>
      <w:r>
        <w:rPr>
          <w:rFonts w:hint="eastAsia" w:ascii="仿宋_GB2312" w:hAnsi="宋体" w:eastAsia="仿宋_GB2312" w:cs="仿宋_GB2312"/>
          <w:b/>
          <w:color w:val="000000"/>
          <w:kern w:val="0"/>
          <w:szCs w:val="32"/>
        </w:rPr>
        <w:t>其他组织事务支出。</w:t>
      </w: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27.2</w:t>
      </w:r>
      <w:r>
        <w:rPr>
          <w:rFonts w:ascii="仿宋_GB2312" w:hAnsi="宋体" w:eastAsia="仿宋_GB2312" w:cs="仿宋_GB2312"/>
          <w:color w:val="000000"/>
          <w:kern w:val="0"/>
          <w:szCs w:val="32"/>
        </w:rPr>
        <w:t>万元。决算数</w:t>
      </w:r>
      <w:r>
        <w:rPr>
          <w:rFonts w:hint="eastAsia" w:ascii="仿宋_GB2312" w:hAnsi="宋体" w:eastAsia="仿宋_GB2312" w:cs="仿宋_GB2312"/>
          <w:color w:val="000000"/>
          <w:kern w:val="0"/>
          <w:szCs w:val="32"/>
        </w:rPr>
        <w:t>大于</w:t>
      </w:r>
      <w:r>
        <w:rPr>
          <w:rFonts w:ascii="仿宋_GB2312" w:hAnsi="宋体" w:eastAsia="仿宋_GB2312" w:cs="仿宋_GB2312"/>
          <w:color w:val="000000"/>
          <w:kern w:val="0"/>
          <w:szCs w:val="32"/>
        </w:rPr>
        <w:t>预算数的主要原因是</w:t>
      </w:r>
      <w:r>
        <w:rPr>
          <w:rFonts w:hint="eastAsia" w:ascii="仿宋_GB2312" w:hAnsi="宋体" w:eastAsia="仿宋_GB2312" w:cs="仿宋_GB2312"/>
          <w:color w:val="000000"/>
          <w:kern w:val="0"/>
          <w:szCs w:val="32"/>
        </w:rPr>
        <w:t>此经费为市委组织部拨付财政专款。</w:t>
      </w:r>
    </w:p>
    <w:p>
      <w:pPr>
        <w:widowControl/>
        <w:spacing w:line="560" w:lineRule="exact"/>
        <w:ind w:firstLine="643" w:firstLineChars="200"/>
        <w:jc w:val="left"/>
        <w:rPr>
          <w:rFonts w:ascii="仿宋_GB2312" w:hAnsi="宋体" w:eastAsia="仿宋_GB2312" w:cs="仿宋_GB2312"/>
          <w:b/>
          <w:color w:val="000000"/>
          <w:kern w:val="0"/>
          <w:szCs w:val="32"/>
        </w:rPr>
      </w:pPr>
      <w:r>
        <w:rPr>
          <w:rFonts w:hint="eastAsia" w:ascii="仿宋_GB2312" w:hAnsi="宋体" w:eastAsia="仿宋_GB2312" w:cs="仿宋_GB2312"/>
          <w:b/>
          <w:color w:val="000000"/>
          <w:kern w:val="0"/>
          <w:szCs w:val="32"/>
        </w:rPr>
        <w:t>5</w:t>
      </w:r>
      <w:r>
        <w:rPr>
          <w:rFonts w:ascii="仿宋_GB2312" w:hAnsi="宋体" w:eastAsia="仿宋_GB2312" w:cs="仿宋_GB2312"/>
          <w:b/>
          <w:color w:val="000000"/>
          <w:kern w:val="0"/>
          <w:szCs w:val="32"/>
        </w:rPr>
        <w:t>.一般公共服务支出（类）</w:t>
      </w:r>
      <w:r>
        <w:rPr>
          <w:rFonts w:hint="eastAsia" w:ascii="仿宋_GB2312" w:hAnsi="宋体" w:eastAsia="仿宋_GB2312" w:cs="仿宋_GB2312"/>
          <w:b/>
          <w:color w:val="000000"/>
          <w:kern w:val="0"/>
          <w:szCs w:val="32"/>
        </w:rPr>
        <w:t>其他一般公共服务支出</w:t>
      </w:r>
      <w:r>
        <w:rPr>
          <w:rFonts w:ascii="仿宋_GB2312" w:hAnsi="宋体" w:eastAsia="仿宋_GB2312" w:cs="仿宋_GB2312"/>
          <w:b/>
          <w:color w:val="000000"/>
          <w:kern w:val="0"/>
          <w:szCs w:val="32"/>
        </w:rPr>
        <w:t>（款）</w:t>
      </w:r>
      <w:r>
        <w:rPr>
          <w:rFonts w:hint="eastAsia" w:ascii="仿宋_GB2312" w:hAnsi="宋体" w:eastAsia="仿宋_GB2312" w:cs="仿宋_GB2312"/>
          <w:b/>
          <w:color w:val="000000"/>
          <w:kern w:val="0"/>
          <w:szCs w:val="32"/>
        </w:rPr>
        <w:t>其他一般公共服务支出。</w:t>
      </w: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160</w:t>
      </w:r>
      <w:r>
        <w:rPr>
          <w:rFonts w:ascii="仿宋_GB2312" w:hAnsi="宋体" w:eastAsia="仿宋_GB2312" w:cs="仿宋_GB2312"/>
          <w:color w:val="000000"/>
          <w:kern w:val="0"/>
          <w:szCs w:val="32"/>
        </w:rPr>
        <w:t>万元。决算数</w:t>
      </w:r>
      <w:r>
        <w:rPr>
          <w:rFonts w:hint="eastAsia" w:ascii="仿宋_GB2312" w:hAnsi="宋体" w:eastAsia="仿宋_GB2312" w:cs="仿宋_GB2312"/>
          <w:color w:val="000000"/>
          <w:kern w:val="0"/>
          <w:szCs w:val="32"/>
        </w:rPr>
        <w:t>大于</w:t>
      </w:r>
      <w:r>
        <w:rPr>
          <w:rFonts w:ascii="仿宋_GB2312" w:hAnsi="宋体" w:eastAsia="仿宋_GB2312" w:cs="仿宋_GB2312"/>
          <w:color w:val="000000"/>
          <w:kern w:val="0"/>
          <w:szCs w:val="32"/>
        </w:rPr>
        <w:t>预算数的主要原因是</w:t>
      </w:r>
      <w:r>
        <w:rPr>
          <w:rFonts w:hint="eastAsia" w:ascii="仿宋_GB2312" w:hAnsi="宋体" w:eastAsia="仿宋_GB2312" w:cs="仿宋_GB2312"/>
          <w:color w:val="000000"/>
          <w:kern w:val="0"/>
          <w:szCs w:val="32"/>
        </w:rPr>
        <w:t>此经费为市委组织部拨付财政专款。</w:t>
      </w:r>
    </w:p>
    <w:p>
      <w:pPr>
        <w:widowControl/>
        <w:spacing w:line="560" w:lineRule="exact"/>
        <w:ind w:firstLine="643" w:firstLineChars="200"/>
        <w:jc w:val="left"/>
        <w:rPr>
          <w:rFonts w:ascii="仿宋_GB2312" w:hAnsi="宋体" w:eastAsia="仿宋_GB2312" w:cs="仿宋_GB2312"/>
          <w:b/>
          <w:color w:val="000000"/>
          <w:kern w:val="0"/>
          <w:szCs w:val="32"/>
        </w:rPr>
      </w:pPr>
      <w:r>
        <w:rPr>
          <w:rFonts w:hint="eastAsia" w:ascii="仿宋_GB2312" w:hAnsi="宋体" w:eastAsia="仿宋_GB2312" w:cs="仿宋_GB2312"/>
          <w:b/>
          <w:color w:val="000000"/>
          <w:kern w:val="0"/>
          <w:szCs w:val="32"/>
        </w:rPr>
        <w:t>6</w:t>
      </w:r>
      <w:r>
        <w:rPr>
          <w:rFonts w:ascii="仿宋_GB2312" w:hAnsi="宋体" w:eastAsia="仿宋_GB2312" w:cs="仿宋_GB2312"/>
          <w:b/>
          <w:color w:val="000000"/>
          <w:kern w:val="0"/>
          <w:szCs w:val="32"/>
        </w:rPr>
        <w:t>.一般公共服务支出（类）</w:t>
      </w:r>
      <w:r>
        <w:rPr>
          <w:rFonts w:hint="eastAsia" w:ascii="仿宋_GB2312" w:hAnsi="宋体" w:eastAsia="仿宋_GB2312" w:cs="仿宋_GB2312"/>
          <w:b/>
          <w:color w:val="000000"/>
          <w:kern w:val="0"/>
          <w:szCs w:val="32"/>
        </w:rPr>
        <w:t>民政管理</w:t>
      </w:r>
      <w:r>
        <w:rPr>
          <w:rFonts w:ascii="仿宋_GB2312" w:hAnsi="宋体" w:eastAsia="仿宋_GB2312" w:cs="仿宋_GB2312"/>
          <w:b/>
          <w:color w:val="000000"/>
          <w:kern w:val="0"/>
          <w:szCs w:val="32"/>
        </w:rPr>
        <w:t>事务（款）</w:t>
      </w:r>
      <w:r>
        <w:rPr>
          <w:rFonts w:hint="eastAsia" w:ascii="仿宋_GB2312" w:hAnsi="宋体" w:eastAsia="仿宋_GB2312" w:cs="仿宋_GB2312"/>
          <w:b/>
          <w:color w:val="000000"/>
          <w:kern w:val="0"/>
          <w:szCs w:val="32"/>
        </w:rPr>
        <w:t>基层政权和社区建设。</w:t>
      </w: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5</w:t>
      </w:r>
      <w:r>
        <w:rPr>
          <w:rFonts w:ascii="仿宋_GB2312" w:hAnsi="宋体" w:eastAsia="仿宋_GB2312" w:cs="仿宋_GB2312"/>
          <w:color w:val="000000"/>
          <w:kern w:val="0"/>
          <w:szCs w:val="32"/>
        </w:rPr>
        <w:t>万元。决算数</w:t>
      </w:r>
      <w:r>
        <w:rPr>
          <w:rFonts w:hint="eastAsia" w:ascii="仿宋_GB2312" w:hAnsi="宋体" w:eastAsia="仿宋_GB2312" w:cs="仿宋_GB2312"/>
          <w:color w:val="000000"/>
          <w:kern w:val="0"/>
          <w:szCs w:val="32"/>
        </w:rPr>
        <w:t>大于</w:t>
      </w:r>
      <w:r>
        <w:rPr>
          <w:rFonts w:ascii="仿宋_GB2312" w:hAnsi="宋体" w:eastAsia="仿宋_GB2312" w:cs="仿宋_GB2312"/>
          <w:color w:val="000000"/>
          <w:kern w:val="0"/>
          <w:szCs w:val="32"/>
        </w:rPr>
        <w:t>预算数的主要原因是</w:t>
      </w:r>
      <w:r>
        <w:rPr>
          <w:rFonts w:hint="eastAsia" w:ascii="仿宋_GB2312" w:hAnsi="宋体" w:eastAsia="仿宋_GB2312" w:cs="仿宋_GB2312"/>
          <w:color w:val="000000"/>
          <w:kern w:val="0"/>
          <w:szCs w:val="32"/>
        </w:rPr>
        <w:t>此经费为市委组织部拨付财政专款。</w:t>
      </w:r>
    </w:p>
    <w:p>
      <w:pPr>
        <w:widowControl/>
        <w:spacing w:line="560" w:lineRule="exact"/>
        <w:ind w:firstLine="643" w:firstLineChars="200"/>
        <w:jc w:val="left"/>
        <w:rPr>
          <w:rFonts w:ascii="仿宋_GB2312" w:hAnsi="宋体" w:eastAsia="仿宋_GB2312" w:cs="仿宋_GB2312"/>
          <w:b/>
          <w:color w:val="000000"/>
          <w:kern w:val="0"/>
          <w:szCs w:val="32"/>
        </w:rPr>
      </w:pPr>
      <w:r>
        <w:rPr>
          <w:rFonts w:hint="eastAsia" w:ascii="仿宋_GB2312" w:hAnsi="宋体" w:eastAsia="仿宋_GB2312" w:cs="仿宋_GB2312"/>
          <w:b/>
          <w:color w:val="000000"/>
          <w:kern w:val="0"/>
          <w:szCs w:val="32"/>
        </w:rPr>
        <w:t>7</w:t>
      </w:r>
      <w:r>
        <w:rPr>
          <w:rFonts w:ascii="仿宋_GB2312" w:hAnsi="宋体" w:eastAsia="仿宋_GB2312" w:cs="仿宋_GB2312"/>
          <w:b/>
          <w:color w:val="000000"/>
          <w:kern w:val="0"/>
          <w:szCs w:val="32"/>
        </w:rPr>
        <w:t>.一般公共服务支出（类）</w:t>
      </w:r>
      <w:r>
        <w:rPr>
          <w:rFonts w:hint="eastAsia" w:ascii="仿宋_GB2312" w:hAnsi="宋体" w:eastAsia="仿宋_GB2312" w:cs="仿宋_GB2312"/>
          <w:b/>
          <w:color w:val="000000"/>
          <w:kern w:val="0"/>
          <w:szCs w:val="32"/>
        </w:rPr>
        <w:t>机关事业单位基本养老保险缴费支出</w:t>
      </w:r>
      <w:r>
        <w:rPr>
          <w:rFonts w:ascii="仿宋_GB2312" w:hAnsi="宋体" w:eastAsia="仿宋_GB2312" w:cs="仿宋_GB2312"/>
          <w:b/>
          <w:color w:val="000000"/>
          <w:kern w:val="0"/>
          <w:szCs w:val="32"/>
        </w:rPr>
        <w:t>（款）</w:t>
      </w:r>
      <w:r>
        <w:rPr>
          <w:rFonts w:hint="eastAsia" w:ascii="仿宋_GB2312" w:hAnsi="宋体" w:eastAsia="仿宋_GB2312" w:cs="仿宋_GB2312"/>
          <w:b/>
          <w:color w:val="000000"/>
          <w:kern w:val="0"/>
          <w:szCs w:val="32"/>
        </w:rPr>
        <w:t>机关事业单位基本养老保险缴费支出。</w:t>
      </w: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21.8</w:t>
      </w:r>
      <w:r>
        <w:rPr>
          <w:rFonts w:ascii="仿宋_GB2312" w:hAnsi="宋体" w:eastAsia="仿宋_GB2312" w:cs="仿宋_GB2312"/>
          <w:color w:val="000000"/>
          <w:kern w:val="0"/>
          <w:szCs w:val="32"/>
        </w:rPr>
        <w:t>万元。决算数</w:t>
      </w:r>
      <w:r>
        <w:rPr>
          <w:rFonts w:hint="eastAsia" w:ascii="仿宋_GB2312" w:hAnsi="宋体" w:eastAsia="仿宋_GB2312" w:cs="仿宋_GB2312"/>
          <w:color w:val="000000"/>
          <w:kern w:val="0"/>
          <w:szCs w:val="32"/>
        </w:rPr>
        <w:t>大于</w:t>
      </w:r>
      <w:r>
        <w:rPr>
          <w:rFonts w:ascii="仿宋_GB2312" w:hAnsi="宋体" w:eastAsia="仿宋_GB2312" w:cs="仿宋_GB2312"/>
          <w:color w:val="000000"/>
          <w:kern w:val="0"/>
          <w:szCs w:val="32"/>
        </w:rPr>
        <w:t>预算数的主要原因是</w:t>
      </w:r>
      <w:r>
        <w:rPr>
          <w:rFonts w:hint="eastAsia" w:ascii="仿宋_GB2312" w:hAnsi="宋体" w:eastAsia="仿宋_GB2312" w:cs="仿宋_GB2312"/>
          <w:color w:val="000000"/>
          <w:kern w:val="0"/>
          <w:szCs w:val="32"/>
        </w:rPr>
        <w:t>此经费为市委组织部拨付财政专款。</w:t>
      </w:r>
    </w:p>
    <w:p>
      <w:pPr>
        <w:widowControl/>
        <w:spacing w:line="560" w:lineRule="exact"/>
        <w:ind w:firstLine="643" w:firstLineChars="200"/>
        <w:jc w:val="left"/>
        <w:rPr>
          <w:rFonts w:ascii="仿宋_GB2312" w:hAnsi="宋体" w:eastAsia="仿宋_GB2312" w:cs="仿宋_GB2312"/>
          <w:b/>
          <w:color w:val="000000"/>
          <w:kern w:val="0"/>
          <w:szCs w:val="32"/>
        </w:rPr>
      </w:pPr>
      <w:r>
        <w:rPr>
          <w:rFonts w:hint="eastAsia" w:ascii="仿宋_GB2312" w:hAnsi="宋体" w:eastAsia="仿宋_GB2312" w:cs="仿宋_GB2312"/>
          <w:b/>
          <w:color w:val="000000"/>
          <w:kern w:val="0"/>
          <w:szCs w:val="32"/>
        </w:rPr>
        <w:t>8.卫生健康支出</w:t>
      </w:r>
      <w:r>
        <w:rPr>
          <w:rFonts w:ascii="仿宋_GB2312" w:hAnsi="宋体" w:eastAsia="仿宋_GB2312" w:cs="仿宋_GB2312"/>
          <w:b/>
          <w:color w:val="000000"/>
          <w:kern w:val="0"/>
          <w:szCs w:val="32"/>
        </w:rPr>
        <w:t>（类）</w:t>
      </w:r>
      <w:r>
        <w:rPr>
          <w:rFonts w:hint="eastAsia" w:ascii="仿宋_GB2312" w:hAnsi="宋体" w:eastAsia="仿宋_GB2312" w:cs="仿宋_GB2312"/>
          <w:b/>
          <w:color w:val="000000"/>
          <w:kern w:val="0"/>
          <w:szCs w:val="32"/>
        </w:rPr>
        <w:t>行政事业单位医疗</w:t>
      </w:r>
      <w:r>
        <w:rPr>
          <w:rFonts w:ascii="仿宋_GB2312" w:hAnsi="宋体" w:eastAsia="仿宋_GB2312" w:cs="仿宋_GB2312"/>
          <w:b/>
          <w:color w:val="000000"/>
          <w:kern w:val="0"/>
          <w:szCs w:val="32"/>
        </w:rPr>
        <w:t>（款）</w:t>
      </w:r>
      <w:r>
        <w:rPr>
          <w:rFonts w:hint="eastAsia" w:ascii="仿宋_GB2312" w:hAnsi="宋体" w:eastAsia="仿宋_GB2312" w:cs="仿宋_GB2312"/>
          <w:b/>
          <w:color w:val="000000"/>
          <w:kern w:val="0"/>
          <w:szCs w:val="32"/>
        </w:rPr>
        <w:t>行政单位医疗。</w:t>
      </w: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4.29</w:t>
      </w:r>
      <w:r>
        <w:rPr>
          <w:rFonts w:ascii="仿宋_GB2312" w:hAnsi="宋体" w:eastAsia="仿宋_GB2312" w:cs="仿宋_GB2312"/>
          <w:color w:val="000000"/>
          <w:kern w:val="0"/>
          <w:szCs w:val="32"/>
        </w:rPr>
        <w:t>万元。决算数</w:t>
      </w:r>
      <w:r>
        <w:rPr>
          <w:rFonts w:hint="eastAsia" w:ascii="仿宋_GB2312" w:hAnsi="宋体" w:eastAsia="仿宋_GB2312" w:cs="仿宋_GB2312"/>
          <w:color w:val="000000"/>
          <w:kern w:val="0"/>
          <w:szCs w:val="32"/>
        </w:rPr>
        <w:t>大于</w:t>
      </w:r>
      <w:r>
        <w:rPr>
          <w:rFonts w:ascii="仿宋_GB2312" w:hAnsi="宋体" w:eastAsia="仿宋_GB2312" w:cs="仿宋_GB2312"/>
          <w:color w:val="000000"/>
          <w:kern w:val="0"/>
          <w:szCs w:val="32"/>
        </w:rPr>
        <w:t>预算数的主要原因是</w:t>
      </w:r>
      <w:r>
        <w:rPr>
          <w:rFonts w:hint="eastAsia" w:ascii="仿宋_GB2312" w:hAnsi="宋体" w:eastAsia="仿宋_GB2312" w:cs="仿宋_GB2312"/>
          <w:color w:val="000000"/>
          <w:kern w:val="0"/>
          <w:szCs w:val="32"/>
        </w:rPr>
        <w:t>年初预算为列支单位职工医疗保险。</w:t>
      </w:r>
    </w:p>
    <w:p>
      <w:pPr>
        <w:widowControl/>
        <w:spacing w:line="560" w:lineRule="exact"/>
        <w:ind w:firstLine="643" w:firstLineChars="200"/>
        <w:jc w:val="left"/>
        <w:rPr>
          <w:rFonts w:ascii="仿宋_GB2312" w:hAnsi="宋体" w:eastAsia="仿宋_GB2312" w:cs="仿宋_GB2312"/>
          <w:b/>
          <w:color w:val="000000"/>
          <w:kern w:val="0"/>
          <w:szCs w:val="32"/>
        </w:rPr>
      </w:pPr>
      <w:r>
        <w:rPr>
          <w:rFonts w:hint="eastAsia" w:ascii="仿宋_GB2312" w:hAnsi="宋体" w:eastAsia="仿宋_GB2312" w:cs="仿宋_GB2312"/>
          <w:b/>
          <w:color w:val="000000"/>
          <w:kern w:val="0"/>
          <w:szCs w:val="32"/>
        </w:rPr>
        <w:t>9.卫生健康支出</w:t>
      </w:r>
      <w:r>
        <w:rPr>
          <w:rFonts w:ascii="仿宋_GB2312" w:hAnsi="宋体" w:eastAsia="仿宋_GB2312" w:cs="仿宋_GB2312"/>
          <w:b/>
          <w:color w:val="000000"/>
          <w:kern w:val="0"/>
          <w:szCs w:val="32"/>
        </w:rPr>
        <w:t>（类）</w:t>
      </w:r>
      <w:r>
        <w:rPr>
          <w:rFonts w:hint="eastAsia" w:ascii="仿宋_GB2312" w:hAnsi="宋体" w:eastAsia="仿宋_GB2312" w:cs="仿宋_GB2312"/>
          <w:b/>
          <w:color w:val="000000"/>
          <w:kern w:val="0"/>
          <w:szCs w:val="32"/>
        </w:rPr>
        <w:t>行政事业单位医疗</w:t>
      </w:r>
      <w:r>
        <w:rPr>
          <w:rFonts w:ascii="仿宋_GB2312" w:hAnsi="宋体" w:eastAsia="仿宋_GB2312" w:cs="仿宋_GB2312"/>
          <w:b/>
          <w:color w:val="000000"/>
          <w:kern w:val="0"/>
          <w:szCs w:val="32"/>
        </w:rPr>
        <w:t>（款）</w:t>
      </w:r>
      <w:r>
        <w:rPr>
          <w:rFonts w:hint="eastAsia" w:ascii="仿宋_GB2312" w:hAnsi="宋体" w:eastAsia="仿宋_GB2312" w:cs="仿宋_GB2312"/>
          <w:b/>
          <w:color w:val="000000"/>
          <w:kern w:val="0"/>
          <w:szCs w:val="32"/>
        </w:rPr>
        <w:t>事业单位医疗。</w:t>
      </w: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1.01</w:t>
      </w:r>
      <w:r>
        <w:rPr>
          <w:rFonts w:ascii="仿宋_GB2312" w:hAnsi="宋体" w:eastAsia="仿宋_GB2312" w:cs="仿宋_GB2312"/>
          <w:color w:val="000000"/>
          <w:kern w:val="0"/>
          <w:szCs w:val="32"/>
        </w:rPr>
        <w:t>万元。决算数</w:t>
      </w:r>
      <w:r>
        <w:rPr>
          <w:rFonts w:hint="eastAsia" w:ascii="仿宋_GB2312" w:hAnsi="宋体" w:eastAsia="仿宋_GB2312" w:cs="仿宋_GB2312"/>
          <w:color w:val="000000"/>
          <w:kern w:val="0"/>
          <w:szCs w:val="32"/>
        </w:rPr>
        <w:t>大于</w:t>
      </w:r>
      <w:r>
        <w:rPr>
          <w:rFonts w:ascii="仿宋_GB2312" w:hAnsi="宋体" w:eastAsia="仿宋_GB2312" w:cs="仿宋_GB2312"/>
          <w:color w:val="000000"/>
          <w:kern w:val="0"/>
          <w:szCs w:val="32"/>
        </w:rPr>
        <w:t>预算数的主要原因是</w:t>
      </w:r>
      <w:r>
        <w:rPr>
          <w:rFonts w:hint="eastAsia" w:ascii="仿宋_GB2312" w:hAnsi="宋体" w:eastAsia="仿宋_GB2312" w:cs="仿宋_GB2312"/>
          <w:color w:val="000000"/>
          <w:kern w:val="0"/>
          <w:szCs w:val="32"/>
        </w:rPr>
        <w:t>年初预算为列支单位职工医疗保险。</w:t>
      </w:r>
    </w:p>
    <w:p>
      <w:pPr>
        <w:widowControl/>
        <w:spacing w:line="560" w:lineRule="exact"/>
        <w:ind w:firstLine="643" w:firstLineChars="200"/>
        <w:jc w:val="left"/>
        <w:rPr>
          <w:rFonts w:ascii="仿宋_GB2312" w:hAnsi="宋体" w:eastAsia="仿宋_GB2312" w:cs="仿宋_GB2312"/>
          <w:b/>
          <w:color w:val="000000"/>
          <w:kern w:val="0"/>
          <w:szCs w:val="32"/>
        </w:rPr>
      </w:pPr>
      <w:r>
        <w:rPr>
          <w:rFonts w:hint="eastAsia" w:ascii="仿宋_GB2312" w:hAnsi="宋体" w:eastAsia="仿宋_GB2312" w:cs="仿宋_GB2312"/>
          <w:b/>
          <w:color w:val="000000"/>
          <w:kern w:val="0"/>
          <w:szCs w:val="32"/>
        </w:rPr>
        <w:t>10.农林水支出</w:t>
      </w:r>
      <w:r>
        <w:rPr>
          <w:rFonts w:ascii="仿宋_GB2312" w:hAnsi="宋体" w:eastAsia="仿宋_GB2312" w:cs="仿宋_GB2312"/>
          <w:b/>
          <w:color w:val="000000"/>
          <w:kern w:val="0"/>
          <w:szCs w:val="32"/>
        </w:rPr>
        <w:t>（类）</w:t>
      </w:r>
      <w:r>
        <w:rPr>
          <w:rFonts w:hint="eastAsia" w:ascii="仿宋_GB2312" w:hAnsi="宋体" w:eastAsia="仿宋_GB2312" w:cs="仿宋_GB2312"/>
          <w:b/>
          <w:color w:val="000000"/>
          <w:kern w:val="0"/>
          <w:szCs w:val="32"/>
        </w:rPr>
        <w:t>农业</w:t>
      </w:r>
      <w:r>
        <w:rPr>
          <w:rFonts w:ascii="仿宋_GB2312" w:hAnsi="宋体" w:eastAsia="仿宋_GB2312" w:cs="仿宋_GB2312"/>
          <w:b/>
          <w:color w:val="000000"/>
          <w:kern w:val="0"/>
          <w:szCs w:val="32"/>
        </w:rPr>
        <w:t>（款）</w:t>
      </w:r>
      <w:r>
        <w:rPr>
          <w:rFonts w:hint="eastAsia" w:ascii="仿宋_GB2312" w:hAnsi="宋体" w:eastAsia="仿宋_GB2312" w:cs="仿宋_GB2312"/>
          <w:b/>
          <w:color w:val="000000"/>
          <w:kern w:val="0"/>
          <w:szCs w:val="32"/>
        </w:rPr>
        <w:t>对高校毕业生到基层任职补助。</w:t>
      </w: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38.1</w:t>
      </w:r>
      <w:r>
        <w:rPr>
          <w:rFonts w:ascii="仿宋_GB2312" w:hAnsi="宋体" w:eastAsia="仿宋_GB2312" w:cs="仿宋_GB2312"/>
          <w:color w:val="000000"/>
          <w:kern w:val="0"/>
          <w:szCs w:val="32"/>
        </w:rPr>
        <w:t>万元。决算数</w:t>
      </w:r>
      <w:r>
        <w:rPr>
          <w:rFonts w:hint="eastAsia" w:ascii="仿宋_GB2312" w:hAnsi="宋体" w:eastAsia="仿宋_GB2312" w:cs="仿宋_GB2312"/>
          <w:color w:val="000000"/>
          <w:kern w:val="0"/>
          <w:szCs w:val="32"/>
        </w:rPr>
        <w:t>大于</w:t>
      </w:r>
      <w:r>
        <w:rPr>
          <w:rFonts w:ascii="仿宋_GB2312" w:hAnsi="宋体" w:eastAsia="仿宋_GB2312" w:cs="仿宋_GB2312"/>
          <w:color w:val="000000"/>
          <w:kern w:val="0"/>
          <w:szCs w:val="32"/>
        </w:rPr>
        <w:t>预算数的主要原因是</w:t>
      </w:r>
      <w:r>
        <w:rPr>
          <w:rFonts w:hint="eastAsia" w:ascii="仿宋_GB2312" w:hAnsi="宋体" w:eastAsia="仿宋_GB2312" w:cs="仿宋_GB2312"/>
          <w:color w:val="000000"/>
          <w:kern w:val="0"/>
          <w:szCs w:val="32"/>
        </w:rPr>
        <w:t>市委组织部拨付财政专款。</w:t>
      </w:r>
    </w:p>
    <w:p>
      <w:pPr>
        <w:spacing w:line="560" w:lineRule="exact"/>
        <w:ind w:firstLine="640" w:firstLineChars="200"/>
        <w:rPr>
          <w:rFonts w:ascii="仿宋_GB2312" w:hAnsi="仿宋" w:eastAsia="仿宋_GB2312"/>
          <w:szCs w:val="32"/>
        </w:rPr>
      </w:pPr>
      <w:r>
        <w:rPr>
          <w:rFonts w:hint="eastAsia" w:ascii="黑体" w:hAnsi="黑体" w:eastAsia="黑体"/>
          <w:color w:val="000000"/>
          <w:kern w:val="0"/>
          <w:szCs w:val="32"/>
        </w:rPr>
        <w:t>六、一般公共预算财政拨款基本支出决算情况说明</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201</w:t>
      </w:r>
      <w:r>
        <w:rPr>
          <w:rFonts w:hint="eastAsia" w:ascii="仿宋_GB2312" w:hAnsi="仿宋_GB2312" w:eastAsia="仿宋_GB2312" w:cs="仿宋_GB2312"/>
          <w:color w:val="000000"/>
          <w:kern w:val="0"/>
          <w:sz w:val="31"/>
          <w:szCs w:val="31"/>
        </w:rPr>
        <w:t>9</w:t>
      </w:r>
      <w:r>
        <w:rPr>
          <w:rFonts w:ascii="仿宋_GB2312" w:hAnsi="仿宋_GB2312" w:eastAsia="仿宋_GB2312" w:cs="仿宋_GB2312"/>
          <w:color w:val="000000"/>
          <w:kern w:val="0"/>
          <w:sz w:val="31"/>
          <w:szCs w:val="31"/>
        </w:rPr>
        <w:t>年</w:t>
      </w:r>
      <w:r>
        <w:rPr>
          <w:rFonts w:hint="eastAsia" w:ascii="仿宋_GB2312" w:hAnsi="仿宋" w:eastAsia="仿宋_GB2312"/>
          <w:szCs w:val="32"/>
        </w:rPr>
        <w:t>度</w:t>
      </w:r>
      <w:r>
        <w:rPr>
          <w:rFonts w:ascii="仿宋_GB2312" w:hAnsi="仿宋_GB2312" w:eastAsia="仿宋_GB2312" w:cs="仿宋_GB2312"/>
          <w:color w:val="000000"/>
          <w:kern w:val="0"/>
          <w:sz w:val="31"/>
          <w:szCs w:val="31"/>
        </w:rPr>
        <w:t>一般公共预算财政拨款基本支出</w:t>
      </w:r>
      <w:r>
        <w:rPr>
          <w:rFonts w:hint="eastAsia" w:ascii="仿宋_GB2312" w:hAnsi="仿宋_GB2312" w:eastAsia="仿宋_GB2312" w:cs="仿宋_GB2312"/>
          <w:color w:val="000000"/>
          <w:kern w:val="0"/>
          <w:sz w:val="31"/>
          <w:szCs w:val="31"/>
        </w:rPr>
        <w:t>300.29</w:t>
      </w:r>
      <w:r>
        <w:rPr>
          <w:rFonts w:ascii="仿宋_GB2312" w:hAnsi="仿宋_GB2312" w:eastAsia="仿宋_GB2312" w:cs="仿宋_GB2312"/>
          <w:color w:val="000000"/>
          <w:kern w:val="0"/>
          <w:sz w:val="31"/>
          <w:szCs w:val="31"/>
        </w:rPr>
        <w:t>万元，包括：人员经费支出</w:t>
      </w:r>
      <w:r>
        <w:rPr>
          <w:rFonts w:hint="eastAsia" w:ascii="仿宋_GB2312" w:hAnsi="仿宋_GB2312" w:eastAsia="仿宋_GB2312" w:cs="仿宋_GB2312"/>
          <w:color w:val="000000"/>
          <w:kern w:val="0"/>
          <w:sz w:val="31"/>
          <w:szCs w:val="31"/>
        </w:rPr>
        <w:t>274.76</w:t>
      </w:r>
      <w:r>
        <w:rPr>
          <w:rFonts w:ascii="仿宋_GB2312" w:hAnsi="仿宋_GB2312" w:eastAsia="仿宋_GB2312" w:cs="仿宋_GB2312"/>
          <w:color w:val="000000"/>
          <w:kern w:val="0"/>
          <w:sz w:val="31"/>
          <w:szCs w:val="31"/>
        </w:rPr>
        <w:t>万元和公用经费支出</w:t>
      </w:r>
      <w:r>
        <w:rPr>
          <w:rFonts w:hint="eastAsia" w:ascii="仿宋_GB2312" w:hAnsi="仿宋_GB2312" w:eastAsia="仿宋_GB2312" w:cs="仿宋_GB2312"/>
          <w:color w:val="000000"/>
          <w:kern w:val="0"/>
          <w:sz w:val="31"/>
          <w:szCs w:val="31"/>
        </w:rPr>
        <w:t>25.54</w:t>
      </w:r>
      <w:r>
        <w:rPr>
          <w:rFonts w:ascii="仿宋_GB2312" w:hAnsi="仿宋_GB2312" w:eastAsia="仿宋_GB2312" w:cs="仿宋_GB2312"/>
          <w:color w:val="000000"/>
          <w:kern w:val="0"/>
          <w:sz w:val="31"/>
          <w:szCs w:val="31"/>
        </w:rPr>
        <w:t>万元。</w:t>
      </w:r>
    </w:p>
    <w:p>
      <w:pPr>
        <w:widowControl/>
        <w:spacing w:line="560" w:lineRule="exact"/>
        <w:ind w:firstLine="643" w:firstLineChars="200"/>
        <w:jc w:val="left"/>
        <w:rPr>
          <w:rFonts w:ascii="仿宋_GB2312" w:hAnsi="宋体" w:eastAsia="仿宋_GB2312" w:cs="仿宋_GB2312"/>
          <w:color w:val="000000"/>
          <w:kern w:val="0"/>
          <w:szCs w:val="32"/>
        </w:rPr>
      </w:pPr>
      <w:r>
        <w:rPr>
          <w:rFonts w:ascii="仿宋_GB2312" w:hAnsi="宋体" w:eastAsia="仿宋_GB2312" w:cs="仿宋_GB2312"/>
          <w:b/>
          <w:bCs/>
          <w:color w:val="000000"/>
          <w:kern w:val="0"/>
          <w:szCs w:val="32"/>
        </w:rPr>
        <w:t>人员经费</w:t>
      </w:r>
      <w:r>
        <w:rPr>
          <w:rFonts w:hint="eastAsia" w:ascii="仿宋_GB2312" w:hAnsi="仿宋_GB2312" w:eastAsia="仿宋_GB2312" w:cs="仿宋_GB2312"/>
          <w:color w:val="000000"/>
          <w:kern w:val="0"/>
          <w:sz w:val="31"/>
          <w:szCs w:val="31"/>
        </w:rPr>
        <w:t>274.76</w:t>
      </w:r>
      <w:r>
        <w:rPr>
          <w:rFonts w:ascii="仿宋_GB2312" w:hAnsi="宋体" w:eastAsia="仿宋_GB2312" w:cs="仿宋_GB2312"/>
          <w:color w:val="000000"/>
          <w:kern w:val="0"/>
          <w:szCs w:val="32"/>
        </w:rPr>
        <w:t>万元，主要包括</w:t>
      </w:r>
      <w:r>
        <w:rPr>
          <w:rFonts w:hint="eastAsia" w:ascii="仿宋_GB2312" w:hAnsi="宋体" w:eastAsia="仿宋_GB2312" w:cs="仿宋_GB2312"/>
          <w:color w:val="000000"/>
          <w:kern w:val="0"/>
          <w:szCs w:val="32"/>
        </w:rPr>
        <w:t>（单位支出涉及的款级科目）</w:t>
      </w:r>
      <w:r>
        <w:rPr>
          <w:rFonts w:ascii="仿宋_GB2312" w:hAnsi="宋体" w:eastAsia="仿宋_GB2312" w:cs="仿宋_GB2312"/>
          <w:color w:val="000000"/>
          <w:kern w:val="0"/>
          <w:szCs w:val="32"/>
        </w:rPr>
        <w:t>基本工资</w:t>
      </w:r>
      <w:r>
        <w:rPr>
          <w:rFonts w:hint="eastAsia" w:ascii="仿宋_GB2312" w:hAnsi="宋体" w:eastAsia="仿宋_GB2312" w:cs="仿宋_GB2312"/>
          <w:color w:val="000000"/>
          <w:kern w:val="0"/>
          <w:szCs w:val="32"/>
        </w:rPr>
        <w:t>79.46万元，津贴补贴74.29万元，奖金64.87万元，机关事业单位基本养老保险缴费21.81万元，职工基本医疗保险缴费1.01万元，公务员医疗补助缴费4.29万元，住房公积金27.83万元，生活补助1.2万元。</w:t>
      </w:r>
    </w:p>
    <w:p>
      <w:pPr>
        <w:widowControl/>
        <w:spacing w:line="560" w:lineRule="exact"/>
        <w:ind w:firstLine="643" w:firstLineChars="200"/>
        <w:jc w:val="left"/>
      </w:pPr>
      <w:r>
        <w:rPr>
          <w:rFonts w:ascii="仿宋_GB2312" w:hAnsi="宋体" w:eastAsia="仿宋_GB2312" w:cs="仿宋_GB2312"/>
          <w:b/>
          <w:bCs/>
          <w:color w:val="000000"/>
          <w:kern w:val="0"/>
          <w:szCs w:val="32"/>
        </w:rPr>
        <w:t>公用经费</w:t>
      </w:r>
      <w:r>
        <w:rPr>
          <w:rFonts w:hint="eastAsia" w:ascii="仿宋_GB2312" w:hAnsi="宋体" w:eastAsia="仿宋_GB2312" w:cs="仿宋_GB2312"/>
          <w:color w:val="000000"/>
          <w:kern w:val="0"/>
          <w:szCs w:val="32"/>
        </w:rPr>
        <w:t>25.54</w:t>
      </w:r>
      <w:r>
        <w:rPr>
          <w:rFonts w:ascii="仿宋_GB2312" w:hAnsi="宋体" w:eastAsia="仿宋_GB2312" w:cs="仿宋_GB2312"/>
          <w:color w:val="000000"/>
          <w:kern w:val="0"/>
          <w:szCs w:val="32"/>
        </w:rPr>
        <w:t>万元，主要包括</w:t>
      </w:r>
      <w:r>
        <w:rPr>
          <w:rFonts w:hint="eastAsia" w:ascii="仿宋_GB2312" w:hAnsi="宋体" w:eastAsia="仿宋_GB2312" w:cs="仿宋_GB2312"/>
          <w:color w:val="000000"/>
          <w:kern w:val="0"/>
          <w:szCs w:val="32"/>
        </w:rPr>
        <w:t>（单位支出涉及的款级科目）办公费4.14万元，公务接待费1.84万元，工会经费6.25万元，其他交通费用13.3万元。</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七、一般公共预算财政拨款“三公”经费及会议费、培训费支出决算情况说明</w:t>
      </w:r>
    </w:p>
    <w:p>
      <w:pPr>
        <w:widowControl/>
        <w:spacing w:line="560" w:lineRule="exact"/>
        <w:ind w:firstLine="643" w:firstLineChars="200"/>
        <w:jc w:val="left"/>
      </w:pPr>
      <w:r>
        <w:rPr>
          <w:rFonts w:ascii="楷体_GB2312" w:hAnsi="宋体" w:eastAsia="楷体_GB2312" w:cs="楷体_GB2312"/>
          <w:b/>
          <w:color w:val="000000"/>
          <w:kern w:val="0"/>
          <w:szCs w:val="32"/>
        </w:rPr>
        <w:t>（一）“三公”经费财政拨款支出决算总体情况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“三公”经费财政拨款支出预算为</w:t>
      </w:r>
      <w:r>
        <w:rPr>
          <w:rFonts w:hint="eastAsia" w:ascii="仿宋_GB2312" w:hAnsi="宋体" w:eastAsia="仿宋_GB2312" w:cs="仿宋_GB2312"/>
          <w:color w:val="000000"/>
          <w:kern w:val="0"/>
          <w:szCs w:val="32"/>
        </w:rPr>
        <w:t>1.82</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1.84</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101.1</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增加0.02万元，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2019年人员增加财政拨付实际三公经费高于预算，组织部三公经费未超预算支付。</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“三公”经费财政拨款支出决算具体情况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“三公”经费财政拨款支出决算中，因公出国（境）费支出决算</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%；公务用车购置</w:t>
      </w:r>
      <w:r>
        <w:rPr>
          <w:rFonts w:hint="eastAsia" w:ascii="仿宋_GB2312" w:hAnsi="宋体" w:eastAsia="仿宋_GB2312" w:cs="仿宋_GB2312"/>
          <w:color w:val="000000"/>
          <w:kern w:val="0"/>
          <w:szCs w:val="32"/>
        </w:rPr>
        <w:t>费支出0万元，占0</w:t>
      </w:r>
      <w:r>
        <w:rPr>
          <w:rFonts w:ascii="仿宋_GB2312" w:hAnsi="宋体" w:eastAsia="仿宋_GB2312" w:cs="仿宋_GB2312"/>
          <w:color w:val="000000"/>
          <w:kern w:val="0"/>
          <w:szCs w:val="32"/>
        </w:rPr>
        <w:t>%；公务用车运行</w:t>
      </w:r>
      <w:r>
        <w:rPr>
          <w:rFonts w:hint="eastAsia" w:ascii="仿宋_GB2312" w:hAnsi="仿宋" w:eastAsia="仿宋_GB2312"/>
          <w:szCs w:val="32"/>
        </w:rPr>
        <w:t>维护</w:t>
      </w:r>
      <w:r>
        <w:rPr>
          <w:rFonts w:ascii="仿宋_GB2312" w:hAnsi="宋体" w:eastAsia="仿宋_GB2312" w:cs="仿宋_GB2312"/>
          <w:color w:val="000000"/>
          <w:kern w:val="0"/>
          <w:szCs w:val="32"/>
        </w:rPr>
        <w:t>费支出决算</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%；公务接待费支出决算</w:t>
      </w:r>
      <w:r>
        <w:rPr>
          <w:rFonts w:hint="eastAsia" w:ascii="仿宋_GB2312" w:hAnsi="宋体" w:eastAsia="仿宋_GB2312" w:cs="仿宋_GB2312"/>
          <w:color w:val="000000"/>
          <w:kern w:val="0"/>
          <w:szCs w:val="32"/>
        </w:rPr>
        <w:t>1.84</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%。具体情况如下：</w:t>
      </w:r>
    </w:p>
    <w:p>
      <w:pPr>
        <w:ind w:firstLine="643" w:firstLineChars="200"/>
        <w:rPr>
          <w:rFonts w:ascii="仿宋_GB2312" w:hAnsi="仿宋" w:eastAsia="仿宋_GB2312"/>
          <w:b/>
          <w:bCs/>
          <w:szCs w:val="32"/>
        </w:rPr>
      </w:pPr>
      <w:r>
        <w:rPr>
          <w:rFonts w:ascii="仿宋_GB2312" w:hAnsi="仿宋" w:eastAsia="仿宋_GB2312"/>
          <w:b/>
          <w:bCs/>
          <w:szCs w:val="32"/>
        </w:rPr>
        <w:drawing>
          <wp:inline distT="0" distB="0" distL="0" distR="0">
            <wp:extent cx="5212715" cy="2623820"/>
            <wp:effectExtent l="19050" t="0" r="25842" b="497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1.因公出国（境）支出情况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hint="eastAsia" w:ascii="仿宋_GB2312" w:hAnsi="仿宋" w:eastAsia="仿宋_GB2312"/>
          <w:szCs w:val="32"/>
        </w:rPr>
        <w:t>2019年度因公出国（境）团组</w:t>
      </w:r>
      <w:r>
        <w:rPr>
          <w:rFonts w:hint="eastAsia" w:ascii="仿宋_GB2312" w:hAnsi="仿宋_GB2312" w:eastAsia="仿宋_GB2312" w:cs="仿宋_GB2312"/>
          <w:szCs w:val="32"/>
        </w:rPr>
        <w:t>0个，0人次，</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rPr>
        <w:t>。</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2.公务用车购置费用支出情况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hint="eastAsia" w:ascii="仿宋_GB2312" w:hAnsi="仿宋" w:eastAsia="仿宋_GB2312"/>
          <w:szCs w:val="32"/>
        </w:rPr>
        <w:t>2019年度购置车辆</w:t>
      </w:r>
      <w:r>
        <w:rPr>
          <w:rFonts w:hint="eastAsia" w:ascii="仿宋_GB2312" w:hAnsi="仿宋_GB2312" w:eastAsia="仿宋_GB2312" w:cs="仿宋_GB2312"/>
          <w:szCs w:val="32"/>
        </w:rPr>
        <w:t>0台，</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rPr>
        <w:t>。</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3.公务用车运行维护费用支出情况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2019年度</w:t>
      </w:r>
      <w:r>
        <w:rPr>
          <w:rFonts w:hint="eastAsia" w:ascii="仿宋_GB2312" w:hAnsi="仿宋_GB2312" w:eastAsia="仿宋_GB2312" w:cs="仿宋_GB2312"/>
          <w:szCs w:val="32"/>
        </w:rPr>
        <w:t>公务用车运行维护费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rPr>
        <w:t>。</w:t>
      </w:r>
    </w:p>
    <w:p>
      <w:pPr>
        <w:spacing w:line="560" w:lineRule="exact"/>
        <w:ind w:firstLine="630" w:firstLineChars="196"/>
        <w:rPr>
          <w:rFonts w:ascii="仿宋_GB2312" w:hAnsi="仿宋" w:eastAsia="仿宋_GB2312"/>
          <w:b/>
          <w:bCs/>
          <w:szCs w:val="32"/>
        </w:rPr>
      </w:pPr>
      <w:r>
        <w:rPr>
          <w:rFonts w:hint="eastAsia" w:ascii="仿宋_GB2312" w:hAnsi="仿宋" w:eastAsia="仿宋_GB2312"/>
          <w:b/>
          <w:bCs/>
          <w:szCs w:val="32"/>
        </w:rPr>
        <w:t>4.公务接待费支出情况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hint="eastAsia" w:ascii="仿宋_GB2312" w:hAnsi="仿宋" w:eastAsia="仿宋_GB2312"/>
          <w:szCs w:val="32"/>
        </w:rPr>
        <w:t>2019年度公务接待</w:t>
      </w:r>
      <w:r>
        <w:rPr>
          <w:rFonts w:hint="eastAsia" w:ascii="仿宋_GB2312" w:hAnsi="仿宋_GB2312" w:eastAsia="仿宋_GB2312" w:cs="仿宋_GB2312"/>
          <w:szCs w:val="32"/>
        </w:rPr>
        <w:t>9批次，45人次，</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1.82</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1.84</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101.1%，决</w:t>
      </w:r>
      <w:r>
        <w:rPr>
          <w:rFonts w:ascii="仿宋_GB2312" w:hAnsi="宋体" w:eastAsia="仿宋_GB2312" w:cs="仿宋_GB2312"/>
          <w:color w:val="000000"/>
          <w:kern w:val="0"/>
          <w:szCs w:val="32"/>
        </w:rPr>
        <w:t>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增加0.02万元，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2019年人员增加财政拨付实际三公经费高于预算，组织部三公经费未超预算支付。</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（三）培训费支出情况说明。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2019年度</w:t>
      </w:r>
      <w:r>
        <w:rPr>
          <w:rFonts w:hint="eastAsia" w:ascii="仿宋_GB2312" w:hAnsi="仿宋_GB2312" w:eastAsia="仿宋_GB2312" w:cs="仿宋_GB2312"/>
          <w:szCs w:val="32"/>
        </w:rPr>
        <w:t>培训费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26.6</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增加26.6万元，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举办各类培训班支出。</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（四）会议费支出情况说明。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示例：2019年度</w:t>
      </w:r>
      <w:r>
        <w:rPr>
          <w:rFonts w:hint="eastAsia" w:ascii="仿宋_GB2312" w:hAnsi="仿宋_GB2312" w:eastAsia="仿宋_GB2312" w:cs="仿宋_GB2312"/>
          <w:szCs w:val="32"/>
        </w:rPr>
        <w:t>会议费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0.57</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16.51</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增加15.94万元，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市考和区考等会议费。</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八、政府性基金预算财政拨款收入支出情况说明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本部门无政府性基金决算收支，并已公开空表</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九、国有资本经营财政拨款收入支出情况说明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本部门无国有资本经营决算拨款收支”</w:t>
      </w:r>
      <w:r>
        <w:rPr>
          <w:rFonts w:ascii="仿宋_GB2312" w:hAnsi="仿宋_GB2312" w:eastAsia="仿宋_GB2312" w:cs="仿宋_GB2312"/>
          <w:szCs w:val="32"/>
        </w:rPr>
        <w:t xml:space="preserve"> </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十、预算绩效情况说明</w:t>
      </w:r>
    </w:p>
    <w:p>
      <w:pPr>
        <w:widowControl/>
        <w:spacing w:line="560" w:lineRule="exact"/>
        <w:ind w:left="1616" w:leftChars="304" w:hanging="643" w:hanging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w:t>
      </w:r>
      <w:r>
        <w:rPr>
          <w:rFonts w:ascii="楷体_GB2312" w:hAnsi="宋体" w:eastAsia="楷体_GB2312" w:cs="楷体_GB2312"/>
          <w:b/>
          <w:color w:val="000000"/>
          <w:kern w:val="0"/>
          <w:szCs w:val="32"/>
        </w:rPr>
        <w:t>预算绩效管理工作开展情况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根据预算绩效管理要求，本部门组织对2</w:t>
      </w:r>
      <w:r>
        <w:rPr>
          <w:rFonts w:ascii="仿宋_GB2312" w:hAnsi="仿宋_GB2312" w:eastAsia="仿宋_GB2312" w:cs="仿宋_GB2312"/>
          <w:szCs w:val="32"/>
        </w:rPr>
        <w:t>019</w:t>
      </w:r>
      <w:r>
        <w:rPr>
          <w:rFonts w:hint="eastAsia" w:ascii="仿宋_GB2312" w:hAnsi="仿宋_GB2312" w:eastAsia="仿宋_GB2312" w:cs="仿宋_GB2312"/>
          <w:szCs w:val="32"/>
        </w:rPr>
        <w:t>年一般公共预算7个项目支出开展了绩效自评</w:t>
      </w:r>
      <w:r>
        <w:rPr>
          <w:rFonts w:ascii="仿宋_GB2312" w:hAnsi="仿宋_GB2312" w:eastAsia="仿宋_GB2312" w:cs="仿宋_GB2312"/>
          <w:szCs w:val="32"/>
        </w:rPr>
        <w:t>，其中，一级项目</w:t>
      </w:r>
      <w:r>
        <w:rPr>
          <w:rFonts w:hint="eastAsia" w:ascii="仿宋_GB2312" w:hAnsi="仿宋_GB2312" w:eastAsia="仿宋_GB2312" w:cs="仿宋_GB2312"/>
          <w:szCs w:val="32"/>
        </w:rPr>
        <w:t>7</w:t>
      </w:r>
      <w:r>
        <w:rPr>
          <w:rFonts w:ascii="仿宋_GB2312" w:hAnsi="仿宋_GB2312" w:eastAsia="仿宋_GB2312" w:cs="仿宋_GB2312"/>
          <w:szCs w:val="32"/>
        </w:rPr>
        <w:t>个，二级项目</w:t>
      </w:r>
      <w:r>
        <w:rPr>
          <w:rFonts w:hint="eastAsia" w:ascii="仿宋_GB2312" w:hAnsi="仿宋_GB2312" w:eastAsia="仿宋_GB2312" w:cs="仿宋_GB2312"/>
          <w:szCs w:val="32"/>
        </w:rPr>
        <w:t>0</w:t>
      </w:r>
      <w:r>
        <w:rPr>
          <w:rFonts w:ascii="仿宋_GB2312" w:hAnsi="仿宋_GB2312" w:eastAsia="仿宋_GB2312" w:cs="仿宋_GB2312"/>
          <w:szCs w:val="32"/>
        </w:rPr>
        <w:t>个，共涉及资金</w:t>
      </w:r>
      <w:r>
        <w:rPr>
          <w:rFonts w:hint="eastAsia" w:ascii="仿宋_GB2312" w:hAnsi="仿宋_GB2312" w:eastAsia="仿宋_GB2312" w:cs="仿宋_GB2312"/>
          <w:szCs w:val="32"/>
        </w:rPr>
        <w:t>279</w:t>
      </w:r>
      <w:r>
        <w:rPr>
          <w:rFonts w:ascii="仿宋_GB2312" w:hAnsi="仿宋_GB2312" w:eastAsia="仿宋_GB2312" w:cs="仿宋_GB2312"/>
          <w:szCs w:val="32"/>
        </w:rPr>
        <w:t>万元，占一般公共预算项目支出总额的</w:t>
      </w:r>
      <w:r>
        <w:rPr>
          <w:rFonts w:hint="eastAsia" w:ascii="仿宋_GB2312" w:hAnsi="仿宋_GB2312" w:eastAsia="仿宋_GB2312" w:cs="仿宋_GB2312"/>
          <w:szCs w:val="32"/>
        </w:rPr>
        <w:t>100</w:t>
      </w:r>
      <w:r>
        <w:rPr>
          <w:rFonts w:ascii="仿宋_GB2312" w:hAnsi="仿宋_GB2312" w:eastAsia="仿宋_GB2312" w:cs="仿宋_GB2312"/>
          <w:szCs w:val="32"/>
        </w:rPr>
        <w:t>%</w:t>
      </w:r>
      <w:r>
        <w:rPr>
          <w:rFonts w:hint="eastAsia" w:ascii="仿宋_GB2312" w:hAnsi="仿宋_GB2312" w:eastAsia="仿宋_GB2312" w:cs="仿宋_GB2312"/>
          <w:szCs w:val="32"/>
        </w:rPr>
        <w:t>；</w:t>
      </w:r>
      <w:r>
        <w:rPr>
          <w:rFonts w:ascii="仿宋_GB2312" w:hAnsi="仿宋_GB2312" w:eastAsia="仿宋_GB2312" w:cs="仿宋_GB2312"/>
          <w:color w:val="000000"/>
          <w:kern w:val="0"/>
          <w:sz w:val="31"/>
          <w:szCs w:val="31"/>
        </w:rPr>
        <w:t>组织对 2019年</w:t>
      </w:r>
      <w:r>
        <w:rPr>
          <w:rFonts w:hint="eastAsia" w:ascii="仿宋_GB2312" w:hAnsi="仿宋" w:eastAsia="仿宋_GB2312"/>
          <w:szCs w:val="32"/>
        </w:rPr>
        <w:t>度政府性</w:t>
      </w:r>
      <w:r>
        <w:rPr>
          <w:rFonts w:hint="eastAsia" w:ascii="仿宋_GB2312" w:hAnsi="仿宋_GB2312" w:eastAsia="仿宋_GB2312" w:cs="仿宋_GB2312"/>
          <w:szCs w:val="32"/>
        </w:rPr>
        <w:t>基金预算0个项目支出开展了绩效自评</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涉及项目</w:t>
      </w:r>
      <w:r>
        <w:rPr>
          <w:rFonts w:hint="eastAsia" w:ascii="仿宋_GB2312" w:hAnsi="仿宋_GB2312" w:eastAsia="仿宋_GB2312" w:cs="仿宋_GB2312"/>
          <w:szCs w:val="32"/>
        </w:rPr>
        <w:t>0</w:t>
      </w:r>
      <w:r>
        <w:rPr>
          <w:rFonts w:hint="eastAsia" w:ascii="仿宋_GB2312" w:hAnsi="仿宋_GB2312" w:eastAsia="仿宋_GB2312" w:cs="仿宋_GB2312"/>
          <w:color w:val="000000"/>
          <w:kern w:val="0"/>
          <w:sz w:val="31"/>
          <w:szCs w:val="31"/>
        </w:rPr>
        <w:t>个，</w:t>
      </w:r>
      <w:r>
        <w:rPr>
          <w:rFonts w:ascii="仿宋_GB2312" w:hAnsi="仿宋_GB2312" w:eastAsia="仿宋_GB2312" w:cs="仿宋_GB2312"/>
          <w:color w:val="000000"/>
          <w:kern w:val="0"/>
          <w:sz w:val="31"/>
          <w:szCs w:val="31"/>
        </w:rPr>
        <w:t>共涉及资金</w:t>
      </w:r>
      <w:r>
        <w:rPr>
          <w:rFonts w:hint="eastAsia" w:ascii="仿宋_GB2312" w:hAnsi="仿宋_GB2312" w:eastAsia="仿宋_GB2312" w:cs="仿宋_GB2312"/>
          <w:color w:val="000000"/>
          <w:kern w:val="0"/>
          <w:sz w:val="31"/>
          <w:szCs w:val="31"/>
        </w:rPr>
        <w:t>0</w:t>
      </w:r>
      <w:r>
        <w:rPr>
          <w:rFonts w:ascii="仿宋_GB2312" w:hAnsi="仿宋_GB2312" w:eastAsia="仿宋_GB2312" w:cs="仿宋_GB2312"/>
          <w:color w:val="000000"/>
          <w:kern w:val="0"/>
          <w:sz w:val="31"/>
          <w:szCs w:val="31"/>
        </w:rPr>
        <w:t>万元，占政府性基金预算项目支出总额的</w:t>
      </w:r>
      <w:r>
        <w:rPr>
          <w:rFonts w:hint="eastAsia" w:ascii="仿宋_GB2312" w:hAnsi="仿宋_GB2312" w:eastAsia="仿宋_GB2312" w:cs="仿宋_GB2312"/>
          <w:color w:val="000000"/>
          <w:kern w:val="0"/>
          <w:sz w:val="31"/>
          <w:szCs w:val="31"/>
        </w:rPr>
        <w:t>0</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w:t>
      </w:r>
    </w:p>
    <w:p>
      <w:pPr>
        <w:widowControl/>
        <w:spacing w:line="560" w:lineRule="exact"/>
        <w:ind w:firstLine="640" w:firstLineChars="200"/>
        <w:jc w:val="left"/>
        <w:rPr>
          <w:rFonts w:ascii="仿宋_GB2312" w:hAnsi="仿宋_GB2312" w:eastAsia="仿宋_GB2312" w:cs="仿宋_GB2312"/>
          <w:kern w:val="0"/>
          <w:sz w:val="31"/>
          <w:szCs w:val="31"/>
        </w:rPr>
      </w:pPr>
      <w:r>
        <w:rPr>
          <w:rFonts w:hint="eastAsia" w:ascii="仿宋_GB2312" w:hAnsi="仿宋_GB2312" w:eastAsia="仿宋_GB2312" w:cs="仿宋_GB2312"/>
          <w:szCs w:val="32"/>
        </w:rPr>
        <w:t>本部门组织对2</w:t>
      </w:r>
      <w:r>
        <w:rPr>
          <w:rFonts w:ascii="仿宋_GB2312" w:hAnsi="仿宋_GB2312" w:eastAsia="仿宋_GB2312" w:cs="仿宋_GB2312"/>
          <w:szCs w:val="32"/>
        </w:rPr>
        <w:t>019</w:t>
      </w:r>
      <w:r>
        <w:rPr>
          <w:rFonts w:hint="eastAsia" w:ascii="仿宋_GB2312" w:hAnsi="仿宋_GB2312" w:eastAsia="仿宋_GB2312" w:cs="仿宋_GB2312"/>
          <w:szCs w:val="32"/>
        </w:rPr>
        <w:t>年度部门整体进行了绩效自评，涉及资金</w:t>
      </w:r>
      <w:r>
        <w:rPr>
          <w:rFonts w:hint="eastAsia" w:ascii="仿宋_GB2312" w:hAnsi="仿宋_GB2312" w:eastAsia="仿宋_GB2312" w:cs="仿宋_GB2312"/>
          <w:kern w:val="0"/>
          <w:sz w:val="31"/>
          <w:szCs w:val="31"/>
        </w:rPr>
        <w:t>294.25</w:t>
      </w:r>
      <w:r>
        <w:rPr>
          <w:rFonts w:hint="eastAsia" w:ascii="仿宋_GB2312" w:hAnsi="仿宋_GB2312" w:eastAsia="仿宋_GB2312" w:cs="仿宋_GB2312"/>
          <w:szCs w:val="32"/>
        </w:rPr>
        <w:t>万元。</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部门决算中项目绩效自评结果。</w:t>
      </w:r>
    </w:p>
    <w:p>
      <w:pPr>
        <w:widowControl/>
        <w:spacing w:line="560" w:lineRule="exact"/>
        <w:ind w:firstLine="620" w:firstLineChars="200"/>
        <w:jc w:val="left"/>
        <w:rPr>
          <w:rFonts w:ascii="仿宋_GB2312" w:hAnsi="仿宋_GB2312" w:eastAsia="仿宋_GB2312" w:cs="仿宋_GB2312"/>
          <w:kern w:val="0"/>
          <w:sz w:val="31"/>
          <w:szCs w:val="31"/>
        </w:rPr>
      </w:pPr>
      <w:r>
        <w:rPr>
          <w:rFonts w:hint="eastAsia" w:ascii="仿宋_GB2312" w:hAnsi="仿宋_GB2312" w:eastAsia="仿宋_GB2312" w:cs="仿宋_GB2312"/>
          <w:color w:val="000000"/>
          <w:kern w:val="0"/>
          <w:sz w:val="31"/>
          <w:szCs w:val="31"/>
        </w:rPr>
        <w:t>阳光村务“三公开”服务费</w:t>
      </w:r>
      <w:r>
        <w:rPr>
          <w:rFonts w:ascii="仿宋_GB2312" w:hAnsi="仿宋_GB2312" w:eastAsia="仿宋_GB2312" w:cs="仿宋_GB2312"/>
          <w:color w:val="000000"/>
          <w:kern w:val="0"/>
          <w:sz w:val="31"/>
          <w:szCs w:val="31"/>
        </w:rPr>
        <w:t>项目绩效自评综述：根据年初设定的绩效目标，项目自评得分</w:t>
      </w:r>
      <w:r>
        <w:rPr>
          <w:rFonts w:hint="eastAsia" w:ascii="仿宋_GB2312" w:hAnsi="仿宋_GB2312" w:eastAsia="仿宋_GB2312" w:cs="仿宋_GB2312"/>
          <w:color w:val="000000"/>
          <w:kern w:val="0"/>
          <w:sz w:val="31"/>
          <w:szCs w:val="31"/>
        </w:rPr>
        <w:t>95</w:t>
      </w:r>
      <w:r>
        <w:rPr>
          <w:rFonts w:ascii="仿宋_GB2312" w:hAnsi="仿宋_GB2312" w:eastAsia="仿宋_GB2312" w:cs="仿宋_GB2312"/>
          <w:color w:val="000000"/>
          <w:kern w:val="0"/>
          <w:sz w:val="31"/>
          <w:szCs w:val="31"/>
        </w:rPr>
        <w:t>分。项目全年</w:t>
      </w:r>
      <w:r>
        <w:rPr>
          <w:rFonts w:ascii="仿宋_GB2312" w:hAnsi="仿宋_GB2312" w:eastAsia="仿宋_GB2312" w:cs="仿宋_GB2312"/>
          <w:kern w:val="0"/>
          <w:sz w:val="31"/>
          <w:szCs w:val="31"/>
        </w:rPr>
        <w:t>预算数</w:t>
      </w:r>
      <w:r>
        <w:rPr>
          <w:rFonts w:hint="eastAsia" w:ascii="仿宋_GB2312" w:hAnsi="仿宋_GB2312" w:eastAsia="仿宋_GB2312" w:cs="仿宋_GB2312"/>
          <w:kern w:val="0"/>
          <w:sz w:val="31"/>
          <w:szCs w:val="31"/>
        </w:rPr>
        <w:t>25</w:t>
      </w:r>
      <w:r>
        <w:rPr>
          <w:rFonts w:ascii="仿宋_GB2312" w:hAnsi="仿宋_GB2312" w:eastAsia="仿宋_GB2312" w:cs="仿宋_GB2312"/>
          <w:kern w:val="0"/>
          <w:sz w:val="31"/>
          <w:szCs w:val="31"/>
        </w:rPr>
        <w:t>万元，执行数</w:t>
      </w:r>
      <w:r>
        <w:rPr>
          <w:rFonts w:hint="eastAsia" w:ascii="仿宋_GB2312" w:hAnsi="仿宋_GB2312" w:eastAsia="仿宋_GB2312" w:cs="仿宋_GB2312"/>
          <w:kern w:val="0"/>
          <w:sz w:val="31"/>
          <w:szCs w:val="31"/>
        </w:rPr>
        <w:t>23.75</w:t>
      </w:r>
      <w:r>
        <w:rPr>
          <w:rFonts w:ascii="仿宋_GB2312" w:hAnsi="仿宋_GB2312" w:eastAsia="仿宋_GB2312" w:cs="仿宋_GB2312"/>
          <w:kern w:val="0"/>
          <w:sz w:val="31"/>
          <w:szCs w:val="31"/>
        </w:rPr>
        <w:t>万元，完成预算的</w:t>
      </w:r>
      <w:r>
        <w:rPr>
          <w:rFonts w:hint="eastAsia" w:ascii="仿宋_GB2312" w:hAnsi="仿宋_GB2312" w:eastAsia="仿宋_GB2312" w:cs="仿宋_GB2312"/>
          <w:kern w:val="0"/>
          <w:sz w:val="31"/>
          <w:szCs w:val="31"/>
        </w:rPr>
        <w:t>95</w:t>
      </w:r>
      <w:r>
        <w:rPr>
          <w:rFonts w:ascii="仿宋_GB2312" w:hAnsi="仿宋_GB2312" w:eastAsia="仿宋_GB2312" w:cs="仿宋_GB2312"/>
          <w:kern w:val="0"/>
          <w:sz w:val="31"/>
          <w:szCs w:val="31"/>
        </w:rPr>
        <w:t>%。</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r>
        <w:rPr>
          <w:rFonts w:hint="eastAsia" w:ascii="仿宋_GB2312" w:hAnsi="仿宋_GB2312" w:eastAsia="仿宋_GB2312" w:cs="仿宋_GB2312"/>
          <w:color w:val="000000"/>
          <w:kern w:val="0"/>
          <w:sz w:val="31"/>
          <w:szCs w:val="31"/>
        </w:rPr>
        <w:t>创新推出“手机屏、触摸屏、IPTV网络电视+公开栏”的“三屏一栏”公开形式，在全区农村形成“百千万”网格化平台。</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通过项目实施</w:t>
      </w:r>
      <w:r>
        <w:rPr>
          <w:rFonts w:hint="eastAsia" w:ascii="仿宋_GB2312" w:hAnsi="仿宋_GB2312" w:eastAsia="仿宋_GB2312" w:cs="仿宋_GB2312"/>
          <w:color w:val="000000"/>
          <w:kern w:val="0"/>
          <w:sz w:val="31"/>
          <w:szCs w:val="31"/>
        </w:rPr>
        <w:t>，“三公开”平台在村“两委”换届中，对候选人提名、考察、投票等环节“阳光公示”，及时消除了疑虑杂音，避免了以往换届中因政策公开不透明引发上访等问题，群众对村干部更信任。利用“三公开”平台，宣传“平安鼎”创建、“两率一度”等内容，营造了良好社会氛围，阎良区 “平安鼎”创建走在全市前列。</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rPr>
        <w:t>随着城乡统筹步伐不断推进，农村群众对“三公开”平台的公开内容和信息需求不断变化，平台存在内容更新不及时、传播速度慢、效率低等问题，影响了群众对村级事务的知情权和参与权。</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rPr>
        <w:t>为了更好的服务群众，提升平台的时效性、吸引力和关注度，我们决定对“三公开”平台进行改版升级。建成面向服务保障“三农”工作，集农村党的建设、便民利民服务、惠农补贴发放查询、美丽乡村展示、气象服务保障等为一体的综合性服务保障平台。</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（三）部门决算中整体支出绩效自评结果。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根据年初设定的绩效目标，</w:t>
      </w:r>
      <w:r>
        <w:rPr>
          <w:rFonts w:hint="eastAsia" w:ascii="仿宋_GB2312" w:hAnsi="仿宋_GB2312" w:eastAsia="仿宋_GB2312" w:cs="仿宋_GB2312"/>
          <w:color w:val="000000"/>
          <w:kern w:val="0"/>
          <w:sz w:val="31"/>
          <w:szCs w:val="31"/>
        </w:rPr>
        <w:t>本部门整体（2019年度整体</w:t>
      </w:r>
      <w:r>
        <w:rPr>
          <w:rFonts w:ascii="仿宋_GB2312" w:hAnsi="仿宋_GB2312" w:eastAsia="仿宋_GB2312" w:cs="仿宋_GB2312"/>
          <w:color w:val="000000"/>
          <w:kern w:val="0"/>
          <w:sz w:val="31"/>
          <w:szCs w:val="31"/>
        </w:rPr>
        <w:t>自评得分</w:t>
      </w:r>
      <w:r>
        <w:rPr>
          <w:rFonts w:hint="eastAsia" w:ascii="仿宋_GB2312" w:hAnsi="仿宋_GB2312" w:eastAsia="仿宋_GB2312" w:cs="仿宋_GB2312"/>
          <w:color w:val="000000"/>
          <w:kern w:val="0"/>
          <w:sz w:val="31"/>
          <w:szCs w:val="31"/>
        </w:rPr>
        <w:t>95</w:t>
      </w:r>
      <w:r>
        <w:rPr>
          <w:rFonts w:ascii="仿宋_GB2312" w:hAnsi="仿宋_GB2312" w:eastAsia="仿宋_GB2312" w:cs="仿宋_GB2312"/>
          <w:color w:val="000000"/>
          <w:kern w:val="0"/>
          <w:sz w:val="31"/>
          <w:szCs w:val="31"/>
        </w:rPr>
        <w:t>分。全年预算数</w:t>
      </w:r>
      <w:r>
        <w:rPr>
          <w:rFonts w:hint="eastAsia" w:ascii="仿宋_GB2312" w:hAnsi="仿宋_GB2312" w:eastAsia="仿宋_GB2312" w:cs="仿宋_GB2312"/>
          <w:color w:val="000000"/>
          <w:kern w:val="0"/>
          <w:sz w:val="31"/>
          <w:szCs w:val="31"/>
        </w:rPr>
        <w:t>279</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rPr>
        <w:t>480.62</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rPr>
        <w:t>172.27</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r>
        <w:rPr>
          <w:rFonts w:hint="eastAsia" w:ascii="仿宋_GB2312" w:hAnsi="仿宋_GB2312" w:eastAsia="仿宋_GB2312" w:cs="仿宋_GB2312"/>
          <w:color w:val="000000"/>
          <w:kern w:val="0"/>
          <w:sz w:val="31"/>
          <w:szCs w:val="31"/>
        </w:rPr>
        <w:t>2019区委组织部目标考核为优秀单位，上半年、下半年公众满意度测评分别名列全市第二名和第一名，全区组织工作始终保持全市前列。</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主要工作绩效是</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三公开平台创成全市亮点、“不忘初心、牢记使命”主题教育凸显新成效、基层党组织生机活力不断焕发、人才队伍逐步壮大等</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rPr>
        <w:t>个别项目的预算完成率不高</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rPr>
        <w:t>加大对各个项目的绩效管理，不断提高预算完成率。</w:t>
      </w: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bookmarkStart w:id="0" w:name="_1662907596"/>
      <w:bookmarkEnd w:id="0"/>
      <w:bookmarkStart w:id="1" w:name="_1662907161"/>
      <w:bookmarkEnd w:id="1"/>
      <w:bookmarkStart w:id="2" w:name="_1662907080"/>
      <w:bookmarkEnd w:id="2"/>
      <w:r>
        <w:rPr>
          <w:rFonts w:hint="eastAsia" w:ascii="仿宋_GB2312" w:hAnsi="仿宋_GB2312" w:eastAsia="仿宋_GB2312" w:cs="仿宋_GB2312"/>
          <w:color w:val="000000"/>
          <w:sz w:val="31"/>
          <w:szCs w:val="31"/>
        </w:rPr>
        <w:object>
          <v:shape id="_x0000_i1025" o:spt="75" type="#_x0000_t75" style="height:719.35pt;width:400.7pt;" o:ole="t" filled="f" o:preferrelative="t" stroked="f" coordsize="21600,21600">
            <v:path/>
            <v:fill on="f" focussize="0,0"/>
            <v:stroke on="f" joinstyle="miter"/>
            <v:imagedata r:id="rId12" o:title=""/>
            <o:lock v:ext="edit" aspectratio="f"/>
            <w10:wrap type="none"/>
            <w10:anchorlock/>
          </v:shape>
          <o:OLEObject Type="Embed" ProgID="Excel.Sheet.12" ShapeID="_x0000_i1025" DrawAspect="Content" ObjectID="_1468075725" r:id="rId11">
            <o:LockedField>false</o:LockedField>
          </o:OLEObject>
        </w:object>
      </w:r>
    </w:p>
    <w:p>
      <w:pPr>
        <w:widowControl/>
        <w:jc w:val="left"/>
        <w:rPr>
          <w:rFonts w:ascii="仿宋_GB2312" w:hAnsi="仿宋_GB2312" w:eastAsia="仿宋_GB2312" w:cs="仿宋_GB2312"/>
          <w:color w:val="000000"/>
          <w:kern w:val="0"/>
          <w:sz w:val="31"/>
          <w:szCs w:val="31"/>
        </w:rPr>
        <w:sectPr>
          <w:pgSz w:w="11906" w:h="16838"/>
          <w:pgMar w:top="1440" w:right="1440" w:bottom="1440" w:left="1440" w:header="851" w:footer="992" w:gutter="0"/>
          <w:cols w:space="425" w:num="1"/>
          <w:docGrid w:type="lines" w:linePitch="312" w:charSpace="0"/>
        </w:sectPr>
      </w:pPr>
    </w:p>
    <w:p>
      <w:pPr>
        <w:widowControl/>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object>
          <v:shape id="_x0000_i1026" o:spt="75" type="#_x0000_t75" style="height:1199.6pt;width:641.75pt;" o:ole="t" filled="f" o:preferrelative="t" stroked="f" coordsize="21600,21600">
            <v:path/>
            <v:fill on="f" focussize="0,0"/>
            <v:stroke on="f" joinstyle="miter"/>
            <v:imagedata r:id="rId14" o:title=""/>
            <o:lock v:ext="edit" aspectratio="f"/>
            <w10:wrap type="none"/>
            <w10:anchorlock/>
          </v:shape>
          <o:OLEObject Type="Embed" ProgID="Excel.Sheet.12" ShapeID="_x0000_i1026" DrawAspect="Content" ObjectID="_1468075726" r:id="rId13">
            <o:LockedField>false</o:LockedField>
          </o:OLEObject>
        </w:object>
      </w:r>
    </w:p>
    <w:p>
      <w:pPr>
        <w:rPr>
          <w:rFonts w:ascii="黑体" w:hAnsi="黑体" w:eastAsia="黑体"/>
          <w:color w:val="000000"/>
          <w:kern w:val="0"/>
          <w:szCs w:val="32"/>
        </w:rPr>
      </w:pPr>
      <w:bookmarkStart w:id="3" w:name="_1662907696"/>
      <w:bookmarkEnd w:id="3"/>
      <w:r>
        <w:rPr>
          <w:rFonts w:hint="eastAsia" w:ascii="黑体" w:hAnsi="黑体" w:eastAsia="黑体"/>
          <w:color w:val="000000"/>
          <w:szCs w:val="32"/>
        </w:rPr>
        <w:object>
          <v:shape id="_x0000_i1027" o:spt="75" type="#_x0000_t75" style="height:344.95pt;width:644.25pt;" o:ole="t" filled="f" o:preferrelative="t" stroked="f" coordsize="21600,21600">
            <v:path/>
            <v:fill on="f" focussize="0,0"/>
            <v:stroke on="f" joinstyle="miter"/>
            <v:imagedata r:id="rId16" o:title=""/>
            <o:lock v:ext="edit" aspectratio="f"/>
            <w10:wrap type="none"/>
            <w10:anchorlock/>
          </v:shape>
          <o:OLEObject Type="Embed" ProgID="Excel.Sheet.12" ShapeID="_x0000_i1027" DrawAspect="Content" ObjectID="_1468075727" r:id="rId15">
            <o:LockedField>false</o:LockedField>
          </o:OLEObject>
        </w:object>
      </w:r>
    </w:p>
    <w:p>
      <w:pPr>
        <w:rPr>
          <w:rFonts w:ascii="黑体" w:hAnsi="黑体" w:eastAsia="黑体"/>
          <w:color w:val="000000"/>
          <w:kern w:val="0"/>
          <w:szCs w:val="32"/>
        </w:rPr>
        <w:sectPr>
          <w:pgSz w:w="16838" w:h="11906" w:orient="landscape"/>
          <w:pgMar w:top="1800" w:right="1440" w:bottom="1800" w:left="1440" w:header="851" w:footer="992" w:gutter="0"/>
          <w:cols w:space="425" w:num="1"/>
          <w:docGrid w:type="lines" w:linePitch="312" w:charSpace="0"/>
        </w:sectPr>
      </w:pPr>
    </w:p>
    <w:p>
      <w:pPr>
        <w:spacing w:line="560" w:lineRule="exact"/>
        <w:ind w:firstLine="640" w:firstLineChars="200"/>
        <w:rPr>
          <w:rFonts w:ascii="黑体" w:hAnsi="黑体" w:eastAsia="黑体"/>
          <w:szCs w:val="32"/>
        </w:rPr>
      </w:pPr>
      <w:r>
        <w:rPr>
          <w:rFonts w:hint="eastAsia" w:ascii="黑体" w:hAnsi="黑体" w:eastAsia="黑体"/>
          <w:color w:val="000000"/>
          <w:kern w:val="0"/>
          <w:szCs w:val="32"/>
        </w:rPr>
        <w:t>十一、其他重要事项说明</w:t>
      </w:r>
    </w:p>
    <w:p>
      <w:pPr>
        <w:widowControl/>
        <w:spacing w:line="560" w:lineRule="exact"/>
        <w:ind w:firstLine="643" w:firstLineChars="200"/>
        <w:jc w:val="left"/>
      </w:pPr>
      <w:r>
        <w:rPr>
          <w:rFonts w:ascii="楷体_GB2312" w:hAnsi="宋体" w:eastAsia="楷体_GB2312" w:cs="楷体_GB2312"/>
          <w:b/>
          <w:color w:val="000000"/>
          <w:kern w:val="0"/>
          <w:szCs w:val="32"/>
        </w:rPr>
        <w:t>（一）机关运行经费支出情况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_GB2312" w:eastAsia="仿宋_GB2312" w:cs="仿宋_GB2312"/>
          <w:szCs w:val="32"/>
        </w:rPr>
        <w:t>示例：</w:t>
      </w:r>
      <w:r>
        <w:rPr>
          <w:rFonts w:ascii="仿宋_GB2312" w:hAnsi="仿宋_GB2312" w:eastAsia="仿宋_GB2312" w:cs="仿宋_GB2312"/>
          <w:color w:val="000000"/>
          <w:kern w:val="0"/>
          <w:sz w:val="31"/>
          <w:szCs w:val="31"/>
        </w:rPr>
        <w:t>2019年</w:t>
      </w:r>
      <w:r>
        <w:rPr>
          <w:rFonts w:hint="eastAsia" w:ascii="仿宋_GB2312" w:hAnsi="仿宋_GB2312" w:eastAsia="仿宋_GB2312" w:cs="仿宋_GB2312"/>
          <w:color w:val="000000"/>
          <w:kern w:val="0"/>
          <w:sz w:val="31"/>
          <w:szCs w:val="31"/>
        </w:rPr>
        <w:t>度</w:t>
      </w:r>
      <w:r>
        <w:rPr>
          <w:rFonts w:ascii="仿宋_GB2312" w:hAnsi="仿宋_GB2312" w:eastAsia="仿宋_GB2312" w:cs="仿宋_GB2312"/>
          <w:color w:val="000000"/>
          <w:kern w:val="0"/>
          <w:sz w:val="31"/>
          <w:szCs w:val="31"/>
        </w:rPr>
        <w:t>机关运行经费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25.54</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25.54</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，增减无变化。</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（二）政府采购支出情况说明。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本部门201</w:t>
      </w:r>
      <w:r>
        <w:rPr>
          <w:rFonts w:ascii="仿宋_GB2312" w:hAnsi="仿宋_GB2312" w:eastAsia="仿宋_GB2312" w:cs="仿宋_GB2312"/>
          <w:szCs w:val="32"/>
        </w:rPr>
        <w:t>9</w:t>
      </w:r>
      <w:r>
        <w:rPr>
          <w:rFonts w:hint="eastAsia" w:ascii="仿宋_GB2312" w:hAnsi="仿宋_GB2312" w:eastAsia="仿宋_GB2312" w:cs="仿宋_GB2312"/>
          <w:szCs w:val="32"/>
        </w:rPr>
        <w:t>年度无政府采购支出</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（三）国有资产占用及购置情况说明。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截至2019年末，本部门机关及所属单位共有车辆0辆；单价50万元以上的通用设备0台（套）；单价100万元以上的专用设备0台（套）。201</w:t>
      </w:r>
      <w:r>
        <w:rPr>
          <w:rFonts w:ascii="仿宋_GB2312" w:hAnsi="仿宋_GB2312" w:eastAsia="仿宋_GB2312" w:cs="仿宋_GB2312"/>
          <w:szCs w:val="32"/>
        </w:rPr>
        <w:t>9</w:t>
      </w:r>
      <w:r>
        <w:rPr>
          <w:rFonts w:hint="eastAsia" w:ascii="仿宋_GB2312" w:hAnsi="仿宋_GB2312" w:eastAsia="仿宋_GB2312" w:cs="仿宋_GB2312"/>
          <w:szCs w:val="32"/>
        </w:rPr>
        <w:t>年当年购置车辆0辆；购置单价50万元以上的通用设备0台（套）；购置单价100万元以上的专用设备**台（套）。</w:t>
      </w:r>
    </w:p>
    <w:p>
      <w:pPr>
        <w:spacing w:line="560" w:lineRule="exact"/>
        <w:ind w:firstLine="640"/>
        <w:rPr>
          <w:rFonts w:ascii="仿宋_GB2312" w:hAnsi="仿宋_GB2312" w:eastAsia="仿宋_GB2312" w:cs="仿宋_GB2312"/>
          <w:szCs w:val="32"/>
        </w:rPr>
      </w:pPr>
    </w:p>
    <w:p>
      <w:pPr>
        <w:numPr>
          <w:ilvl w:val="0"/>
          <w:numId w:val="2"/>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rPr>
          <w:rFonts w:ascii="黑体" w:hAnsi="宋体" w:eastAsia="黑体"/>
          <w:color w:val="000000"/>
          <w:kern w:val="0"/>
          <w:sz w:val="44"/>
          <w:szCs w:val="44"/>
        </w:rPr>
      </w:pP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文字说明。专业名词解释可由部门根据业务内容等自行选择。</w:t>
      </w: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示例：</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1.基本支出</w:t>
      </w:r>
      <w:r>
        <w:rPr>
          <w:rFonts w:hint="eastAsia" w:ascii="仿宋_GB2312" w:hAnsi="仿宋_GB2312" w:eastAsia="仿宋_GB2312" w:cs="仿宋_GB2312"/>
          <w:szCs w:val="32"/>
        </w:rPr>
        <w:t>：指为保障机构正常运转、完成日常工作任务而发生的各项支出。</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2.项目支出</w:t>
      </w:r>
      <w:r>
        <w:rPr>
          <w:rFonts w:hint="eastAsia" w:ascii="仿宋_GB2312" w:hAnsi="仿宋_GB2312" w:eastAsia="仿宋_GB2312" w:cs="仿宋_GB2312"/>
          <w:szCs w:val="32"/>
        </w:rPr>
        <w:t>：指单位为完成特定的行政工作任务或事业发展目标所发生的各项支出。</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3.“三公”经费</w:t>
      </w:r>
      <w:r>
        <w:rPr>
          <w:rFonts w:hint="eastAsia" w:ascii="仿宋_GB2312" w:hAnsi="仿宋_GB2312" w:eastAsia="仿宋_GB2312" w:cs="仿宋_GB2312"/>
          <w:szCs w:val="32"/>
        </w:rPr>
        <w:t>：指部门使用一般公共预算财政拨款安排的因公出国（境）费、公务用车购置及运行费和公务接待费支出。</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4.财政拨款收入</w:t>
      </w:r>
      <w:r>
        <w:rPr>
          <w:rFonts w:hint="eastAsia" w:ascii="仿宋_GB2312" w:hAnsi="仿宋_GB2312" w:eastAsia="仿宋_GB2312" w:cs="仿宋_GB2312"/>
          <w:szCs w:val="32"/>
        </w:rPr>
        <w:t>：指本级财政当年拨付的资金。</w:t>
      </w:r>
    </w:p>
    <w:p>
      <w:pPr>
        <w:spacing w:line="560" w:lineRule="exact"/>
        <w:ind w:firstLine="640"/>
        <w:rPr>
          <w:rFonts w:ascii="仿宋_GB2312" w:hAnsi="宋体" w:eastAsia="仿宋_GB2312"/>
          <w:bCs/>
          <w:szCs w:val="32"/>
        </w:rPr>
      </w:pPr>
      <w:r>
        <w:rPr>
          <w:rFonts w:hint="eastAsia" w:ascii="仿宋_GB2312" w:hAnsi="仿宋_GB2312" w:eastAsia="仿宋_GB2312" w:cs="仿宋_GB2312"/>
          <w:b/>
          <w:bCs/>
          <w:szCs w:val="32"/>
        </w:rPr>
        <w:t>5.调整预算数：</w:t>
      </w:r>
      <w:r>
        <w:rPr>
          <w:rFonts w:hint="eastAsia" w:ascii="仿宋_GB2312" w:hAnsi="宋体" w:eastAsia="仿宋_GB2312"/>
          <w:bCs/>
          <w:szCs w:val="32"/>
        </w:rPr>
        <w:t>填列经调整后的全年预算数，包括年初预算数和预算调增调减数</w:t>
      </w:r>
      <w:r>
        <w:rPr>
          <w:rFonts w:hint="eastAsia" w:ascii="仿宋_GB2312" w:eastAsia="仿宋_GB2312"/>
          <w:bCs/>
          <w:szCs w:val="32"/>
        </w:rPr>
        <w:t>，即：调整预算数＝年初预算数＋预算调增数－预算调减数</w:t>
      </w:r>
      <w:r>
        <w:rPr>
          <w:rFonts w:hint="eastAsia" w:ascii="仿宋_GB2312" w:hAnsi="宋体" w:eastAsia="仿宋_GB2312"/>
          <w:bCs/>
          <w:szCs w:val="32"/>
        </w:rPr>
        <w:t>。</w:t>
      </w: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楷体" w:hAnsi="楷体" w:eastAsia="楷体" w:cs="楷体"/>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39BEA4A8"/>
    <w:multiLevelType w:val="singleLevel"/>
    <w:tmpl w:val="39BEA4A8"/>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0E506C4"/>
    <w:rsid w:val="000A3D47"/>
    <w:rsid w:val="000B31AA"/>
    <w:rsid w:val="001173B1"/>
    <w:rsid w:val="00170B79"/>
    <w:rsid w:val="001A755F"/>
    <w:rsid w:val="002019E7"/>
    <w:rsid w:val="00206A49"/>
    <w:rsid w:val="0021473D"/>
    <w:rsid w:val="002F7F4B"/>
    <w:rsid w:val="0033753C"/>
    <w:rsid w:val="00361BA6"/>
    <w:rsid w:val="003761A6"/>
    <w:rsid w:val="004941CA"/>
    <w:rsid w:val="004B5957"/>
    <w:rsid w:val="004C74EB"/>
    <w:rsid w:val="005630F5"/>
    <w:rsid w:val="00567FF0"/>
    <w:rsid w:val="00607446"/>
    <w:rsid w:val="006B1979"/>
    <w:rsid w:val="00753FEA"/>
    <w:rsid w:val="0075645D"/>
    <w:rsid w:val="00860B8B"/>
    <w:rsid w:val="008A0673"/>
    <w:rsid w:val="00937CAD"/>
    <w:rsid w:val="00954DF6"/>
    <w:rsid w:val="00966503"/>
    <w:rsid w:val="00A03B92"/>
    <w:rsid w:val="00A03BE6"/>
    <w:rsid w:val="00A5131E"/>
    <w:rsid w:val="00B73DCA"/>
    <w:rsid w:val="00BA29CA"/>
    <w:rsid w:val="00C558BA"/>
    <w:rsid w:val="00CC43D8"/>
    <w:rsid w:val="00D41766"/>
    <w:rsid w:val="00D50974"/>
    <w:rsid w:val="00D70474"/>
    <w:rsid w:val="00DF37D9"/>
    <w:rsid w:val="00DF6CBF"/>
    <w:rsid w:val="00E631DB"/>
    <w:rsid w:val="00E759D1"/>
    <w:rsid w:val="00E97AE5"/>
    <w:rsid w:val="00EB377B"/>
    <w:rsid w:val="00F02EE8"/>
    <w:rsid w:val="00F50279"/>
    <w:rsid w:val="00F63A7A"/>
    <w:rsid w:val="00FD2772"/>
    <w:rsid w:val="010E3361"/>
    <w:rsid w:val="068B7849"/>
    <w:rsid w:val="086C1E64"/>
    <w:rsid w:val="09F56D6B"/>
    <w:rsid w:val="15916C1F"/>
    <w:rsid w:val="18634A0D"/>
    <w:rsid w:val="1AF22409"/>
    <w:rsid w:val="1D8B0C78"/>
    <w:rsid w:val="20B96E79"/>
    <w:rsid w:val="20E506C4"/>
    <w:rsid w:val="2256467C"/>
    <w:rsid w:val="256264C3"/>
    <w:rsid w:val="2660352B"/>
    <w:rsid w:val="287C13F1"/>
    <w:rsid w:val="28FB2AB2"/>
    <w:rsid w:val="2EDA19E4"/>
    <w:rsid w:val="30DF4759"/>
    <w:rsid w:val="350A5D93"/>
    <w:rsid w:val="3669223E"/>
    <w:rsid w:val="366C12FC"/>
    <w:rsid w:val="3BFC6DCC"/>
    <w:rsid w:val="3C7A6DAB"/>
    <w:rsid w:val="3D904069"/>
    <w:rsid w:val="3FCA23EC"/>
    <w:rsid w:val="41942E54"/>
    <w:rsid w:val="424D60E4"/>
    <w:rsid w:val="42FA4769"/>
    <w:rsid w:val="43BC1030"/>
    <w:rsid w:val="47964FBE"/>
    <w:rsid w:val="4A1752A2"/>
    <w:rsid w:val="4B18398F"/>
    <w:rsid w:val="50C46A00"/>
    <w:rsid w:val="52AC7AB3"/>
    <w:rsid w:val="54207C4C"/>
    <w:rsid w:val="544D3043"/>
    <w:rsid w:val="596D661C"/>
    <w:rsid w:val="5F5027A5"/>
    <w:rsid w:val="65706DA4"/>
    <w:rsid w:val="69A157A9"/>
    <w:rsid w:val="6B3B79EC"/>
    <w:rsid w:val="6EAC6681"/>
    <w:rsid w:val="6F094735"/>
    <w:rsid w:val="71840673"/>
    <w:rsid w:val="73431FE5"/>
    <w:rsid w:val="778B0394"/>
    <w:rsid w:val="7B6D5E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next w:val="5"/>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font11"/>
    <w:basedOn w:val="9"/>
    <w:qFormat/>
    <w:uiPriority w:val="0"/>
    <w:rPr>
      <w:rFonts w:hint="eastAsia" w:ascii="宋体" w:hAnsi="宋体" w:eastAsia="宋体" w:cs="宋体"/>
      <w:b/>
      <w:color w:val="000000"/>
      <w:sz w:val="32"/>
      <w:szCs w:val="32"/>
      <w:u w:val="none"/>
    </w:rPr>
  </w:style>
  <w:style w:type="character" w:customStyle="1" w:styleId="12">
    <w:name w:val="font91"/>
    <w:basedOn w:val="9"/>
    <w:qFormat/>
    <w:uiPriority w:val="0"/>
    <w:rPr>
      <w:rFonts w:hint="eastAsia" w:ascii="宋体" w:hAnsi="宋体" w:eastAsia="宋体" w:cs="宋体"/>
      <w:color w:val="000000"/>
      <w:sz w:val="32"/>
      <w:szCs w:val="32"/>
      <w:u w:val="none"/>
    </w:rPr>
  </w:style>
  <w:style w:type="character" w:customStyle="1" w:styleId="13">
    <w:name w:val="font51"/>
    <w:basedOn w:val="9"/>
    <w:qFormat/>
    <w:uiPriority w:val="0"/>
    <w:rPr>
      <w:rFonts w:hint="eastAsia" w:ascii="宋体" w:hAnsi="宋体" w:eastAsia="宋体" w:cs="宋体"/>
      <w:color w:val="000000"/>
      <w:sz w:val="20"/>
      <w:szCs w:val="20"/>
      <w:u w:val="none"/>
    </w:rPr>
  </w:style>
  <w:style w:type="character" w:customStyle="1" w:styleId="14">
    <w:name w:val="font101"/>
    <w:basedOn w:val="9"/>
    <w:qFormat/>
    <w:uiPriority w:val="0"/>
    <w:rPr>
      <w:rFonts w:hint="eastAsia" w:ascii="宋体" w:hAnsi="宋体" w:eastAsia="宋体" w:cs="宋体"/>
      <w:color w:val="000000"/>
      <w:sz w:val="20"/>
      <w:szCs w:val="20"/>
      <w:u w:val="none"/>
    </w:rPr>
  </w:style>
  <w:style w:type="character" w:customStyle="1" w:styleId="15">
    <w:name w:val="font21"/>
    <w:basedOn w:val="9"/>
    <w:qFormat/>
    <w:uiPriority w:val="0"/>
    <w:rPr>
      <w:rFonts w:hint="eastAsia" w:ascii="宋体" w:hAnsi="宋体" w:eastAsia="宋体" w:cs="宋体"/>
      <w:color w:val="000000"/>
      <w:sz w:val="18"/>
      <w:szCs w:val="18"/>
      <w:u w:val="none"/>
    </w:rPr>
  </w:style>
  <w:style w:type="character" w:customStyle="1" w:styleId="16">
    <w:name w:val="font112"/>
    <w:basedOn w:val="9"/>
    <w:qFormat/>
    <w:uiPriority w:val="0"/>
    <w:rPr>
      <w:rFonts w:hint="eastAsia" w:ascii="宋体" w:hAnsi="宋体" w:eastAsia="宋体" w:cs="宋体"/>
      <w:color w:val="000000"/>
      <w:sz w:val="20"/>
      <w:szCs w:val="20"/>
      <w:u w:val="none"/>
    </w:rPr>
  </w:style>
  <w:style w:type="character" w:customStyle="1" w:styleId="17">
    <w:name w:val="font61"/>
    <w:basedOn w:val="9"/>
    <w:qFormat/>
    <w:uiPriority w:val="0"/>
    <w:rPr>
      <w:rFonts w:hint="eastAsia" w:ascii="宋体" w:hAnsi="宋体" w:eastAsia="宋体" w:cs="宋体"/>
      <w:color w:val="000000"/>
      <w:sz w:val="24"/>
      <w:szCs w:val="24"/>
      <w:u w:val="none"/>
    </w:rPr>
  </w:style>
  <w:style w:type="character" w:customStyle="1" w:styleId="18">
    <w:name w:val="批注框文本 Char"/>
    <w:basedOn w:val="9"/>
    <w:link w:val="3"/>
    <w:qFormat/>
    <w:uiPriority w:val="0"/>
    <w:rPr>
      <w:rFonts w:ascii="Calibri" w:hAnsi="Calibri" w:eastAsia="方正仿宋简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emf"/><Relationship Id="rId15" Type="http://schemas.openxmlformats.org/officeDocument/2006/relationships/oleObject" Target="embeddings/oleObject3.bin"/><Relationship Id="rId14" Type="http://schemas.openxmlformats.org/officeDocument/2006/relationships/image" Target="media/image2.emf"/><Relationship Id="rId13" Type="http://schemas.openxmlformats.org/officeDocument/2006/relationships/oleObject" Target="embeddings/oleObject2.bin"/><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PC-20200115GRFL\Desktop\2019&#24180;&#20915;&#31639;&#20844;&#24320;\&#26032;&#24314;%20Microsoft%20Office%20Excel%20&#24037;&#20316;&#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PC-20200115GRFL\Desktop\2019&#24180;&#20915;&#31639;&#20844;&#24320;\&#26032;&#24314;%20Microsoft%20Office%20Excel%20&#24037;&#20316;&#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PC-20200115GRFL\Desktop\2019&#24180;&#20915;&#31639;&#20844;&#24320;\&#26032;&#24314;%20Microsoft%20Office%20Excel%20&#24037;&#20316;&#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PC-20200115GRFL\Desktop\2019&#24180;&#20915;&#31639;&#20844;&#24320;\&#26032;&#24314;%20Microsoft%20Office%20Excel%20&#24037;&#20316;&#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PC-20200115GRFL\Desktop\2019&#24180;&#20915;&#31639;&#20844;&#24320;\&#26032;&#24314;%20Microsoft%20Office%20Excel%20&#24037;&#20316;&#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PC-20200115GRFL\Desktop\2019&#24180;&#20915;&#31639;&#20844;&#24320;\&#26032;&#24314;%20Microsoft%20Office%20Excel%20&#24037;&#20316;&#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PC-20200115GRFL\Desktop\2019&#24180;&#20915;&#31639;&#20844;&#24320;\&#26032;&#24314;%20Microsoft%20Office%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elete val="1"/>
          </c:dLbls>
          <c:cat>
            <c:strRef>
              <c:f>Sheet1!$A$1:$A$6</c:f>
              <c:strCache>
                <c:ptCount val="6"/>
                <c:pt idx="0">
                  <c:v>编制数</c:v>
                </c:pt>
                <c:pt idx="1">
                  <c:v>行政编制数</c:v>
                </c:pt>
                <c:pt idx="2">
                  <c:v>事业编制数</c:v>
                </c:pt>
                <c:pt idx="3">
                  <c:v>实有人数</c:v>
                </c:pt>
                <c:pt idx="4">
                  <c:v>行政实有人数</c:v>
                </c:pt>
                <c:pt idx="5">
                  <c:v>事业实有人数</c:v>
                </c:pt>
              </c:strCache>
            </c:strRef>
          </c:cat>
          <c:val>
            <c:numRef>
              <c:f>Sheet1!$B$1:$B$6</c:f>
              <c:numCache>
                <c:formatCode>General</c:formatCode>
                <c:ptCount val="6"/>
                <c:pt idx="0">
                  <c:v>32</c:v>
                </c:pt>
                <c:pt idx="1">
                  <c:v>18</c:v>
                </c:pt>
                <c:pt idx="2">
                  <c:v>14</c:v>
                </c:pt>
                <c:pt idx="3">
                  <c:v>24</c:v>
                </c:pt>
                <c:pt idx="4">
                  <c:v>17</c:v>
                </c:pt>
                <c:pt idx="5">
                  <c:v>7</c:v>
                </c:pt>
              </c:numCache>
            </c:numRef>
          </c:val>
        </c:ser>
        <c:dLbls>
          <c:showLegendKey val="0"/>
          <c:showVal val="0"/>
          <c:showCatName val="0"/>
          <c:showSerName val="0"/>
          <c:showPercent val="0"/>
          <c:showBubbleSize val="0"/>
        </c:dLbls>
        <c:gapWidth val="150"/>
        <c:axId val="59869824"/>
        <c:axId val="116585216"/>
      </c:barChart>
      <c:catAx>
        <c:axId val="598698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6585216"/>
        <c:crosses val="autoZero"/>
        <c:auto val="1"/>
        <c:lblAlgn val="ctr"/>
        <c:lblOffset val="100"/>
        <c:noMultiLvlLbl val="0"/>
      </c:catAx>
      <c:valAx>
        <c:axId val="1165852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986982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elete val="1"/>
          </c:dLbls>
          <c:cat>
            <c:strRef>
              <c:f>Sheet2!$A$1:$A$2</c:f>
              <c:strCache>
                <c:ptCount val="2"/>
                <c:pt idx="0">
                  <c:v>本年收入（万元）</c:v>
                </c:pt>
                <c:pt idx="1">
                  <c:v>本年支出（万元）</c:v>
                </c:pt>
              </c:strCache>
            </c:strRef>
          </c:cat>
          <c:val>
            <c:numRef>
              <c:f>Sheet2!$B$1:$B$2</c:f>
              <c:numCache>
                <c:formatCode>General</c:formatCode>
                <c:ptCount val="2"/>
                <c:pt idx="0">
                  <c:v>674.02</c:v>
                </c:pt>
                <c:pt idx="1">
                  <c:v>780.91</c:v>
                </c:pt>
              </c:numCache>
            </c:numRef>
          </c:val>
        </c:ser>
        <c:dLbls>
          <c:showLegendKey val="0"/>
          <c:showVal val="0"/>
          <c:showCatName val="0"/>
          <c:showSerName val="0"/>
          <c:showPercent val="0"/>
          <c:showBubbleSize val="0"/>
        </c:dLbls>
        <c:gapWidth val="150"/>
        <c:axId val="117274880"/>
        <c:axId val="120407168"/>
      </c:barChart>
      <c:catAx>
        <c:axId val="11727488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0407168"/>
        <c:crosses val="autoZero"/>
        <c:auto val="1"/>
        <c:lblAlgn val="ctr"/>
        <c:lblOffset val="100"/>
        <c:noMultiLvlLbl val="0"/>
      </c:catAx>
      <c:valAx>
        <c:axId val="1204071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7274880"/>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elete val="1"/>
          </c:dLbls>
          <c:cat>
            <c:strRef>
              <c:f>Sheet3!$A$1:$A$5</c:f>
              <c:strCache>
                <c:ptCount val="5"/>
                <c:pt idx="0">
                  <c:v>财政拨款收入（万元）</c:v>
                </c:pt>
                <c:pt idx="1">
                  <c:v>上级补助收入（万元）</c:v>
                </c:pt>
                <c:pt idx="2">
                  <c:v>事业收入（万元）</c:v>
                </c:pt>
                <c:pt idx="3">
                  <c:v>经营收入（万元）</c:v>
                </c:pt>
                <c:pt idx="4">
                  <c:v>其他收入（万元）</c:v>
                </c:pt>
              </c:strCache>
            </c:strRef>
          </c:cat>
          <c:val>
            <c:numRef>
              <c:f>Sheet3!$B$1:$B$5</c:f>
              <c:numCache>
                <c:formatCode>General</c:formatCode>
                <c:ptCount val="5"/>
                <c:pt idx="0">
                  <c:v>674.02</c:v>
                </c:pt>
                <c:pt idx="1">
                  <c:v>0</c:v>
                </c:pt>
                <c:pt idx="2">
                  <c:v>0</c:v>
                </c:pt>
                <c:pt idx="3">
                  <c:v>0</c:v>
                </c:pt>
                <c:pt idx="4">
                  <c:v>0</c:v>
                </c:pt>
              </c:numCache>
            </c:numRef>
          </c:val>
        </c:ser>
        <c:dLbls>
          <c:showLegendKey val="0"/>
          <c:showVal val="0"/>
          <c:showCatName val="0"/>
          <c:showSerName val="0"/>
          <c:showPercent val="0"/>
          <c:showBubbleSize val="0"/>
        </c:dLbls>
        <c:gapWidth val="150"/>
        <c:axId val="120518144"/>
        <c:axId val="120519680"/>
      </c:barChart>
      <c:catAx>
        <c:axId val="1205181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0519680"/>
        <c:crosses val="autoZero"/>
        <c:auto val="1"/>
        <c:lblAlgn val="ctr"/>
        <c:lblOffset val="100"/>
        <c:noMultiLvlLbl val="0"/>
      </c:catAx>
      <c:valAx>
        <c:axId val="1205196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05181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elete val="1"/>
          </c:dLbls>
          <c:cat>
            <c:strRef>
              <c:f>Sheet4!$A$1:$A$3</c:f>
              <c:strCache>
                <c:ptCount val="3"/>
                <c:pt idx="0">
                  <c:v>基本支出（万元）</c:v>
                </c:pt>
                <c:pt idx="1">
                  <c:v>项目支持（万元）</c:v>
                </c:pt>
                <c:pt idx="2">
                  <c:v>经营支出（万元）</c:v>
                </c:pt>
              </c:strCache>
            </c:strRef>
          </c:cat>
          <c:val>
            <c:numRef>
              <c:f>Sheet4!$B$1:$B$3</c:f>
              <c:numCache>
                <c:formatCode>General</c:formatCode>
                <c:ptCount val="3"/>
                <c:pt idx="0">
                  <c:v>300.29</c:v>
                </c:pt>
                <c:pt idx="1">
                  <c:v>480.62</c:v>
                </c:pt>
                <c:pt idx="2">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elete val="1"/>
          </c:dLbls>
          <c:cat>
            <c:strRef>
              <c:f>Sheet2!$A$1:$A$2</c:f>
              <c:strCache>
                <c:ptCount val="2"/>
                <c:pt idx="0">
                  <c:v>本年收入（万元）</c:v>
                </c:pt>
                <c:pt idx="1">
                  <c:v>本年支出（万元）</c:v>
                </c:pt>
              </c:strCache>
            </c:strRef>
          </c:cat>
          <c:val>
            <c:numRef>
              <c:f>Sheet2!$B$1:$B$2</c:f>
              <c:numCache>
                <c:formatCode>General</c:formatCode>
                <c:ptCount val="2"/>
                <c:pt idx="0">
                  <c:v>674.02</c:v>
                </c:pt>
                <c:pt idx="1">
                  <c:v>780.91</c:v>
                </c:pt>
              </c:numCache>
            </c:numRef>
          </c:val>
        </c:ser>
        <c:dLbls>
          <c:showLegendKey val="0"/>
          <c:showVal val="0"/>
          <c:showCatName val="0"/>
          <c:showSerName val="0"/>
          <c:showPercent val="0"/>
          <c:showBubbleSize val="0"/>
        </c:dLbls>
        <c:gapWidth val="150"/>
        <c:axId val="129756544"/>
        <c:axId val="180204288"/>
      </c:barChart>
      <c:catAx>
        <c:axId val="1297565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0204288"/>
        <c:crosses val="autoZero"/>
        <c:auto val="1"/>
        <c:lblAlgn val="ctr"/>
        <c:lblOffset val="100"/>
        <c:noMultiLvlLbl val="0"/>
      </c:catAx>
      <c:valAx>
        <c:axId val="18020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975654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elete val="1"/>
          </c:dLbls>
          <c:cat>
            <c:strRef>
              <c:f>Sheet5!$A$1:$A$2</c:f>
              <c:strCache>
                <c:ptCount val="2"/>
                <c:pt idx="0">
                  <c:v>2018年财政拨款支出（万元）</c:v>
                </c:pt>
                <c:pt idx="1">
                  <c:v>2019年财政拨款支出（万元）</c:v>
                </c:pt>
              </c:strCache>
            </c:strRef>
          </c:cat>
          <c:val>
            <c:numRef>
              <c:f>Sheet5!$B$1:$B$2</c:f>
              <c:numCache>
                <c:formatCode>General</c:formatCode>
                <c:ptCount val="2"/>
                <c:pt idx="0">
                  <c:v>780.91</c:v>
                </c:pt>
                <c:pt idx="1">
                  <c:v>558.99</c:v>
                </c:pt>
              </c:numCache>
            </c:numRef>
          </c:val>
        </c:ser>
        <c:dLbls>
          <c:showLegendKey val="0"/>
          <c:showVal val="0"/>
          <c:showCatName val="0"/>
          <c:showSerName val="0"/>
          <c:showPercent val="0"/>
          <c:showBubbleSize val="0"/>
        </c:dLbls>
        <c:gapWidth val="150"/>
        <c:axId val="186757504"/>
        <c:axId val="186759040"/>
      </c:barChart>
      <c:catAx>
        <c:axId val="18675750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6759040"/>
        <c:crosses val="autoZero"/>
        <c:auto val="1"/>
        <c:lblAlgn val="ctr"/>
        <c:lblOffset val="100"/>
        <c:noMultiLvlLbl val="0"/>
      </c:catAx>
      <c:valAx>
        <c:axId val="1867590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675750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elete val="1"/>
          </c:dLbls>
          <c:cat>
            <c:strRef>
              <c:f>Sheet6!$A$1:$A$4</c:f>
              <c:strCache>
                <c:ptCount val="4"/>
                <c:pt idx="0">
                  <c:v>因公出国（境）费支出（万元）</c:v>
                </c:pt>
                <c:pt idx="1">
                  <c:v>公务用车购置费支出（万元）</c:v>
                </c:pt>
                <c:pt idx="2">
                  <c:v>公务用车运行维护费支出（万元）</c:v>
                </c:pt>
                <c:pt idx="3">
                  <c:v>公务接待费支出（万元）</c:v>
                </c:pt>
              </c:strCache>
            </c:strRef>
          </c:cat>
          <c:val>
            <c:numRef>
              <c:f>Sheet6!$B$1:$B$4</c:f>
              <c:numCache>
                <c:formatCode>General</c:formatCode>
                <c:ptCount val="4"/>
                <c:pt idx="0">
                  <c:v>0</c:v>
                </c:pt>
                <c:pt idx="1">
                  <c:v>0</c:v>
                </c:pt>
                <c:pt idx="2">
                  <c:v>0</c:v>
                </c:pt>
                <c:pt idx="3">
                  <c:v>1.84</c:v>
                </c:pt>
              </c:numCache>
            </c:numRef>
          </c:val>
        </c:ser>
        <c:dLbls>
          <c:showLegendKey val="0"/>
          <c:showVal val="0"/>
          <c:showCatName val="0"/>
          <c:showSerName val="0"/>
          <c:showPercent val="0"/>
          <c:showBubbleSize val="0"/>
        </c:dLbls>
        <c:gapWidth val="150"/>
        <c:axId val="87079936"/>
        <c:axId val="120726272"/>
      </c:barChart>
      <c:catAx>
        <c:axId val="8707993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0726272"/>
        <c:crosses val="autoZero"/>
        <c:auto val="1"/>
        <c:lblAlgn val="ctr"/>
        <c:lblOffset val="100"/>
        <c:noMultiLvlLbl val="0"/>
      </c:catAx>
      <c:valAx>
        <c:axId val="1207262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707993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5E3C2C-BAAB-44CA-A2CE-39CCCB144B5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1932</Words>
  <Characters>11019</Characters>
  <Lines>91</Lines>
  <Paragraphs>25</Paragraphs>
  <TotalTime>819</TotalTime>
  <ScaleCrop>false</ScaleCrop>
  <LinksUpToDate>false</LinksUpToDate>
  <CharactersWithSpaces>12926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荷花</cp:lastModifiedBy>
  <cp:lastPrinted>2020-10-09T08:01:00Z</cp:lastPrinted>
  <dcterms:modified xsi:type="dcterms:W3CDTF">2020-10-23T08:23:14Z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