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jc w:val="both"/>
        <w:rPr>
          <w:rStyle w:val="9"/>
          <w:rFonts w:cs="宋体"/>
          <w:sz w:val="36"/>
          <w:szCs w:val="36"/>
        </w:rPr>
      </w:pPr>
    </w:p>
    <w:p>
      <w:pPr>
        <w:pStyle w:val="4"/>
        <w:rPr>
          <w:rStyle w:val="9"/>
          <w:rFonts w:cs="宋体"/>
          <w:sz w:val="36"/>
          <w:szCs w:val="36"/>
        </w:rPr>
      </w:pPr>
    </w:p>
    <w:p>
      <w:pPr>
        <w:pStyle w:val="4"/>
        <w:rPr>
          <w:rStyle w:val="9"/>
          <w:rFonts w:cs="宋体"/>
          <w:sz w:val="36"/>
          <w:szCs w:val="36"/>
        </w:rPr>
      </w:pP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b w:val="0"/>
          <w:bCs w:val="0"/>
          <w:color w:val="auto"/>
          <w:sz w:val="44"/>
          <w:szCs w:val="44"/>
          <w:lang w:val="en-US" w:eastAsia="zh-CN"/>
        </w:rPr>
      </w:pPr>
      <w:r>
        <w:rPr>
          <w:rStyle w:val="9"/>
          <w:rFonts w:hint="eastAsia" w:ascii="方正小标宋简体" w:hAnsi="方正小标宋简体" w:eastAsia="方正小标宋简体" w:cs="方正小标宋简体"/>
          <w:b w:val="0"/>
          <w:bCs w:val="0"/>
          <w:sz w:val="44"/>
          <w:szCs w:val="44"/>
          <w:lang w:val="en-US" w:eastAsia="zh-CN"/>
        </w:rPr>
        <w:t>中</w:t>
      </w:r>
      <w:r>
        <w:rPr>
          <w:rStyle w:val="9"/>
          <w:rFonts w:hint="eastAsia" w:ascii="方正小标宋简体" w:hAnsi="方正小标宋简体" w:eastAsia="方正小标宋简体" w:cs="方正小标宋简体"/>
          <w:b w:val="0"/>
          <w:bCs w:val="0"/>
          <w:color w:val="auto"/>
          <w:sz w:val="44"/>
          <w:szCs w:val="44"/>
          <w:lang w:val="en-US" w:eastAsia="zh-CN"/>
        </w:rPr>
        <w:t>共西安阎良区直属机关工作委员会</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auto"/>
          <w:sz w:val="44"/>
          <w:szCs w:val="44"/>
        </w:rPr>
      </w:pPr>
      <w:r>
        <w:rPr>
          <w:rStyle w:val="9"/>
          <w:rFonts w:ascii="方正小标宋简体" w:hAnsi="方正小标宋简体" w:eastAsia="方正小标宋简体" w:cs="方正小标宋简体"/>
          <w:b w:val="0"/>
          <w:bCs w:val="0"/>
          <w:color w:val="auto"/>
          <w:sz w:val="44"/>
          <w:szCs w:val="44"/>
        </w:rPr>
        <w:t>2019</w:t>
      </w:r>
      <w:r>
        <w:rPr>
          <w:rStyle w:val="9"/>
          <w:rFonts w:hint="eastAsia" w:ascii="方正小标宋简体" w:hAnsi="方正小标宋简体" w:eastAsia="方正小标宋简体" w:cs="方正小标宋简体"/>
          <w:b w:val="0"/>
          <w:bCs w:val="0"/>
          <w:color w:val="auto"/>
          <w:sz w:val="44"/>
          <w:szCs w:val="44"/>
        </w:rPr>
        <w:t>年度部门决算</w:t>
      </w:r>
    </w:p>
    <w:p>
      <w:pPr>
        <w:pStyle w:val="5"/>
        <w:shd w:val="clear" w:color="auto" w:fill="FFFFFF"/>
        <w:spacing w:before="0" w:beforeAutospacing="0" w:after="0" w:afterAutospacing="0" w:line="520" w:lineRule="exact"/>
        <w:rPr>
          <w:rStyle w:val="9"/>
          <w:rFonts w:ascii="方正小标宋简体" w:hAnsi="方正小标宋简体" w:eastAsia="方正小标宋简体" w:cs="方正小标宋简体"/>
          <w:b w:val="0"/>
          <w:bCs w:val="0"/>
          <w:color w:val="auto"/>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400" w:lineRule="exact"/>
        <w:ind w:firstLine="1883" w:firstLineChars="586"/>
        <w:rPr>
          <w:rFonts w:ascii="宋体" w:hAnsi="宋体" w:eastAsia="宋体" w:cs="宋体"/>
          <w:b/>
          <w:bCs/>
          <w:szCs w:val="32"/>
        </w:rPr>
      </w:pPr>
      <w:r>
        <w:rPr>
          <w:rFonts w:hint="eastAsia" w:ascii="宋体" w:hAnsi="宋体" w:eastAsia="宋体" w:cs="宋体"/>
          <w:b/>
          <w:bCs/>
          <w:szCs w:val="32"/>
        </w:rPr>
        <w:t>保密审查情况：已审查</w:t>
      </w:r>
    </w:p>
    <w:p>
      <w:pPr>
        <w:spacing w:line="400" w:lineRule="exact"/>
        <w:jc w:val="center"/>
        <w:rPr>
          <w:rFonts w:ascii="宋体" w:hAnsi="宋体" w:eastAsia="宋体" w:cs="宋体"/>
          <w:b/>
          <w:bCs/>
          <w:szCs w:val="32"/>
        </w:rPr>
      </w:pPr>
    </w:p>
    <w:p>
      <w:pPr>
        <w:spacing w:line="400" w:lineRule="exact"/>
        <w:ind w:firstLine="1928" w:firstLineChars="600"/>
        <w:rPr>
          <w:rFonts w:ascii="黑体" w:hAnsi="宋体" w:eastAsia="黑体"/>
          <w:b/>
          <w:color w:val="000000"/>
          <w:kern w:val="0"/>
          <w:sz w:val="56"/>
          <w:szCs w:val="56"/>
        </w:rPr>
      </w:pPr>
      <w:r>
        <w:rPr>
          <w:rFonts w:hint="eastAsia" w:ascii="宋体" w:hAnsi="宋体" w:eastAsia="宋体" w:cs="宋体"/>
          <w:b/>
          <w:bCs/>
          <w:szCs w:val="32"/>
        </w:rPr>
        <w:t>部门主要负责人审签情况：</w:t>
      </w:r>
    </w:p>
    <w:p>
      <w:pPr>
        <w:jc w:val="center"/>
        <w:rPr>
          <w:rFonts w:hint="eastAsia" w:ascii="黑体" w:hAnsi="宋体" w:eastAsia="黑体"/>
          <w:bCs/>
          <w:color w:val="000000"/>
          <w:kern w:val="0"/>
          <w:sz w:val="36"/>
          <w:szCs w:val="36"/>
        </w:rPr>
      </w:pPr>
    </w:p>
    <w:p>
      <w:pPr>
        <w:jc w:val="center"/>
        <w:rPr>
          <w:rFonts w:hint="eastAsia" w:ascii="黑体" w:hAnsi="宋体" w:eastAsia="黑体"/>
          <w:bCs/>
          <w:color w:val="000000"/>
          <w:kern w:val="0"/>
          <w:sz w:val="36"/>
          <w:szCs w:val="36"/>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jc w:val="center"/>
        <w:rPr>
          <w:rFonts w:ascii="黑体" w:hAnsi="宋体" w:eastAsia="黑体"/>
          <w:bCs/>
          <w:color w:val="000000"/>
          <w:kern w:val="0"/>
          <w:sz w:val="52"/>
          <w:szCs w:val="52"/>
        </w:rPr>
      </w:pPr>
      <w:r>
        <w:rPr>
          <w:rFonts w:hint="eastAsia" w:ascii="黑体" w:hAnsi="宋体" w:eastAsia="黑体"/>
          <w:bCs/>
          <w:color w:val="000000"/>
          <w:kern w:val="0"/>
          <w:sz w:val="52"/>
          <w:szCs w:val="52"/>
        </w:rPr>
        <w:t>目</w:t>
      </w:r>
      <w:r>
        <w:rPr>
          <w:rFonts w:hint="eastAsia" w:ascii="黑体" w:hAnsi="宋体" w:eastAsia="黑体"/>
          <w:bCs/>
          <w:color w:val="000000"/>
          <w:kern w:val="0"/>
          <w:sz w:val="52"/>
          <w:szCs w:val="52"/>
          <w:lang w:val="en-US" w:eastAsia="zh-CN"/>
        </w:rPr>
        <w:t xml:space="preserve">       </w:t>
      </w:r>
      <w:r>
        <w:rPr>
          <w:rFonts w:hint="eastAsia" w:ascii="黑体" w:hAnsi="宋体" w:eastAsia="黑体"/>
          <w:bCs/>
          <w:color w:val="000000"/>
          <w:kern w:val="0"/>
          <w:sz w:val="52"/>
          <w:szCs w:val="52"/>
        </w:rPr>
        <w:t>录</w:t>
      </w:r>
    </w:p>
    <w:p>
      <w:pPr>
        <w:jc w:val="both"/>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w:t>
      </w:r>
      <w:r>
        <w:rPr>
          <w:rFonts w:ascii="黑体" w:hAnsi="宋体" w:eastAsia="黑体"/>
          <w:color w:val="000000"/>
          <w:kern w:val="0"/>
          <w:szCs w:val="32"/>
        </w:rPr>
        <w:t xml:space="preserve"> </w:t>
      </w:r>
      <w:r>
        <w:rPr>
          <w:rFonts w:hint="eastAsia" w:ascii="黑体" w:hAnsi="宋体" w:eastAsia="黑体"/>
          <w:color w:val="000000"/>
          <w:kern w:val="0"/>
          <w:szCs w:val="32"/>
        </w:rPr>
        <w:t>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四、财政拨款收入支出决算总表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六、一般公共预算财政拨款基本支出决算表</w:t>
      </w:r>
      <w:r>
        <w:rPr>
          <w:rFonts w:ascii="仿宋" w:hAnsi="仿宋" w:eastAsia="仿宋" w:cs="楷体"/>
          <w:color w:val="000000"/>
          <w:kern w:val="0"/>
          <w:szCs w:val="32"/>
        </w:rPr>
        <w:t xml:space="preserve">    </w:t>
      </w:r>
    </w:p>
    <w:p>
      <w:pPr>
        <w:widowControl/>
        <w:ind w:left="3168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ascii="仿宋" w:hAnsi="仿宋" w:eastAsia="仿宋" w:cs="楷体"/>
          <w:color w:val="000000"/>
          <w:kern w:val="0"/>
          <w:szCs w:val="32"/>
        </w:rPr>
        <w:t xml:space="preserve"> </w:t>
      </w:r>
      <w:r>
        <w:rPr>
          <w:rFonts w:hint="eastAsia" w:ascii="仿宋" w:hAnsi="仿宋" w:eastAsia="仿宋" w:cs="楷体"/>
          <w:color w:val="000000"/>
          <w:kern w:val="0"/>
          <w:szCs w:val="32"/>
        </w:rPr>
        <w:t>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hint="eastAsia" w:ascii="黑体" w:hAnsi="宋体" w:eastAsia="黑体"/>
          <w:color w:val="000000"/>
          <w:kern w:val="0"/>
          <w:szCs w:val="32"/>
        </w:rPr>
      </w:pPr>
    </w:p>
    <w:p>
      <w:pPr>
        <w:jc w:val="center"/>
        <w:rPr>
          <w:rFonts w:hint="eastAsia" w:ascii="黑体" w:hAnsi="宋体" w:eastAsia="黑体"/>
          <w:color w:val="000000"/>
          <w:kern w:val="0"/>
          <w:szCs w:val="32"/>
        </w:rPr>
      </w:pPr>
    </w:p>
    <w:p>
      <w:pPr>
        <w:jc w:val="center"/>
        <w:rPr>
          <w:rFonts w:hint="eastAsia" w:ascii="黑体" w:hAnsi="宋体" w:eastAsia="黑体"/>
          <w:color w:val="000000"/>
          <w:kern w:val="0"/>
          <w:szCs w:val="32"/>
        </w:rPr>
      </w:pPr>
    </w:p>
    <w:p>
      <w:pPr>
        <w:jc w:val="center"/>
        <w:rPr>
          <w:rFonts w:ascii="黑体" w:hAnsi="宋体" w:eastAsia="黑体"/>
          <w:color w:val="000000"/>
          <w:kern w:val="0"/>
          <w:sz w:val="44"/>
          <w:szCs w:val="44"/>
        </w:rPr>
      </w:pPr>
      <w:r>
        <w:rPr>
          <w:rFonts w:hint="eastAsia" w:ascii="黑体" w:hAnsi="宋体" w:eastAsia="黑体"/>
          <w:color w:val="000000"/>
          <w:kern w:val="0"/>
          <w:szCs w:val="32"/>
        </w:rPr>
        <w:t>第四部分</w:t>
      </w:r>
      <w:r>
        <w:rPr>
          <w:rFonts w:ascii="黑体" w:hAnsi="宋体" w:eastAsia="黑体"/>
          <w:color w:val="000000"/>
          <w:kern w:val="0"/>
          <w:szCs w:val="32"/>
        </w:rPr>
        <w:t xml:space="preserve"> </w:t>
      </w:r>
      <w:r>
        <w:rPr>
          <w:rFonts w:hint="eastAsia" w:ascii="黑体" w:hAnsi="宋体" w:eastAsia="黑体"/>
          <w:color w:val="000000"/>
          <w:kern w:val="0"/>
          <w:szCs w:val="32"/>
        </w:rPr>
        <w:t>专业名词解释</w:t>
      </w: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lang w:val="en-US" w:eastAsia="zh-CN"/>
        </w:rPr>
        <w:t xml:space="preserve">  </w:t>
      </w:r>
      <w:r>
        <w:rPr>
          <w:rFonts w:hint="eastAsia" w:ascii="黑体" w:hAnsi="宋体" w:eastAsia="黑体"/>
          <w:color w:val="000000"/>
          <w:kern w:val="0"/>
          <w:sz w:val="44"/>
          <w:szCs w:val="44"/>
        </w:rPr>
        <w:t>部门概况</w:t>
      </w:r>
    </w:p>
    <w:p>
      <w:pPr>
        <w:spacing w:line="560" w:lineRule="exact"/>
        <w:jc w:val="left"/>
        <w:rPr>
          <w:rFonts w:ascii="黑体" w:hAnsi="宋体" w:eastAsia="黑体"/>
          <w:color w:val="000000"/>
          <w:kern w:val="0"/>
          <w:sz w:val="44"/>
          <w:szCs w:val="44"/>
        </w:rPr>
      </w:pPr>
    </w:p>
    <w:p>
      <w:pPr>
        <w:pStyle w:val="5"/>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pPr>
        <w:pStyle w:val="5"/>
        <w:shd w:val="clear" w:color="auto" w:fill="FFFFFF"/>
        <w:spacing w:before="0" w:beforeAutospacing="0" w:after="0" w:afterAutospacing="0" w:line="560" w:lineRule="exact"/>
        <w:ind w:firstLine="640" w:firstLineChars="200"/>
        <w:rPr>
          <w:rFonts w:hint="eastAsia" w:ascii="仿宋_GB2312" w:eastAsia="仿宋_GB2312"/>
          <w:bCs/>
          <w:sz w:val="32"/>
          <w:szCs w:val="32"/>
        </w:rPr>
      </w:pPr>
      <w:r>
        <w:rPr>
          <w:rFonts w:hint="eastAsia" w:ascii="仿宋_GB2312" w:eastAsia="仿宋_GB2312"/>
          <w:bCs/>
          <w:sz w:val="32"/>
          <w:szCs w:val="32"/>
        </w:rPr>
        <w:t>主要负责制定区直机关党的建设工作规划，领导区直机关党的工作；领导区直各机党建工作理论研究、党员发展对象和党务干部的培训工作；指导区直各机关党组织对党员和党员领导干部的监督，监督检查领导干部双重组织生活制度的落实，搞好思想作风建设；领导区直各机关党组织的纪律检查工作，按照干部管理权限审批上报党员干部违反党纪、党规的处理决定；指导区直各机关党组织配合行政领导做好思想政治工作和统战工作，指导、协调区直机关的精神文明建设工作；负责区直各机关党建和思想政治工作的调研、指导和宣传报道工作；指导区直各机关党组织加强党的组织建设；做好对党员的管理和党内法规教育等工作。</w:t>
      </w:r>
    </w:p>
    <w:p>
      <w:pPr>
        <w:widowControl/>
        <w:numPr>
          <w:ilvl w:val="0"/>
          <w:numId w:val="2"/>
        </w:numPr>
        <w:spacing w:line="560" w:lineRule="exact"/>
        <w:ind w:firstLine="643" w:firstLineChars="200"/>
        <w:jc w:val="left"/>
        <w:rPr>
          <w:rFonts w:hint="eastAsia" w:ascii="楷体" w:hAnsi="楷体" w:eastAsia="楷体" w:cs="楷体"/>
          <w:b/>
          <w:bCs/>
          <w:color w:val="000000"/>
          <w:kern w:val="0"/>
          <w:szCs w:val="32"/>
        </w:rPr>
      </w:pPr>
      <w:r>
        <w:rPr>
          <w:rFonts w:hint="eastAsia" w:ascii="楷体" w:hAnsi="楷体" w:eastAsia="楷体" w:cs="楷体"/>
          <w:b/>
          <w:bCs/>
          <w:color w:val="000000"/>
          <w:kern w:val="0"/>
          <w:szCs w:val="32"/>
        </w:rPr>
        <w:t>内设机构</w:t>
      </w:r>
    </w:p>
    <w:p>
      <w:pPr>
        <w:pStyle w:val="5"/>
        <w:shd w:val="clear" w:color="auto" w:fill="FFFFFF"/>
        <w:spacing w:before="0" w:beforeAutospacing="0" w:after="0" w:afterAutospacing="0" w:line="560" w:lineRule="exact"/>
        <w:ind w:firstLine="640" w:firstLineChars="200"/>
        <w:rPr>
          <w:rFonts w:hint="eastAsia" w:ascii="仿宋_GB2312" w:eastAsia="仿宋_GB2312"/>
          <w:bCs/>
          <w:sz w:val="32"/>
          <w:szCs w:val="32"/>
        </w:rPr>
      </w:pPr>
      <w:r>
        <w:rPr>
          <w:rFonts w:hint="eastAsia" w:ascii="仿宋_GB2312" w:eastAsia="仿宋_GB2312"/>
          <w:bCs/>
          <w:sz w:val="32"/>
          <w:szCs w:val="32"/>
        </w:rPr>
        <w:t>区直属机关工委是机关党的机构，按照党章规定设置，属机关行政编制。单位机关行政编制4名。其中：书记1名，副书记1名。设1个岗位：机关党建工作综合岗，无科室。</w:t>
      </w:r>
    </w:p>
    <w:p>
      <w:pPr>
        <w:widowControl/>
        <w:spacing w:line="560" w:lineRule="exact"/>
        <w:ind w:firstLine="640" w:firstLineChars="200"/>
        <w:jc w:val="left"/>
      </w:pPr>
      <w:r>
        <w:rPr>
          <w:rFonts w:hint="eastAsia" w:ascii="黑体" w:hAnsi="宋体" w:eastAsia="黑体"/>
          <w:color w:val="000000"/>
          <w:kern w:val="0"/>
          <w:szCs w:val="32"/>
        </w:rPr>
        <w:t>二、部门决算单位构成</w:t>
      </w:r>
    </w:p>
    <w:p>
      <w:pPr>
        <w:spacing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从决算单位构成看，本部门的部门决算包括单位1个本级（机关）决算。</w:t>
      </w:r>
    </w:p>
    <w:p>
      <w:pPr>
        <w:spacing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纳入本部门201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年部门决算编制范围的二级决算单位共有0个，包括：</w:t>
      </w:r>
    </w:p>
    <w:p>
      <w:pPr>
        <w:spacing w:line="560" w:lineRule="exact"/>
        <w:ind w:firstLine="640" w:firstLineChars="200"/>
        <w:rPr>
          <w:rFonts w:hint="eastAsia" w:ascii="仿宋_GB2312" w:hAnsi="华文仿宋" w:eastAsia="仿宋_GB2312" w:cs="华文仿宋"/>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序号</w:t>
            </w:r>
          </w:p>
        </w:tc>
        <w:tc>
          <w:tcPr>
            <w:tcW w:w="6923"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1</w:t>
            </w:r>
          </w:p>
        </w:tc>
        <w:tc>
          <w:tcPr>
            <w:tcW w:w="6923"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中共西安市阎良区直属机关工委本级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2</w:t>
            </w:r>
          </w:p>
        </w:tc>
        <w:tc>
          <w:tcPr>
            <w:tcW w:w="6923"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3</w:t>
            </w:r>
          </w:p>
        </w:tc>
        <w:tc>
          <w:tcPr>
            <w:tcW w:w="6923"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w:t>
            </w:r>
          </w:p>
        </w:tc>
        <w:tc>
          <w:tcPr>
            <w:tcW w:w="6923"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w:t>
            </w:r>
          </w:p>
        </w:tc>
      </w:tr>
    </w:tbl>
    <w:p>
      <w:pPr>
        <w:ind w:firstLine="643" w:firstLineChars="200"/>
        <w:rPr>
          <w:rFonts w:ascii="黑体" w:hAnsi="黑体" w:eastAsia="黑体"/>
          <w:b/>
          <w:bCs/>
          <w:szCs w:val="32"/>
        </w:rPr>
      </w:pPr>
      <w:r>
        <w:rPr>
          <w:rFonts w:hint="eastAsia" w:ascii="黑体" w:hAnsi="黑体" w:eastAsia="黑体"/>
          <w:b/>
          <w:bCs/>
          <w:szCs w:val="32"/>
        </w:rPr>
        <w:t>三、部门人员情况</w:t>
      </w:r>
    </w:p>
    <w:p>
      <w:pPr>
        <w:spacing w:line="560" w:lineRule="exact"/>
        <w:ind w:firstLine="641"/>
        <w:rPr>
          <w:rFonts w:hint="eastAsia" w:ascii="仿宋_GB2312" w:hAnsi="仿宋_GB2312" w:eastAsia="仿宋_GB2312" w:cs="仿宋_GB2312"/>
          <w:szCs w:val="32"/>
        </w:rPr>
      </w:pPr>
      <w:r>
        <w:rPr>
          <w:rFonts w:hint="eastAsia" w:ascii="仿宋_GB2312" w:hAnsi="仿宋_GB2312" w:eastAsia="仿宋_GB2312" w:cs="仿宋_GB2312"/>
          <w:szCs w:val="32"/>
        </w:rPr>
        <w:t>截止</w:t>
      </w:r>
      <w:r>
        <w:rPr>
          <w:rFonts w:ascii="仿宋_GB2312" w:hAnsi="仿宋_GB2312" w:eastAsia="仿宋_GB2312" w:cs="仿宋_GB2312"/>
          <w:szCs w:val="32"/>
        </w:rPr>
        <w:t>2019</w:t>
      </w:r>
      <w:r>
        <w:rPr>
          <w:rFonts w:hint="eastAsia" w:ascii="仿宋_GB2312" w:hAnsi="仿宋_GB2312" w:eastAsia="仿宋_GB2312" w:cs="仿宋_GB2312"/>
          <w:szCs w:val="32"/>
        </w:rPr>
        <w:t>年底，本部门人员编制</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人，其中行政编制</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人、事业编制</w:t>
      </w:r>
      <w:r>
        <w:rPr>
          <w:rFonts w:ascii="仿宋_GB2312" w:hAnsi="仿宋_GB2312" w:eastAsia="仿宋_GB2312" w:cs="仿宋_GB2312"/>
          <w:szCs w:val="32"/>
        </w:rPr>
        <w:t>0</w:t>
      </w:r>
      <w:r>
        <w:rPr>
          <w:rFonts w:hint="eastAsia" w:ascii="仿宋_GB2312" w:hAnsi="仿宋_GB2312" w:eastAsia="仿宋_GB2312" w:cs="仿宋_GB2312"/>
          <w:szCs w:val="32"/>
        </w:rPr>
        <w:t>人；实有人员</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人，其中行政</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人、事业</w:t>
      </w:r>
      <w:r>
        <w:rPr>
          <w:rFonts w:ascii="仿宋_GB2312" w:hAnsi="仿宋_GB2312" w:eastAsia="仿宋_GB2312" w:cs="仿宋_GB2312"/>
          <w:szCs w:val="32"/>
        </w:rPr>
        <w:t>0</w:t>
      </w:r>
      <w:r>
        <w:rPr>
          <w:rFonts w:hint="eastAsia" w:ascii="仿宋_GB2312" w:hAnsi="仿宋_GB2312" w:eastAsia="仿宋_GB2312" w:cs="仿宋_GB2312"/>
          <w:szCs w:val="32"/>
        </w:rPr>
        <w:t>人。单位管理的离退休人员</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人。</w:t>
      </w:r>
    </w:p>
    <w:tbl>
      <w:tblPr>
        <w:tblStyle w:val="6"/>
        <w:tblpPr w:leftFromText="180" w:rightFromText="180" w:vertAnchor="text" w:horzAnchor="page" w:tblpX="1758" w:tblpY="221"/>
        <w:tblOverlap w:val="never"/>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418"/>
        <w:gridCol w:w="850"/>
        <w:gridCol w:w="1276"/>
        <w:gridCol w:w="1559"/>
        <w:gridCol w:w="709"/>
        <w:gridCol w:w="828"/>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9" w:type="dxa"/>
            <w:gridSpan w:val="3"/>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编制人员</w:t>
            </w:r>
          </w:p>
        </w:tc>
        <w:tc>
          <w:tcPr>
            <w:tcW w:w="4372" w:type="dxa"/>
            <w:gridSpan w:val="4"/>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实有人员</w:t>
            </w:r>
          </w:p>
        </w:tc>
        <w:tc>
          <w:tcPr>
            <w:tcW w:w="1298" w:type="dxa"/>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离退休人员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dxa"/>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行政编制</w:t>
            </w:r>
          </w:p>
        </w:tc>
        <w:tc>
          <w:tcPr>
            <w:tcW w:w="1418" w:type="dxa"/>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事业编制</w:t>
            </w:r>
          </w:p>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（参公）</w:t>
            </w:r>
          </w:p>
        </w:tc>
        <w:tc>
          <w:tcPr>
            <w:tcW w:w="850" w:type="dxa"/>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合计</w:t>
            </w:r>
          </w:p>
        </w:tc>
        <w:tc>
          <w:tcPr>
            <w:tcW w:w="1276" w:type="dxa"/>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行政人员</w:t>
            </w:r>
          </w:p>
        </w:tc>
        <w:tc>
          <w:tcPr>
            <w:tcW w:w="1559" w:type="dxa"/>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事业人员</w:t>
            </w:r>
          </w:p>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（参公）</w:t>
            </w:r>
          </w:p>
        </w:tc>
        <w:tc>
          <w:tcPr>
            <w:tcW w:w="709" w:type="dxa"/>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工勤</w:t>
            </w:r>
          </w:p>
        </w:tc>
        <w:tc>
          <w:tcPr>
            <w:tcW w:w="828" w:type="dxa"/>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合计</w:t>
            </w:r>
          </w:p>
        </w:tc>
        <w:tc>
          <w:tcPr>
            <w:tcW w:w="1298" w:type="dxa"/>
            <w:noWrap w:val="0"/>
            <w:vAlign w:val="center"/>
          </w:tcPr>
          <w:p>
            <w:pPr>
              <w:spacing w:line="400" w:lineRule="exact"/>
              <w:jc w:val="center"/>
              <w:rPr>
                <w:rFonts w:hint="eastAsia" w:ascii="仿宋_GB2312" w:hAnsi="黑体" w:eastAsia="仿宋_GB2312" w:cs="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dxa"/>
            <w:noWrap w:val="0"/>
            <w:vAlign w:val="top"/>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4</w:t>
            </w:r>
          </w:p>
        </w:tc>
        <w:tc>
          <w:tcPr>
            <w:tcW w:w="1418" w:type="dxa"/>
            <w:noWrap w:val="0"/>
            <w:vAlign w:val="top"/>
          </w:tcPr>
          <w:p>
            <w:pPr>
              <w:spacing w:line="400" w:lineRule="exact"/>
              <w:jc w:val="center"/>
              <w:rPr>
                <w:rFonts w:hint="eastAsia" w:ascii="仿宋_GB2312" w:hAnsi="黑体" w:eastAsia="仿宋_GB2312" w:cs="华文仿宋"/>
                <w:szCs w:val="21"/>
              </w:rPr>
            </w:pPr>
          </w:p>
        </w:tc>
        <w:tc>
          <w:tcPr>
            <w:tcW w:w="850" w:type="dxa"/>
            <w:noWrap w:val="0"/>
            <w:vAlign w:val="top"/>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4</w:t>
            </w:r>
          </w:p>
        </w:tc>
        <w:tc>
          <w:tcPr>
            <w:tcW w:w="1276" w:type="dxa"/>
            <w:noWrap w:val="0"/>
            <w:vAlign w:val="top"/>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4</w:t>
            </w:r>
          </w:p>
        </w:tc>
        <w:tc>
          <w:tcPr>
            <w:tcW w:w="1559" w:type="dxa"/>
            <w:noWrap w:val="0"/>
            <w:vAlign w:val="top"/>
          </w:tcPr>
          <w:p>
            <w:pPr>
              <w:spacing w:line="400" w:lineRule="exact"/>
              <w:jc w:val="center"/>
              <w:rPr>
                <w:rFonts w:hint="eastAsia" w:ascii="仿宋_GB2312" w:hAnsi="黑体" w:eastAsia="仿宋_GB2312" w:cs="华文仿宋"/>
                <w:szCs w:val="21"/>
                <w:lang w:val="en-US" w:eastAsia="zh-CN"/>
              </w:rPr>
            </w:pPr>
          </w:p>
        </w:tc>
        <w:tc>
          <w:tcPr>
            <w:tcW w:w="709" w:type="dxa"/>
            <w:noWrap w:val="0"/>
            <w:vAlign w:val="top"/>
          </w:tcPr>
          <w:p>
            <w:pPr>
              <w:spacing w:line="400" w:lineRule="exact"/>
              <w:jc w:val="center"/>
              <w:rPr>
                <w:rFonts w:hint="eastAsia" w:ascii="仿宋_GB2312" w:hAnsi="黑体" w:eastAsia="仿宋_GB2312" w:cs="华文仿宋"/>
                <w:szCs w:val="21"/>
              </w:rPr>
            </w:pPr>
          </w:p>
        </w:tc>
        <w:tc>
          <w:tcPr>
            <w:tcW w:w="828" w:type="dxa"/>
            <w:noWrap w:val="0"/>
            <w:vAlign w:val="top"/>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4</w:t>
            </w:r>
          </w:p>
        </w:tc>
        <w:tc>
          <w:tcPr>
            <w:tcW w:w="1298" w:type="dxa"/>
            <w:noWrap w:val="0"/>
            <w:vAlign w:val="top"/>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3</w:t>
            </w:r>
          </w:p>
        </w:tc>
      </w:tr>
    </w:tbl>
    <w:p>
      <w:pPr>
        <w:spacing w:line="560" w:lineRule="exact"/>
        <w:ind w:firstLine="641"/>
        <w:rPr>
          <w:rFonts w:hint="eastAsia" w:ascii="仿宋_GB2312" w:hAnsi="仿宋_GB2312" w:eastAsia="仿宋_GB2312" w:cs="仿宋_GB2312"/>
          <w:szCs w:val="32"/>
        </w:rPr>
      </w:pPr>
    </w:p>
    <w:p>
      <w:pPr>
        <w:spacing w:line="560" w:lineRule="exact"/>
        <w:ind w:firstLine="641"/>
        <w:rPr>
          <w:rFonts w:ascii="仿宋_GB2312" w:hAnsi="仿宋_GB2312" w:eastAsia="仿宋_GB2312" w:cs="仿宋_GB2312"/>
          <w:szCs w:val="32"/>
        </w:rPr>
      </w:pPr>
      <w:r>
        <w:drawing>
          <wp:anchor distT="0" distB="0" distL="114300" distR="114300" simplePos="0" relativeHeight="251659264" behindDoc="0" locked="0" layoutInCell="1" allowOverlap="1">
            <wp:simplePos x="0" y="0"/>
            <wp:positionH relativeFrom="column">
              <wp:posOffset>589915</wp:posOffset>
            </wp:positionH>
            <wp:positionV relativeFrom="paragraph">
              <wp:posOffset>32385</wp:posOffset>
            </wp:positionV>
            <wp:extent cx="4596765" cy="2578100"/>
            <wp:effectExtent l="0" t="0" r="5715" b="12700"/>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4596765" cy="2578100"/>
                    </a:xfrm>
                    <a:prstGeom prst="rect">
                      <a:avLst/>
                    </a:prstGeom>
                    <a:noFill/>
                    <a:ln>
                      <a:noFill/>
                    </a:ln>
                  </pic:spPr>
                </pic:pic>
              </a:graphicData>
            </a:graphic>
          </wp:anchor>
        </w:drawing>
      </w: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rPr>
          <w:rFonts w:ascii="仿宋_GB2312" w:hAnsi="Tahoma" w:eastAsia="仿宋_GB2312" w:cs="Tahoma"/>
          <w:szCs w:val="32"/>
        </w:rPr>
      </w:pPr>
    </w:p>
    <w:p>
      <w:pPr>
        <w:rPr>
          <w:rFonts w:ascii="仿宋_GB2312" w:eastAsia="仿宋_GB2312"/>
          <w:szCs w:val="32"/>
        </w:rPr>
      </w:pPr>
    </w:p>
    <w:p>
      <w:pPr>
        <w:rPr>
          <w:rFonts w:ascii="仿宋_GB2312" w:eastAsia="仿宋_GB2312"/>
          <w:szCs w:val="32"/>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r>
        <w:rPr>
          <w:rFonts w:hint="eastAsia" w:ascii="仿宋_GB2312" w:hAnsi="仿宋_GB2312" w:eastAsia="仿宋_GB2312" w:cs="仿宋_GB2312"/>
          <w:sz w:val="32"/>
          <w:szCs w:val="32"/>
        </w:rPr>
        <w:drawing>
          <wp:inline distT="0" distB="0" distL="114300" distR="114300">
            <wp:extent cx="4596765" cy="2767965"/>
            <wp:effectExtent l="0" t="0" r="5715" b="571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8"/>
                    <a:stretch>
                      <a:fillRect/>
                    </a:stretch>
                  </pic:blipFill>
                  <pic:spPr>
                    <a:xfrm>
                      <a:off x="0" y="0"/>
                      <a:ext cx="4596765" cy="2767965"/>
                    </a:xfrm>
                    <a:prstGeom prst="rect">
                      <a:avLst/>
                    </a:prstGeom>
                    <a:noFill/>
                    <a:ln>
                      <a:noFill/>
                    </a:ln>
                  </pic:spPr>
                </pic:pic>
              </a:graphicData>
            </a:graphic>
          </wp:inline>
        </w:drawing>
      </w:r>
    </w:p>
    <w:p>
      <w:pPr>
        <w:widowControl/>
        <w:ind w:firstLine="880" w:firstLineChars="200"/>
        <w:jc w:val="both"/>
        <w:rPr>
          <w:rFonts w:hint="eastAsia" w:ascii="黑体" w:hAnsi="宋体" w:eastAsia="黑体"/>
          <w:color w:val="000000"/>
          <w:kern w:val="0"/>
          <w:sz w:val="44"/>
          <w:szCs w:val="44"/>
        </w:rPr>
      </w:pPr>
    </w:p>
    <w:p>
      <w:pPr>
        <w:widowControl/>
        <w:ind w:firstLine="880" w:firstLineChars="200"/>
        <w:jc w:val="both"/>
        <w:rPr>
          <w:sz w:val="44"/>
          <w:szCs w:val="44"/>
        </w:rPr>
      </w:pPr>
      <w:r>
        <w:rPr>
          <w:rFonts w:hint="eastAsia" w:ascii="黑体" w:hAnsi="宋体" w:eastAsia="黑体"/>
          <w:color w:val="000000"/>
          <w:kern w:val="0"/>
          <w:sz w:val="44"/>
          <w:szCs w:val="44"/>
        </w:rPr>
        <w:t>第二部分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年度部门决算表</w:t>
      </w:r>
    </w:p>
    <w:tbl>
      <w:tblPr>
        <w:tblStyle w:val="6"/>
        <w:tblpPr w:leftFromText="180" w:rightFromText="180" w:vertAnchor="text" w:horzAnchor="page" w:tblpX="1216" w:tblpY="315"/>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1</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2</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3</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4</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5</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eastAsia="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6</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一般公共预算财政拨款基本支出决算表</w:t>
            </w:r>
            <w:r>
              <w:rPr>
                <w:rFonts w:ascii="宋体" w:hAnsi="宋体" w:cs="宋体"/>
                <w:color w:val="000000"/>
                <w:kern w:val="0"/>
                <w:sz w:val="21"/>
                <w:szCs w:val="21"/>
              </w:rPr>
              <w:t xml:space="preserve"> </w:t>
            </w:r>
            <w:r>
              <w:rPr>
                <w:rFonts w:hint="eastAsia" w:ascii="宋体" w:hAnsi="宋体" w:cs="宋体"/>
                <w:color w:val="000000"/>
                <w:kern w:val="0"/>
                <w:sz w:val="21"/>
                <w:szCs w:val="21"/>
              </w:rPr>
              <w:t>（按经济分类科目）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7</w:t>
            </w:r>
          </w:p>
        </w:tc>
        <w:tc>
          <w:tcPr>
            <w:tcW w:w="62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宋体" w:eastAsia="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eastAsia="宋体" w:cs="宋体"/>
                <w:color w:val="000000"/>
                <w:sz w:val="24"/>
                <w:lang w:val="en-US" w:eastAsia="zh-CN"/>
              </w:rPr>
              <w:t>是</w:t>
            </w:r>
          </w:p>
        </w:tc>
        <w:tc>
          <w:tcPr>
            <w:tcW w:w="17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8</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eastAsia="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没有发生</w:t>
            </w:r>
          </w:p>
        </w:tc>
      </w:tr>
    </w:tbl>
    <w:p>
      <w:pPr>
        <w:widowControl/>
        <w:rPr>
          <w:rFonts w:ascii="黑体" w:hAnsi="宋体" w:eastAsia="黑体"/>
          <w:color w:val="000000"/>
          <w:kern w:val="0"/>
          <w:sz w:val="44"/>
          <w:szCs w:val="44"/>
        </w:rPr>
      </w:pPr>
    </w:p>
    <w:p>
      <w:pPr>
        <w:widowControl/>
        <w:jc w:val="both"/>
        <w:textAlignment w:val="center"/>
        <w:rPr>
          <w:rFonts w:hint="eastAsia" w:ascii="宋体" w:hAnsi="宋体" w:eastAsia="宋体" w:cs="宋体"/>
          <w:b/>
          <w:bCs/>
          <w:szCs w:val="32"/>
        </w:rPr>
      </w:pPr>
    </w:p>
    <w:p>
      <w:pPr>
        <w:widowControl/>
        <w:jc w:val="center"/>
        <w:textAlignment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01</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w:t>
      </w:r>
      <w:r>
        <w:rPr>
          <w:rFonts w:hint="eastAsia" w:ascii="宋体" w:hAnsi="宋体" w:eastAsia="宋体" w:cs="宋体"/>
          <w:b/>
          <w:bCs/>
          <w:sz w:val="21"/>
          <w:szCs w:val="21"/>
          <w:lang w:eastAsia="zh-CN"/>
        </w:rPr>
        <w:t>中共西安市阎良区直属机关工作委员会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1</w:t>
            </w:r>
            <w:r>
              <w:rPr>
                <w:rFonts w:hint="eastAsia" w:ascii="宋体" w:hAnsi="宋体" w:eastAsia="宋体" w:cs="宋体"/>
                <w:color w:val="000000"/>
                <w:kern w:val="0"/>
                <w:sz w:val="20"/>
              </w:rPr>
              <w:t>、一般公共预算财政拨款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92.45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w:t>
            </w:r>
            <w:r>
              <w:rPr>
                <w:rFonts w:hint="eastAsia" w:ascii="宋体" w:hAnsi="宋体" w:eastAsia="宋体" w:cs="宋体"/>
                <w:color w:val="000000"/>
                <w:kern w:val="0"/>
                <w:sz w:val="21"/>
                <w:szCs w:val="21"/>
              </w:rPr>
              <w:t>、一般公共服务支出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84.23</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2</w:t>
            </w:r>
            <w:r>
              <w:rPr>
                <w:rFonts w:hint="eastAsia" w:ascii="宋体" w:hAnsi="宋体" w:eastAsia="宋体" w:cs="宋体"/>
                <w:color w:val="000000"/>
                <w:kern w:val="0"/>
                <w:sz w:val="20"/>
              </w:rPr>
              <w:t>、政府性基金预算财政拨款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w:t>
            </w:r>
            <w:r>
              <w:rPr>
                <w:rFonts w:hint="eastAsia" w:ascii="宋体" w:hAnsi="宋体" w:eastAsia="宋体" w:cs="宋体"/>
                <w:color w:val="000000"/>
                <w:kern w:val="0"/>
                <w:sz w:val="21"/>
                <w:szCs w:val="21"/>
              </w:rPr>
              <w:t>、外交支出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3</w:t>
            </w:r>
            <w:r>
              <w:rPr>
                <w:rFonts w:hint="eastAsia" w:ascii="宋体" w:hAnsi="宋体" w:eastAsia="宋体" w:cs="宋体"/>
                <w:color w:val="000000"/>
                <w:kern w:val="0"/>
                <w:sz w:val="20"/>
              </w:rPr>
              <w:t>、国有资本经营预算财政拨款</w:t>
            </w:r>
            <w:r>
              <w:rPr>
                <w:rFonts w:ascii="宋体" w:hAnsi="宋体" w:eastAsia="宋体" w:cs="宋体"/>
                <w:color w:val="000000"/>
                <w:kern w:val="0"/>
                <w:sz w:val="20"/>
              </w:rP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w:t>
            </w:r>
            <w:r>
              <w:rPr>
                <w:rFonts w:hint="eastAsia" w:ascii="宋体" w:hAnsi="宋体" w:eastAsia="宋体" w:cs="宋体"/>
                <w:color w:val="000000"/>
                <w:kern w:val="0"/>
                <w:sz w:val="21"/>
                <w:szCs w:val="21"/>
              </w:rPr>
              <w:t>、国防支出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4</w:t>
            </w:r>
            <w:r>
              <w:rPr>
                <w:rFonts w:hint="eastAsia" w:ascii="宋体" w:hAnsi="宋体" w:eastAsia="宋体" w:cs="宋体"/>
                <w:color w:val="000000"/>
                <w:kern w:val="0"/>
                <w:sz w:val="20"/>
              </w:rPr>
              <w:t>、上级补助收入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4</w:t>
            </w:r>
            <w:r>
              <w:rPr>
                <w:rFonts w:hint="eastAsia" w:ascii="宋体" w:hAnsi="宋体" w:eastAsia="宋体" w:cs="宋体"/>
                <w:color w:val="000000"/>
                <w:kern w:val="0"/>
                <w:sz w:val="21"/>
                <w:szCs w:val="21"/>
              </w:rPr>
              <w:t>、公共安全支出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5</w:t>
            </w:r>
            <w:r>
              <w:rPr>
                <w:rFonts w:hint="eastAsia" w:ascii="宋体" w:hAnsi="宋体" w:eastAsia="宋体" w:cs="宋体"/>
                <w:color w:val="000000"/>
                <w:kern w:val="0"/>
                <w:sz w:val="20"/>
              </w:rPr>
              <w:t>、事业收入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5</w:t>
            </w:r>
            <w:r>
              <w:rPr>
                <w:rFonts w:hint="eastAsia" w:ascii="宋体" w:hAnsi="宋体" w:eastAsia="宋体" w:cs="宋体"/>
                <w:color w:val="000000"/>
                <w:kern w:val="0"/>
                <w:sz w:val="21"/>
                <w:szCs w:val="21"/>
              </w:rPr>
              <w:t>、教育支出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6</w:t>
            </w:r>
            <w:r>
              <w:rPr>
                <w:rFonts w:hint="eastAsia" w:ascii="宋体" w:hAnsi="宋体" w:eastAsia="宋体" w:cs="宋体"/>
                <w:color w:val="000000"/>
                <w:kern w:val="0"/>
                <w:sz w:val="20"/>
              </w:rPr>
              <w:t>、经营收入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6</w:t>
            </w:r>
            <w:r>
              <w:rPr>
                <w:rFonts w:hint="eastAsia" w:ascii="宋体" w:hAnsi="宋体" w:eastAsia="宋体" w:cs="宋体"/>
                <w:color w:val="000000"/>
                <w:kern w:val="0"/>
                <w:sz w:val="21"/>
                <w:szCs w:val="21"/>
              </w:rPr>
              <w:t>、科学技术支出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7</w:t>
            </w:r>
            <w:r>
              <w:rPr>
                <w:rFonts w:hint="eastAsia" w:ascii="宋体" w:hAnsi="宋体" w:eastAsia="宋体" w:cs="宋体"/>
                <w:color w:val="000000"/>
                <w:kern w:val="0"/>
                <w:sz w:val="20"/>
              </w:rPr>
              <w:t>、附属单位上缴收入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7</w:t>
            </w:r>
            <w:r>
              <w:rPr>
                <w:rFonts w:hint="eastAsia" w:ascii="宋体" w:hAnsi="宋体" w:eastAsia="宋体" w:cs="宋体"/>
                <w:color w:val="000000"/>
                <w:kern w:val="0"/>
                <w:sz w:val="21"/>
                <w:szCs w:val="21"/>
              </w:rPr>
              <w:t>、文化旅游体育与传媒支出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8</w:t>
            </w:r>
            <w:r>
              <w:rPr>
                <w:rFonts w:hint="eastAsia" w:ascii="宋体" w:hAnsi="宋体" w:eastAsia="宋体" w:cs="宋体"/>
                <w:color w:val="000000"/>
                <w:kern w:val="0"/>
                <w:sz w:val="20"/>
              </w:rPr>
              <w:t>、其他收入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8</w:t>
            </w:r>
            <w:r>
              <w:rPr>
                <w:rFonts w:hint="eastAsia" w:ascii="宋体" w:hAnsi="宋体" w:eastAsia="宋体" w:cs="宋体"/>
                <w:color w:val="000000"/>
                <w:kern w:val="0"/>
                <w:sz w:val="21"/>
                <w:szCs w:val="21"/>
              </w:rPr>
              <w:t>、社会保障和就业支出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9</w:t>
            </w:r>
            <w:r>
              <w:rPr>
                <w:rFonts w:hint="eastAsia" w:ascii="宋体" w:hAnsi="宋体" w:eastAsia="宋体" w:cs="宋体"/>
                <w:color w:val="000000"/>
                <w:kern w:val="0"/>
                <w:sz w:val="21"/>
                <w:szCs w:val="21"/>
              </w:rPr>
              <w:t>、卫生健康支出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1.89</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10</w:t>
            </w:r>
            <w:r>
              <w:rPr>
                <w:rFonts w:hint="eastAsia" w:ascii="宋体" w:hAnsi="宋体" w:eastAsia="宋体" w:cs="宋体"/>
                <w:color w:val="000000"/>
                <w:kern w:val="0"/>
                <w:sz w:val="21"/>
                <w:szCs w:val="21"/>
              </w:rPr>
              <w:t>、节能环保支出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11</w:t>
            </w:r>
            <w:r>
              <w:rPr>
                <w:rFonts w:hint="eastAsia" w:ascii="宋体" w:hAnsi="宋体" w:eastAsia="宋体" w:cs="宋体"/>
                <w:color w:val="000000"/>
                <w:kern w:val="0"/>
                <w:sz w:val="21"/>
                <w:szCs w:val="21"/>
              </w:rPr>
              <w:t>、城乡社区支出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12</w:t>
            </w:r>
            <w:r>
              <w:rPr>
                <w:rFonts w:hint="eastAsia" w:ascii="宋体" w:hAnsi="宋体" w:eastAsia="宋体" w:cs="宋体"/>
                <w:color w:val="000000"/>
                <w:kern w:val="0"/>
                <w:sz w:val="21"/>
                <w:szCs w:val="21"/>
              </w:rPr>
              <w:t>、农林水支出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13</w:t>
            </w:r>
            <w:r>
              <w:rPr>
                <w:rFonts w:hint="eastAsia" w:ascii="宋体" w:hAnsi="宋体" w:eastAsia="宋体" w:cs="宋体"/>
                <w:color w:val="000000"/>
                <w:kern w:val="0"/>
                <w:sz w:val="21"/>
                <w:szCs w:val="21"/>
              </w:rPr>
              <w:t>、交通运输支出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14</w:t>
            </w:r>
            <w:r>
              <w:rPr>
                <w:rFonts w:hint="eastAsia" w:ascii="宋体" w:hAnsi="宋体" w:eastAsia="宋体" w:cs="宋体"/>
                <w:color w:val="000000"/>
                <w:kern w:val="0"/>
                <w:sz w:val="21"/>
                <w:szCs w:val="21"/>
              </w:rPr>
              <w:t>、资源勘探信息等支出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15</w:t>
            </w:r>
            <w:r>
              <w:rPr>
                <w:rFonts w:hint="eastAsia" w:ascii="宋体" w:hAnsi="宋体" w:eastAsia="宋体" w:cs="宋体"/>
                <w:color w:val="000000"/>
                <w:kern w:val="0"/>
                <w:sz w:val="21"/>
                <w:szCs w:val="21"/>
              </w:rPr>
              <w:t>、商业服务业等支出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16</w:t>
            </w:r>
            <w:r>
              <w:rPr>
                <w:rFonts w:hint="eastAsia" w:ascii="宋体" w:hAnsi="宋体" w:eastAsia="宋体" w:cs="宋体"/>
                <w:color w:val="000000"/>
                <w:kern w:val="0"/>
                <w:sz w:val="21"/>
                <w:szCs w:val="21"/>
              </w:rPr>
              <w:t>、金融支出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17</w:t>
            </w:r>
            <w:r>
              <w:rPr>
                <w:rFonts w:hint="eastAsia" w:ascii="宋体" w:hAnsi="宋体" w:eastAsia="宋体" w:cs="宋体"/>
                <w:color w:val="000000"/>
                <w:kern w:val="0"/>
                <w:sz w:val="21"/>
                <w:szCs w:val="21"/>
              </w:rPr>
              <w:t>、援助其他地区支出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18</w:t>
            </w:r>
            <w:r>
              <w:rPr>
                <w:rFonts w:hint="eastAsia" w:ascii="宋体" w:hAnsi="宋体" w:eastAsia="宋体" w:cs="宋体"/>
                <w:color w:val="000000"/>
                <w:kern w:val="0"/>
                <w:sz w:val="21"/>
                <w:szCs w:val="21"/>
              </w:rPr>
              <w:t>、自然资源海洋气象等支出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19</w:t>
            </w:r>
            <w:r>
              <w:rPr>
                <w:rFonts w:hint="eastAsia" w:ascii="宋体" w:hAnsi="宋体" w:eastAsia="宋体" w:cs="宋体"/>
                <w:color w:val="000000"/>
                <w:kern w:val="0"/>
                <w:sz w:val="21"/>
                <w:szCs w:val="21"/>
              </w:rPr>
              <w:t>、住房保障支出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20</w:t>
            </w:r>
            <w:r>
              <w:rPr>
                <w:rFonts w:hint="eastAsia" w:ascii="宋体" w:hAnsi="宋体" w:eastAsia="宋体" w:cs="宋体"/>
                <w:color w:val="000000"/>
                <w:kern w:val="0"/>
                <w:sz w:val="21"/>
                <w:szCs w:val="21"/>
              </w:rPr>
              <w:t>、粮油物资储备支出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21</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92.45</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92.45</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结余分配</w:t>
            </w:r>
            <w:r>
              <w:rPr>
                <w:rFonts w:ascii="宋体" w:hAnsi="宋体" w:eastAsia="宋体" w:cs="宋体"/>
                <w:bCs/>
                <w:color w:val="000000"/>
                <w:kern w:val="0"/>
                <w:sz w:val="21"/>
                <w:szCs w:val="21"/>
              </w:rPr>
              <w:t xml:space="preserve">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92.45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92.45</w:t>
            </w:r>
          </w:p>
        </w:tc>
      </w:tr>
    </w:tbl>
    <w:p>
      <w:pPr>
        <w:widowControl/>
        <w:ind w:left="3168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02</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编制单位</w:t>
      </w:r>
      <w:r>
        <w:rPr>
          <w:rFonts w:ascii="宋体" w:hAnsi="宋体" w:eastAsia="宋体" w:cs="宋体"/>
          <w:b/>
          <w:bCs/>
          <w:sz w:val="21"/>
          <w:szCs w:val="21"/>
        </w:rPr>
        <w:t>:</w:t>
      </w:r>
      <w:r>
        <w:rPr>
          <w:rFonts w:hint="eastAsia" w:ascii="宋体" w:hAnsi="宋体" w:eastAsia="宋体" w:cs="宋体"/>
          <w:b/>
          <w:bCs/>
          <w:sz w:val="21"/>
          <w:szCs w:val="21"/>
          <w:lang w:eastAsia="zh-CN"/>
        </w:rPr>
        <w:t>中共西安市阎良区直属机关工作委员会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9215" w:type="dxa"/>
        <w:tblInd w:w="-269" w:type="dxa"/>
        <w:tblLayout w:type="fixed"/>
        <w:tblCellMar>
          <w:top w:w="15" w:type="dxa"/>
          <w:left w:w="15" w:type="dxa"/>
          <w:bottom w:w="15" w:type="dxa"/>
          <w:right w:w="15" w:type="dxa"/>
        </w:tblCellMar>
      </w:tblPr>
      <w:tblGrid>
        <w:gridCol w:w="1196"/>
        <w:gridCol w:w="1654"/>
        <w:gridCol w:w="916"/>
        <w:gridCol w:w="913"/>
        <w:gridCol w:w="567"/>
        <w:gridCol w:w="475"/>
        <w:gridCol w:w="1084"/>
        <w:gridCol w:w="38"/>
        <w:gridCol w:w="493"/>
        <w:gridCol w:w="605"/>
        <w:gridCol w:w="990"/>
        <w:gridCol w:w="284"/>
      </w:tblGrid>
      <w:tr>
        <w:tblPrEx>
          <w:tblCellMar>
            <w:top w:w="15" w:type="dxa"/>
            <w:left w:w="15" w:type="dxa"/>
            <w:bottom w:w="15" w:type="dxa"/>
            <w:right w:w="15" w:type="dxa"/>
          </w:tblCellMar>
        </w:tblPrEx>
        <w:trPr>
          <w:trHeight w:val="439" w:hRule="atLeast"/>
        </w:trPr>
        <w:tc>
          <w:tcPr>
            <w:tcW w:w="2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9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5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2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119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654"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2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92.45</w:t>
            </w:r>
          </w:p>
        </w:tc>
        <w:tc>
          <w:tcPr>
            <w:tcW w:w="9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92.45</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201</w:t>
            </w:r>
          </w:p>
        </w:tc>
        <w:tc>
          <w:tcPr>
            <w:tcW w:w="165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一般公共服务支出</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84.23</w:t>
            </w:r>
          </w:p>
        </w:tc>
        <w:tc>
          <w:tcPr>
            <w:tcW w:w="9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84.23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20136</w:t>
            </w:r>
          </w:p>
        </w:tc>
        <w:tc>
          <w:tcPr>
            <w:tcW w:w="165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其他共产党事务支出</w:t>
            </w:r>
          </w:p>
        </w:tc>
        <w:tc>
          <w:tcPr>
            <w:tcW w:w="9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84.23</w:t>
            </w:r>
          </w:p>
        </w:tc>
        <w:tc>
          <w:tcPr>
            <w:tcW w:w="9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84.23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2013601</w:t>
            </w:r>
          </w:p>
        </w:tc>
        <w:tc>
          <w:tcPr>
            <w:tcW w:w="165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行政运行</w:t>
            </w:r>
          </w:p>
        </w:tc>
        <w:tc>
          <w:tcPr>
            <w:tcW w:w="9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79.72</w:t>
            </w:r>
          </w:p>
        </w:tc>
        <w:tc>
          <w:tcPr>
            <w:tcW w:w="9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79.72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2013602</w:t>
            </w:r>
          </w:p>
        </w:tc>
        <w:tc>
          <w:tcPr>
            <w:tcW w:w="165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一般行政管理事务</w:t>
            </w:r>
          </w:p>
        </w:tc>
        <w:tc>
          <w:tcPr>
            <w:tcW w:w="9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4.51</w:t>
            </w:r>
          </w:p>
        </w:tc>
        <w:tc>
          <w:tcPr>
            <w:tcW w:w="9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4.51</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w:t>
            </w:r>
          </w:p>
        </w:tc>
        <w:tc>
          <w:tcPr>
            <w:tcW w:w="165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社会保障和就业支出</w:t>
            </w:r>
          </w:p>
        </w:tc>
        <w:tc>
          <w:tcPr>
            <w:tcW w:w="9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6.34</w:t>
            </w:r>
          </w:p>
        </w:tc>
        <w:tc>
          <w:tcPr>
            <w:tcW w:w="9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6.34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w:t>
            </w:r>
          </w:p>
        </w:tc>
        <w:tc>
          <w:tcPr>
            <w:tcW w:w="165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行政事业单位离退休</w:t>
            </w:r>
          </w:p>
        </w:tc>
        <w:tc>
          <w:tcPr>
            <w:tcW w:w="9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6.34</w:t>
            </w:r>
          </w:p>
        </w:tc>
        <w:tc>
          <w:tcPr>
            <w:tcW w:w="9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6.34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2080505</w:t>
            </w:r>
          </w:p>
        </w:tc>
        <w:tc>
          <w:tcPr>
            <w:tcW w:w="165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机关事业单位基本养老保险缴费支出</w:t>
            </w:r>
          </w:p>
        </w:tc>
        <w:tc>
          <w:tcPr>
            <w:tcW w:w="9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6.34</w:t>
            </w:r>
          </w:p>
        </w:tc>
        <w:tc>
          <w:tcPr>
            <w:tcW w:w="9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6.34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w:t>
            </w:r>
          </w:p>
        </w:tc>
        <w:tc>
          <w:tcPr>
            <w:tcW w:w="165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9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1.89</w:t>
            </w:r>
          </w:p>
        </w:tc>
        <w:tc>
          <w:tcPr>
            <w:tcW w:w="9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1.89</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w:t>
            </w:r>
          </w:p>
        </w:tc>
        <w:tc>
          <w:tcPr>
            <w:tcW w:w="165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行政事业单位医疗</w:t>
            </w:r>
          </w:p>
        </w:tc>
        <w:tc>
          <w:tcPr>
            <w:tcW w:w="9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1.89</w:t>
            </w:r>
          </w:p>
        </w:tc>
        <w:tc>
          <w:tcPr>
            <w:tcW w:w="9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1.89</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2101101</w:t>
            </w:r>
          </w:p>
        </w:tc>
        <w:tc>
          <w:tcPr>
            <w:tcW w:w="165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行政单位医疗</w:t>
            </w:r>
          </w:p>
        </w:tc>
        <w:tc>
          <w:tcPr>
            <w:tcW w:w="9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1.89</w:t>
            </w:r>
          </w:p>
        </w:tc>
        <w:tc>
          <w:tcPr>
            <w:tcW w:w="9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1.89</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3168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03</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中共西安市阎良区直属机关工作委员会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853"/>
        <w:gridCol w:w="993"/>
        <w:gridCol w:w="992"/>
        <w:gridCol w:w="992"/>
        <w:gridCol w:w="816"/>
        <w:gridCol w:w="908"/>
        <w:gridCol w:w="1345"/>
      </w:tblGrid>
      <w:tr>
        <w:tblPrEx>
          <w:tblCellMar>
            <w:top w:w="15" w:type="dxa"/>
            <w:left w:w="15" w:type="dxa"/>
            <w:bottom w:w="15" w:type="dxa"/>
            <w:right w:w="15" w:type="dxa"/>
          </w:tblCellMar>
        </w:tblPrEx>
        <w:trPr>
          <w:trHeight w:val="372" w:hRule="atLeast"/>
        </w:trPr>
        <w:tc>
          <w:tcPr>
            <w:tcW w:w="285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8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85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92.45</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87.94</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w:t>
            </w: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201</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一般公共服务支出</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84.23</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79.72</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w:t>
            </w: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20136</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其他共产党事务支出</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84.23</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79.72</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w:t>
            </w: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2013601</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行政运行</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79.72</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79.72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2013602</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一般行政管理事务</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w:t>
            </w: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社会保障和就业支出</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行政事业单位离退休</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2080505</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机关事业单位基本养老保险缴费支出</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1.89</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1.89</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行政事业单位医疗</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1.89</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1.89</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2101101</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行政单位医疗</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1.89</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1.89</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p>
    <w:p>
      <w:pPr>
        <w:jc w:val="center"/>
        <w:rPr>
          <w:rFonts w:ascii="宋体" w:hAnsi="宋体" w:eastAsia="宋体" w:cs="宋体"/>
          <w:b/>
          <w:bCs/>
          <w:szCs w:val="32"/>
        </w:rPr>
      </w:pPr>
    </w:p>
    <w:p>
      <w:pPr>
        <w:jc w:val="both"/>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编制单位</w:t>
      </w:r>
      <w:r>
        <w:rPr>
          <w:rFonts w:ascii="宋体" w:hAnsi="宋体" w:eastAsia="宋体" w:cs="宋体"/>
          <w:b/>
          <w:bCs/>
          <w:sz w:val="21"/>
          <w:szCs w:val="21"/>
        </w:rPr>
        <w:t>:</w:t>
      </w:r>
      <w:r>
        <w:rPr>
          <w:rFonts w:hint="eastAsia" w:ascii="宋体" w:hAnsi="宋体" w:eastAsia="宋体" w:cs="宋体"/>
          <w:b/>
          <w:bCs/>
          <w:sz w:val="21"/>
          <w:szCs w:val="21"/>
          <w:lang w:eastAsia="zh-CN"/>
        </w:rPr>
        <w:t>中共西安市阎良区直属机关工作委员会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92.45</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84.23</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84.23</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3</w:t>
            </w:r>
            <w:r>
              <w:rPr>
                <w:rFonts w:hint="eastAsia" w:ascii="宋体" w:hAnsi="宋体" w:eastAsia="宋体" w:cs="宋体"/>
                <w:color w:val="000000"/>
                <w:kern w:val="0"/>
                <w:sz w:val="21"/>
                <w:szCs w:val="21"/>
              </w:rPr>
              <w:t>、国防支出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4</w:t>
            </w:r>
            <w:r>
              <w:rPr>
                <w:rFonts w:hint="eastAsia" w:ascii="宋体" w:hAnsi="宋体" w:eastAsia="宋体" w:cs="宋体"/>
                <w:color w:val="000000"/>
                <w:kern w:val="0"/>
                <w:sz w:val="21"/>
                <w:szCs w:val="21"/>
              </w:rPr>
              <w:t>、公共安全支出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9</w:t>
            </w:r>
            <w:r>
              <w:rPr>
                <w:rFonts w:hint="eastAsia" w:ascii="宋体" w:hAnsi="宋体" w:eastAsia="宋体" w:cs="宋体"/>
                <w:color w:val="000000"/>
                <w:kern w:val="0"/>
                <w:sz w:val="21"/>
                <w:szCs w:val="21"/>
              </w:rPr>
              <w:t>、卫生健康支出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1.89</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1.89</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r>
              <w:rPr>
                <w:rFonts w:hint="eastAsia" w:ascii="宋体" w:hAnsi="宋体" w:eastAsia="宋体" w:cs="宋体"/>
                <w:color w:val="000000"/>
                <w:kern w:val="0"/>
                <w:sz w:val="21"/>
                <w:szCs w:val="21"/>
              </w:rPr>
              <w:t>、节能环保支出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11</w:t>
            </w:r>
            <w:r>
              <w:rPr>
                <w:rFonts w:hint="eastAsia" w:ascii="宋体" w:hAnsi="宋体" w:eastAsia="宋体" w:cs="宋体"/>
                <w:color w:val="000000"/>
                <w:kern w:val="0"/>
                <w:sz w:val="21"/>
                <w:szCs w:val="21"/>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12</w:t>
            </w:r>
            <w:r>
              <w:rPr>
                <w:rFonts w:hint="eastAsia" w:ascii="宋体" w:hAnsi="宋体" w:eastAsia="宋体" w:cs="宋体"/>
                <w:color w:val="000000"/>
                <w:kern w:val="0"/>
                <w:sz w:val="21"/>
                <w:szCs w:val="21"/>
              </w:rPr>
              <w:t>、农林水支出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13</w:t>
            </w:r>
            <w:r>
              <w:rPr>
                <w:rFonts w:hint="eastAsia" w:ascii="宋体" w:hAnsi="宋体" w:eastAsia="宋体" w:cs="宋体"/>
                <w:color w:val="000000"/>
                <w:kern w:val="0"/>
                <w:sz w:val="21"/>
                <w:szCs w:val="21"/>
              </w:rPr>
              <w:t>、交通运输支出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14</w:t>
            </w:r>
            <w:r>
              <w:rPr>
                <w:rFonts w:hint="eastAsia" w:ascii="宋体" w:hAnsi="宋体" w:eastAsia="宋体" w:cs="宋体"/>
                <w:color w:val="000000"/>
                <w:kern w:val="0"/>
                <w:sz w:val="21"/>
                <w:szCs w:val="21"/>
              </w:rPr>
              <w:t>、资源勘探信息等支出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15</w:t>
            </w:r>
            <w:r>
              <w:rPr>
                <w:rFonts w:hint="eastAsia" w:ascii="宋体" w:hAnsi="宋体" w:eastAsia="宋体" w:cs="宋体"/>
                <w:color w:val="000000"/>
                <w:kern w:val="0"/>
                <w:sz w:val="21"/>
                <w:szCs w:val="21"/>
              </w:rPr>
              <w:t>、商业服务业等支出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16</w:t>
            </w:r>
            <w:r>
              <w:rPr>
                <w:rFonts w:hint="eastAsia" w:ascii="宋体" w:hAnsi="宋体" w:eastAsia="宋体" w:cs="宋体"/>
                <w:color w:val="000000"/>
                <w:kern w:val="0"/>
                <w:sz w:val="21"/>
                <w:szCs w:val="21"/>
              </w:rPr>
              <w:t>、金融支出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17</w:t>
            </w:r>
            <w:r>
              <w:rPr>
                <w:rFonts w:hint="eastAsia" w:ascii="宋体" w:hAnsi="宋体" w:eastAsia="宋体" w:cs="宋体"/>
                <w:color w:val="000000"/>
                <w:kern w:val="0"/>
                <w:sz w:val="21"/>
                <w:szCs w:val="21"/>
              </w:rPr>
              <w:t>、援助其他地区支出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18</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19</w:t>
            </w:r>
            <w:r>
              <w:rPr>
                <w:rFonts w:hint="eastAsia" w:ascii="宋体" w:hAnsi="宋体" w:eastAsia="宋体" w:cs="宋体"/>
                <w:color w:val="000000"/>
                <w:kern w:val="0"/>
                <w:sz w:val="21"/>
                <w:szCs w:val="21"/>
              </w:rPr>
              <w:t>、住房保障支出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20</w:t>
            </w:r>
            <w:r>
              <w:rPr>
                <w:rFonts w:hint="eastAsia" w:ascii="宋体" w:hAnsi="宋体" w:eastAsia="宋体" w:cs="宋体"/>
                <w:color w:val="000000"/>
                <w:kern w:val="0"/>
                <w:sz w:val="21"/>
                <w:szCs w:val="21"/>
              </w:rPr>
              <w:t>、粮油物资储备支出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21</w:t>
            </w:r>
            <w:r>
              <w:rPr>
                <w:rFonts w:hint="eastAsia" w:ascii="宋体" w:hAnsi="宋体" w:eastAsia="宋体" w:cs="宋体"/>
                <w:color w:val="000000"/>
                <w:kern w:val="0"/>
                <w:sz w:val="21"/>
                <w:szCs w:val="21"/>
              </w:rPr>
              <w:t>、灾害防治及应急管理支出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财政拨款收入支出决算总表</w:t>
      </w:r>
      <w:r>
        <w:rPr>
          <w:rFonts w:ascii="宋体" w:hAnsi="宋体" w:eastAsia="宋体" w:cs="宋体"/>
          <w:b/>
          <w:bCs/>
          <w:szCs w:val="32"/>
        </w:rPr>
        <w:t xml:space="preserve"> </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编制单位</w:t>
      </w:r>
      <w:r>
        <w:rPr>
          <w:rFonts w:ascii="宋体" w:hAnsi="宋体" w:eastAsia="宋体" w:cs="宋体"/>
          <w:b/>
          <w:bCs/>
          <w:sz w:val="21"/>
          <w:szCs w:val="21"/>
        </w:rPr>
        <w:t>:</w:t>
      </w:r>
      <w:r>
        <w:rPr>
          <w:rFonts w:hint="eastAsia" w:ascii="宋体" w:hAnsi="宋体" w:eastAsia="宋体" w:cs="宋体"/>
          <w:b/>
          <w:bCs/>
          <w:sz w:val="21"/>
          <w:szCs w:val="21"/>
          <w:lang w:eastAsia="zh-CN"/>
        </w:rPr>
        <w:t>中共西安市阎良区直属机关工作委员会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92.45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92.45</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92.45</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92.45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92.45</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92.45</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3168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05</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中共西安市阎良区直属机关工作委员会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237" w:type="dxa"/>
        <w:tblInd w:w="0" w:type="dxa"/>
        <w:tblLayout w:type="fixed"/>
        <w:tblCellMar>
          <w:top w:w="15" w:type="dxa"/>
          <w:left w:w="15" w:type="dxa"/>
          <w:bottom w:w="15" w:type="dxa"/>
          <w:right w:w="15" w:type="dxa"/>
        </w:tblCellMar>
      </w:tblPr>
      <w:tblGrid>
        <w:gridCol w:w="1149"/>
        <w:gridCol w:w="21"/>
        <w:gridCol w:w="1964"/>
        <w:gridCol w:w="992"/>
        <w:gridCol w:w="851"/>
        <w:gridCol w:w="691"/>
        <w:gridCol w:w="1039"/>
        <w:gridCol w:w="1020"/>
        <w:gridCol w:w="510"/>
      </w:tblGrid>
      <w:tr>
        <w:tblPrEx>
          <w:tblCellMar>
            <w:top w:w="15" w:type="dxa"/>
            <w:left w:w="15" w:type="dxa"/>
            <w:bottom w:w="15" w:type="dxa"/>
            <w:right w:w="15" w:type="dxa"/>
          </w:tblCellMar>
        </w:tblPrEx>
        <w:trPr>
          <w:trHeight w:val="414" w:hRule="atLeast"/>
        </w:trPr>
        <w:tc>
          <w:tcPr>
            <w:tcW w:w="313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581"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5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313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92.45</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87.94</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79.86</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201</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一般公共服务支出</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84.23</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79.72</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71.64</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20136</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其他共产党事务支出</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84.23</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79.72</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71.64</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2013601</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行政运行</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79.72</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79.72</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71.64</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2013602</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一般行政管理事务</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社会保障和就业支出</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行政事业单位离退休</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2080505</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机关事业单位基本养老保险缴费支出</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1.89</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1.89</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行政事业单位医疗</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1.89</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1.89</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2101101</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行政单位医疗</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1.89</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1.89</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3168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06</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中共西安市阎良区直属机关工作委员会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87.94</w:t>
            </w:r>
          </w:p>
        </w:tc>
        <w:tc>
          <w:tcPr>
            <w:tcW w:w="1437"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79.86</w:t>
            </w:r>
          </w:p>
        </w:tc>
        <w:tc>
          <w:tcPr>
            <w:tcW w:w="1363"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8.08</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工资福利支出</w:t>
            </w:r>
            <w:r>
              <w:rPr>
                <w:rFonts w:ascii="宋体" w:hAnsi="宋体" w:eastAsia="宋体" w:cs="宋体"/>
                <w:color w:val="000000"/>
                <w:kern w:val="0"/>
                <w:sz w:val="21"/>
                <w:szCs w:val="21"/>
              </w:rPr>
              <w:t xml:space="preserve"> </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79.86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79.86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26.90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26.90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19.10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19.10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2"/>
                <w:sz w:val="21"/>
                <w:szCs w:val="21"/>
                <w:lang w:val="en-US" w:eastAsia="zh-CN" w:bidi="ar-SA"/>
              </w:rPr>
            </w:pPr>
            <w:r>
              <w:rPr>
                <w:rFonts w:ascii="宋体" w:hAnsi="宋体" w:eastAsia="宋体" w:cs="宋体"/>
                <w:color w:val="000000"/>
                <w:kern w:val="0"/>
                <w:sz w:val="21"/>
                <w:szCs w:val="21"/>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2"/>
                <w:sz w:val="21"/>
                <w:szCs w:val="21"/>
                <w:lang w:val="en-US" w:eastAsia="zh-CN" w:bidi="ar-SA"/>
              </w:rPr>
            </w:pPr>
            <w:r>
              <w:rPr>
                <w:rFonts w:ascii="宋体" w:hAnsi="宋体" w:eastAsia="宋体" w:cs="宋体"/>
                <w:color w:val="000000"/>
                <w:sz w:val="21"/>
                <w:szCs w:val="21"/>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2"/>
                <w:sz w:val="21"/>
                <w:szCs w:val="21"/>
                <w:lang w:val="en-US" w:eastAsia="zh-CN" w:bidi="ar-SA"/>
              </w:rPr>
            </w:pPr>
            <w:r>
              <w:rPr>
                <w:rFonts w:ascii="宋体" w:hAnsi="宋体" w:eastAsia="宋体" w:cs="宋体"/>
                <w:color w:val="000000"/>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2"/>
                <w:sz w:val="21"/>
                <w:szCs w:val="21"/>
                <w:lang w:val="en-US" w:eastAsia="zh-CN" w:bidi="ar-SA"/>
              </w:rPr>
            </w:pPr>
            <w:r>
              <w:rPr>
                <w:rFonts w:ascii="宋体" w:hAnsi="宋体" w:eastAsia="宋体" w:cs="宋体"/>
                <w:color w:val="000000"/>
                <w:kern w:val="0"/>
                <w:sz w:val="21"/>
                <w:szCs w:val="21"/>
              </w:rPr>
              <w:t xml:space="preserve">  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0.33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0.33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0.54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0.54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w:t>
            </w:r>
            <w:r>
              <w:rPr>
                <w:rFonts w:hint="eastAsia" w:ascii="宋体" w:hAnsi="宋体" w:eastAsia="宋体" w:cs="宋体"/>
                <w:color w:val="000000"/>
                <w:kern w:val="0"/>
                <w:sz w:val="21"/>
                <w:szCs w:val="21"/>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0.76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0.76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lang w:val="en-US" w:eastAsia="zh-CN" w:bidi="ar-SA"/>
              </w:rPr>
            </w:pPr>
            <w:r>
              <w:rPr>
                <w:rFonts w:ascii="宋体" w:hAnsi="宋体" w:eastAsia="宋体" w:cs="宋体"/>
                <w:color w:val="000000"/>
                <w:kern w:val="0"/>
                <w:sz w:val="21"/>
                <w:szCs w:val="21"/>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5.24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5.24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3168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07</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中共西安市阎良区直属机关工作委员会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val="en-US" w:eastAsia="zh-CN"/>
              </w:rPr>
              <w:t>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val="en-US" w:eastAsia="zh-CN"/>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val="en-US" w:eastAsia="zh-CN"/>
              </w:rPr>
              <w:t>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val="en-US" w:eastAsia="zh-CN"/>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3168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08</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中共西安市阎良区直属机关工作委员会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3168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年度部门决算情况说明</w:t>
      </w:r>
    </w:p>
    <w:p>
      <w:pPr>
        <w:spacing w:line="560" w:lineRule="exact"/>
        <w:rPr>
          <w:rFonts w:ascii="黑体" w:hAnsi="宋体" w:eastAsia="黑体"/>
          <w:color w:val="000000"/>
          <w:kern w:val="0"/>
          <w:sz w:val="44"/>
          <w:szCs w:val="44"/>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一、收入支出决算总体情况说明</w:t>
      </w:r>
    </w:p>
    <w:p>
      <w:pPr>
        <w:pStyle w:val="5"/>
        <w:spacing w:before="0" w:beforeAutospacing="0" w:after="0" w:afterAutospacing="0" w:line="560" w:lineRule="exact"/>
        <w:ind w:firstLine="640" w:firstLineChars="200"/>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年度本年收入合计</w:t>
      </w:r>
      <w:r>
        <w:rPr>
          <w:rFonts w:hint="eastAsia" w:ascii="仿宋_GB2312" w:hAnsi="华文仿宋" w:eastAsia="仿宋_GB2312" w:cs="华文仿宋"/>
          <w:sz w:val="32"/>
          <w:szCs w:val="32"/>
          <w:lang w:val="en-US" w:eastAsia="zh-CN"/>
        </w:rPr>
        <w:t>92</w:t>
      </w:r>
      <w:r>
        <w:rPr>
          <w:rFonts w:hint="eastAsia" w:ascii="仿宋_GB2312" w:hAnsi="华文仿宋" w:eastAsia="仿宋_GB2312" w:cs="华文仿宋"/>
          <w:sz w:val="32"/>
          <w:szCs w:val="32"/>
        </w:rPr>
        <w:t>.</w:t>
      </w:r>
      <w:r>
        <w:rPr>
          <w:rFonts w:hint="eastAsia" w:ascii="仿宋_GB2312" w:hAnsi="华文仿宋" w:eastAsia="仿宋_GB2312" w:cs="华文仿宋"/>
          <w:sz w:val="32"/>
          <w:szCs w:val="32"/>
          <w:lang w:val="en-US" w:eastAsia="zh-CN"/>
        </w:rPr>
        <w:t>45</w:t>
      </w:r>
      <w:r>
        <w:rPr>
          <w:rFonts w:hint="eastAsia" w:ascii="仿宋_GB2312" w:hAnsi="华文仿宋" w:eastAsia="仿宋_GB2312" w:cs="华文仿宋"/>
          <w:sz w:val="32"/>
          <w:szCs w:val="32"/>
        </w:rPr>
        <w:t>万元，较上</w:t>
      </w:r>
      <w:r>
        <w:rPr>
          <w:rFonts w:hint="eastAsia" w:ascii="仿宋_GB2312" w:hAnsi="华文仿宋" w:eastAsia="仿宋_GB2312" w:cs="华文仿宋"/>
          <w:sz w:val="32"/>
          <w:szCs w:val="32"/>
          <w:lang w:eastAsia="zh-CN"/>
        </w:rPr>
        <w:t>年度决算增加</w:t>
      </w:r>
      <w:r>
        <w:rPr>
          <w:rFonts w:hint="eastAsia" w:ascii="仿宋_GB2312" w:hAnsi="华文仿宋" w:eastAsia="仿宋_GB2312" w:cs="华文仿宋"/>
          <w:sz w:val="32"/>
          <w:szCs w:val="32"/>
          <w:lang w:val="en-US" w:eastAsia="zh-CN"/>
        </w:rPr>
        <w:t>22</w:t>
      </w:r>
      <w:r>
        <w:rPr>
          <w:rFonts w:hint="eastAsia" w:ascii="仿宋_GB2312" w:hAnsi="华文仿宋" w:eastAsia="仿宋_GB2312" w:cs="华文仿宋"/>
          <w:sz w:val="32"/>
          <w:szCs w:val="32"/>
        </w:rPr>
        <w:t>.73万元，</w:t>
      </w:r>
      <w:r>
        <w:rPr>
          <w:rFonts w:hint="eastAsia" w:ascii="仿宋_GB2312" w:hAnsi="华文仿宋" w:eastAsia="仿宋_GB2312" w:cs="华文仿宋"/>
          <w:sz w:val="32"/>
          <w:szCs w:val="32"/>
          <w:lang w:eastAsia="zh-CN"/>
        </w:rPr>
        <w:t>增加</w:t>
      </w:r>
      <w:r>
        <w:rPr>
          <w:rFonts w:hint="eastAsia" w:ascii="仿宋_GB2312" w:hAnsi="华文仿宋" w:eastAsia="仿宋_GB2312" w:cs="华文仿宋"/>
          <w:sz w:val="32"/>
          <w:szCs w:val="32"/>
          <w:lang w:val="en-US" w:eastAsia="zh-CN"/>
        </w:rPr>
        <w:t>32.59</w:t>
      </w:r>
      <w:r>
        <w:rPr>
          <w:rFonts w:hint="eastAsia" w:ascii="仿宋_GB2312" w:hAnsi="仿宋" w:eastAsia="仿宋_GB2312"/>
          <w:sz w:val="32"/>
          <w:szCs w:val="32"/>
        </w:rPr>
        <w:t>%，</w:t>
      </w:r>
      <w:r>
        <w:rPr>
          <w:rFonts w:hint="eastAsia" w:ascii="仿宋_GB2312" w:hAnsi="华文仿宋" w:eastAsia="仿宋_GB2312" w:cs="华文仿宋"/>
          <w:sz w:val="32"/>
          <w:szCs w:val="32"/>
        </w:rPr>
        <w:t>主要原因是人员经费支出和项目经费支出</w:t>
      </w:r>
      <w:r>
        <w:rPr>
          <w:rFonts w:hint="eastAsia" w:ascii="仿宋_GB2312" w:hAnsi="华文仿宋" w:eastAsia="仿宋_GB2312" w:cs="华文仿宋"/>
          <w:sz w:val="32"/>
          <w:szCs w:val="32"/>
          <w:lang w:eastAsia="zh-CN"/>
        </w:rPr>
        <w:t>增加</w:t>
      </w:r>
      <w:r>
        <w:rPr>
          <w:rFonts w:hint="eastAsia" w:ascii="仿宋_GB2312" w:hAnsi="华文仿宋" w:eastAsia="仿宋_GB2312" w:cs="华文仿宋"/>
          <w:sz w:val="32"/>
          <w:szCs w:val="32"/>
        </w:rPr>
        <w:t>。</w:t>
      </w:r>
      <w:r>
        <w:rPr>
          <w:rFonts w:hint="eastAsia" w:ascii="仿宋_GB2312" w:hAnsi="华文仿宋" w:eastAsia="仿宋_GB2312" w:cs="华文仿宋"/>
          <w:sz w:val="32"/>
          <w:szCs w:val="32"/>
          <w:lang w:eastAsia="zh-CN"/>
        </w:rPr>
        <w:t>较年初预算增加</w:t>
      </w:r>
      <w:r>
        <w:rPr>
          <w:rFonts w:hint="eastAsia" w:ascii="仿宋_GB2312" w:hAnsi="华文仿宋" w:eastAsia="仿宋_GB2312" w:cs="华文仿宋"/>
          <w:sz w:val="32"/>
          <w:szCs w:val="32"/>
          <w:lang w:val="en-US" w:eastAsia="zh-CN"/>
        </w:rPr>
        <w:t>25.46万元，增加38%，主要原因人员增加，工资经费支出增加。</w:t>
      </w:r>
    </w:p>
    <w:p>
      <w:pPr>
        <w:pStyle w:val="5"/>
        <w:spacing w:before="0" w:beforeAutospacing="0" w:after="0" w:afterAutospacing="0" w:line="560" w:lineRule="exact"/>
        <w:ind w:firstLine="640" w:firstLineChars="200"/>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年度本年支出合计</w:t>
      </w:r>
      <w:r>
        <w:rPr>
          <w:rFonts w:hint="eastAsia" w:ascii="仿宋_GB2312" w:hAnsi="华文仿宋" w:eastAsia="仿宋_GB2312" w:cs="华文仿宋"/>
          <w:sz w:val="32"/>
          <w:szCs w:val="32"/>
          <w:lang w:val="en-US" w:eastAsia="zh-CN"/>
        </w:rPr>
        <w:t>92.45</w:t>
      </w:r>
      <w:r>
        <w:rPr>
          <w:rFonts w:hint="eastAsia" w:ascii="仿宋_GB2312" w:hAnsi="华文仿宋" w:eastAsia="仿宋_GB2312" w:cs="华文仿宋"/>
          <w:sz w:val="32"/>
          <w:szCs w:val="32"/>
        </w:rPr>
        <w:t>万元，比</w:t>
      </w:r>
      <w:r>
        <w:rPr>
          <w:rFonts w:hint="eastAsia" w:ascii="仿宋_GB2312" w:hAnsi="华文仿宋" w:eastAsia="仿宋_GB2312" w:cs="华文仿宋"/>
          <w:sz w:val="32"/>
          <w:szCs w:val="32"/>
          <w:lang w:eastAsia="zh-CN"/>
        </w:rPr>
        <w:t>上年度决算增加</w:t>
      </w:r>
      <w:r>
        <w:rPr>
          <w:rFonts w:hint="eastAsia" w:ascii="仿宋_GB2312" w:hAnsi="华文仿宋" w:eastAsia="仿宋_GB2312" w:cs="华文仿宋"/>
          <w:sz w:val="32"/>
          <w:szCs w:val="32"/>
          <w:lang w:val="en-US" w:eastAsia="zh-CN"/>
        </w:rPr>
        <w:t>22</w:t>
      </w:r>
      <w:r>
        <w:rPr>
          <w:rFonts w:hint="eastAsia" w:ascii="仿宋_GB2312" w:hAnsi="华文仿宋" w:eastAsia="仿宋_GB2312" w:cs="华文仿宋"/>
          <w:sz w:val="32"/>
          <w:szCs w:val="32"/>
        </w:rPr>
        <w:t>.73万元，</w:t>
      </w:r>
      <w:r>
        <w:rPr>
          <w:rFonts w:hint="eastAsia" w:ascii="仿宋_GB2312" w:hAnsi="华文仿宋" w:eastAsia="仿宋_GB2312" w:cs="华文仿宋"/>
          <w:sz w:val="32"/>
          <w:szCs w:val="32"/>
          <w:lang w:eastAsia="zh-CN"/>
        </w:rPr>
        <w:t>增加</w:t>
      </w:r>
      <w:r>
        <w:rPr>
          <w:rFonts w:hint="eastAsia" w:ascii="仿宋_GB2312" w:hAnsi="华文仿宋" w:eastAsia="仿宋_GB2312" w:cs="华文仿宋"/>
          <w:sz w:val="32"/>
          <w:szCs w:val="32"/>
          <w:lang w:val="en-US" w:eastAsia="zh-CN"/>
        </w:rPr>
        <w:t>75.4</w:t>
      </w:r>
      <w:r>
        <w:rPr>
          <w:rFonts w:hint="eastAsia" w:ascii="仿宋_GB2312" w:hAnsi="仿宋" w:eastAsia="仿宋_GB2312"/>
          <w:sz w:val="32"/>
          <w:szCs w:val="32"/>
        </w:rPr>
        <w:t>%，</w:t>
      </w:r>
      <w:r>
        <w:rPr>
          <w:rFonts w:hint="eastAsia" w:ascii="仿宋_GB2312" w:hAnsi="华文仿宋" w:eastAsia="仿宋_GB2312" w:cs="华文仿宋"/>
          <w:sz w:val="32"/>
          <w:szCs w:val="32"/>
        </w:rPr>
        <w:t>主要原因是人员经费支出和项目经费支出</w:t>
      </w:r>
      <w:r>
        <w:rPr>
          <w:rFonts w:hint="eastAsia" w:ascii="仿宋_GB2312" w:hAnsi="华文仿宋" w:eastAsia="仿宋_GB2312" w:cs="华文仿宋"/>
          <w:sz w:val="32"/>
          <w:szCs w:val="32"/>
          <w:lang w:eastAsia="zh-CN"/>
        </w:rPr>
        <w:t>增加</w:t>
      </w:r>
      <w:r>
        <w:rPr>
          <w:rFonts w:hint="eastAsia" w:ascii="仿宋_GB2312" w:hAnsi="华文仿宋" w:eastAsia="仿宋_GB2312" w:cs="华文仿宋"/>
          <w:sz w:val="32"/>
          <w:szCs w:val="32"/>
        </w:rPr>
        <w:t>。</w:t>
      </w:r>
      <w:r>
        <w:rPr>
          <w:rFonts w:hint="eastAsia" w:ascii="仿宋_GB2312" w:hAnsi="华文仿宋" w:eastAsia="仿宋_GB2312" w:cs="华文仿宋"/>
          <w:sz w:val="32"/>
          <w:szCs w:val="32"/>
          <w:lang w:eastAsia="zh-CN"/>
        </w:rPr>
        <w:t>较年初预算增加</w:t>
      </w:r>
      <w:r>
        <w:rPr>
          <w:rFonts w:hint="eastAsia" w:ascii="仿宋_GB2312" w:hAnsi="华文仿宋" w:eastAsia="仿宋_GB2312" w:cs="华文仿宋"/>
          <w:sz w:val="32"/>
          <w:szCs w:val="32"/>
          <w:lang w:val="en-US" w:eastAsia="zh-CN"/>
        </w:rPr>
        <w:t>25.46万元，增加72.4%，主要原因人员经费支出增加。</w:t>
      </w:r>
    </w:p>
    <w:p>
      <w:pPr>
        <w:widowControl/>
        <w:spacing w:line="560" w:lineRule="exact"/>
        <w:jc w:val="center"/>
        <w:rPr>
          <w:rFonts w:hint="eastAsia" w:ascii="仿宋_GB2312" w:hAnsi="仿宋" w:eastAsia="仿宋_GB2312"/>
          <w:b/>
          <w:bCs/>
          <w:szCs w:val="32"/>
          <w:lang w:val="en-US" w:eastAsia="zh-CN"/>
        </w:rPr>
      </w:pPr>
      <w:r>
        <w:rPr>
          <w:rFonts w:ascii="仿宋_GB2312" w:hAnsi="仿宋" w:eastAsia="仿宋_GB2312"/>
          <w:b/>
          <w:bCs/>
          <w:szCs w:val="32"/>
        </w:rPr>
        <w:t>2018</w:t>
      </w:r>
      <w:r>
        <w:rPr>
          <w:rFonts w:hint="eastAsia" w:ascii="仿宋_GB2312" w:hAnsi="仿宋" w:eastAsia="仿宋_GB2312"/>
          <w:b/>
          <w:bCs/>
          <w:szCs w:val="32"/>
          <w:lang w:eastAsia="zh-CN"/>
        </w:rPr>
        <w:t>年至</w:t>
      </w:r>
      <w:r>
        <w:rPr>
          <w:rFonts w:hint="eastAsia" w:ascii="仿宋_GB2312" w:hAnsi="仿宋" w:eastAsia="仿宋_GB2312"/>
          <w:b/>
          <w:bCs/>
          <w:szCs w:val="32"/>
          <w:lang w:val="en-US" w:eastAsia="zh-CN"/>
        </w:rPr>
        <w:t>2019年收入支出决算总体情况表</w:t>
      </w:r>
    </w:p>
    <w:p>
      <w:pPr>
        <w:widowControl/>
        <w:spacing w:line="560" w:lineRule="exact"/>
        <w:jc w:val="center"/>
        <w:rPr>
          <w:rFonts w:hint="eastAsia" w:ascii="仿宋_GB2312" w:hAnsi="仿宋" w:eastAsia="仿宋_GB2312"/>
          <w:szCs w:val="32"/>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04" w:type="dxa"/>
            <mc:AlternateContent>
              <mc:Choice Requires="wpsCustomData">
                <wpsCustomData:diagonals>
                  <wpsCustomData:diagonal from="10000" to="30000">
                    <wpsCustomData:border w:val="single" w:color="auto" w:sz="4" w:space="0"/>
                  </wpsCustomData:diagonal>
                </wpsCustomData:diagonals>
              </mc:Choice>
            </mc:AlternateContent>
          </w:tcPr>
          <w:p>
            <w:pPr>
              <w:widowControl/>
              <w:snapToGrid w:val="0"/>
              <w:spacing w:line="240" w:lineRule="auto"/>
              <w:jc w:val="center"/>
              <w:rPr>
                <w:rFonts w:hint="default" w:ascii="仿宋_GB2312" w:hAnsi="仿宋" w:eastAsia="仿宋_GB2312"/>
                <w:sz w:val="24"/>
                <w:szCs w:val="24"/>
                <w:vertAlign w:val="baseline"/>
                <w:lang w:val="en-US" w:eastAsia="zh-CN"/>
              </w:rPr>
            </w:pPr>
          </w:p>
          <w:p>
            <w:pPr>
              <w:widowControl/>
              <w:snapToGrid w:val="0"/>
              <w:spacing w:line="240" w:lineRule="auto"/>
              <w:jc w:val="center"/>
              <w:rPr>
                <w:rFonts w:hint="eastAsia" w:ascii="仿宋_GB2312" w:hAnsi="仿宋" w:eastAsia="仿宋_GB2312"/>
                <w:sz w:val="24"/>
                <w:szCs w:val="24"/>
                <w:vertAlign w:val="baseline"/>
                <w:lang w:val="en-US" w:eastAsia="zh-CN"/>
              </w:rPr>
            </w:pPr>
          </w:p>
          <w:p>
            <w:pPr>
              <w:widowControl/>
              <w:snapToGrid w:val="0"/>
              <w:spacing w:line="240" w:lineRule="auto"/>
              <w:jc w:val="both"/>
              <mc:AlternateContent>
                <mc:Choice Requires="wpsCustomData">
                  <wpsCustomData:diagonalParaType/>
                </mc:Choice>
              </mc:AlternateContent>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项目</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年度</w:t>
            </w:r>
          </w:p>
        </w:tc>
        <w:tc>
          <w:tcPr>
            <w:tcW w:w="1704"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2018年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704"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2019年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705"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同比增加</w:t>
            </w:r>
          </w:p>
        </w:tc>
        <w:tc>
          <w:tcPr>
            <w:tcW w:w="1705"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收入</w:t>
            </w:r>
          </w:p>
        </w:tc>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69.72</w:t>
            </w:r>
          </w:p>
        </w:tc>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92.45</w:t>
            </w:r>
          </w:p>
        </w:tc>
        <w:tc>
          <w:tcPr>
            <w:tcW w:w="1705"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22.72</w:t>
            </w:r>
          </w:p>
        </w:tc>
        <w:tc>
          <w:tcPr>
            <w:tcW w:w="1705"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32.59%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支出</w:t>
            </w:r>
          </w:p>
        </w:tc>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69.72</w:t>
            </w:r>
          </w:p>
        </w:tc>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92.45</w:t>
            </w:r>
          </w:p>
        </w:tc>
        <w:tc>
          <w:tcPr>
            <w:tcW w:w="1705"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22.72</w:t>
            </w:r>
          </w:p>
        </w:tc>
        <w:tc>
          <w:tcPr>
            <w:tcW w:w="1705"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32.59%</w:t>
            </w:r>
          </w:p>
        </w:tc>
      </w:tr>
    </w:tbl>
    <w:p>
      <w:pPr>
        <w:widowControl/>
        <w:spacing w:line="560" w:lineRule="exact"/>
        <w:jc w:val="left"/>
        <w:rPr>
          <w:rFonts w:ascii="仿宋_GB2312" w:hAnsi="仿宋" w:eastAsia="仿宋_GB2312"/>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二、收入决算情况说明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收入合计</w:t>
      </w:r>
      <w:r>
        <w:rPr>
          <w:rFonts w:hint="eastAsia" w:ascii="仿宋_GB2312" w:hAnsi="宋体" w:eastAsia="仿宋_GB2312" w:cs="仿宋_GB2312"/>
          <w:color w:val="000000"/>
          <w:kern w:val="0"/>
          <w:szCs w:val="32"/>
          <w:lang w:val="en-US" w:eastAsia="zh-CN"/>
        </w:rPr>
        <w:t>92.45</w:t>
      </w:r>
      <w:r>
        <w:rPr>
          <w:rFonts w:hint="eastAsia" w:ascii="仿宋_GB2312" w:hAnsi="宋体" w:eastAsia="仿宋_GB2312" w:cs="仿宋_GB2312"/>
          <w:color w:val="000000"/>
          <w:kern w:val="0"/>
          <w:szCs w:val="32"/>
        </w:rPr>
        <w:t>万元，其中：财政拨款收入</w:t>
      </w:r>
      <w:r>
        <w:rPr>
          <w:rFonts w:ascii="仿宋_GB2312" w:hAnsi="宋体" w:eastAsia="仿宋_GB2312" w:cs="仿宋_GB2312"/>
          <w:color w:val="000000"/>
          <w:kern w:val="0"/>
          <w:szCs w:val="32"/>
        </w:rPr>
        <w:t>1</w:t>
      </w:r>
      <w:r>
        <w:rPr>
          <w:rFonts w:hint="eastAsia" w:ascii="仿宋_GB2312" w:hAnsi="宋体" w:eastAsia="仿宋_GB2312" w:cs="仿宋_GB2312"/>
          <w:color w:val="000000"/>
          <w:kern w:val="0"/>
          <w:szCs w:val="32"/>
          <w:lang w:val="en-US" w:eastAsia="zh-CN"/>
        </w:rPr>
        <w:t>92.45</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100%.</w:t>
      </w:r>
    </w:p>
    <w:tbl>
      <w:tblPr>
        <w:tblStyle w:val="6"/>
        <w:tblW w:w="6012" w:type="dxa"/>
        <w:jc w:val="center"/>
        <w:tblLayout w:type="fixed"/>
        <w:tblCellMar>
          <w:top w:w="0" w:type="dxa"/>
          <w:left w:w="108" w:type="dxa"/>
          <w:bottom w:w="0" w:type="dxa"/>
          <w:right w:w="108" w:type="dxa"/>
        </w:tblCellMar>
      </w:tblPr>
      <w:tblGrid>
        <w:gridCol w:w="636"/>
        <w:gridCol w:w="1755"/>
        <w:gridCol w:w="1625"/>
        <w:gridCol w:w="1996"/>
      </w:tblGrid>
      <w:tr>
        <w:tblPrEx>
          <w:tblCellMar>
            <w:top w:w="0" w:type="dxa"/>
            <w:left w:w="108" w:type="dxa"/>
            <w:bottom w:w="0" w:type="dxa"/>
            <w:right w:w="108" w:type="dxa"/>
          </w:tblCellMar>
        </w:tblPrEx>
        <w:trPr>
          <w:trHeight w:val="501"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p>
        </w:tc>
        <w:tc>
          <w:tcPr>
            <w:tcW w:w="175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分</w:t>
            </w:r>
            <w:r>
              <w:rPr>
                <w:rFonts w:ascii="仿宋_GB2312" w:hAnsi="宋体" w:eastAsia="仿宋_GB2312" w:cs="宋体"/>
                <w:kern w:val="0"/>
                <w:sz w:val="22"/>
                <w:szCs w:val="22"/>
              </w:rPr>
              <w:t xml:space="preserve">    </w:t>
            </w:r>
            <w:r>
              <w:rPr>
                <w:rFonts w:hint="eastAsia" w:ascii="仿宋_GB2312" w:hAnsi="宋体" w:eastAsia="仿宋_GB2312" w:cs="宋体"/>
                <w:kern w:val="0"/>
                <w:sz w:val="22"/>
                <w:szCs w:val="22"/>
              </w:rPr>
              <w:t>类</w:t>
            </w:r>
          </w:p>
        </w:tc>
        <w:tc>
          <w:tcPr>
            <w:tcW w:w="162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lang w:eastAsia="zh-CN"/>
              </w:rPr>
              <w:t>收入</w:t>
            </w:r>
            <w:r>
              <w:rPr>
                <w:rFonts w:hint="eastAsia" w:ascii="仿宋_GB2312" w:hAnsi="宋体" w:eastAsia="仿宋_GB2312" w:cs="宋体"/>
                <w:kern w:val="0"/>
                <w:sz w:val="22"/>
                <w:szCs w:val="22"/>
              </w:rPr>
              <w:t>金额</w:t>
            </w:r>
          </w:p>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（万元）</w:t>
            </w:r>
          </w:p>
        </w:tc>
        <w:tc>
          <w:tcPr>
            <w:tcW w:w="199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支出占比（</w:t>
            </w:r>
            <w:r>
              <w:rPr>
                <w:rFonts w:ascii="仿宋_GB2312" w:hAnsi="宋体" w:eastAsia="仿宋_GB2312" w:cs="宋体"/>
                <w:kern w:val="0"/>
                <w:sz w:val="22"/>
                <w:szCs w:val="22"/>
              </w:rPr>
              <w:t>%</w:t>
            </w:r>
            <w:r>
              <w:rPr>
                <w:rFonts w:hint="eastAsia" w:ascii="仿宋_GB2312" w:hAnsi="宋体" w:eastAsia="仿宋_GB2312" w:cs="宋体"/>
                <w:kern w:val="0"/>
                <w:sz w:val="22"/>
                <w:szCs w:val="22"/>
              </w:rPr>
              <w:t>）</w:t>
            </w:r>
          </w:p>
        </w:tc>
      </w:tr>
      <w:tr>
        <w:tblPrEx>
          <w:tblCellMar>
            <w:top w:w="0" w:type="dxa"/>
            <w:left w:w="108" w:type="dxa"/>
            <w:bottom w:w="0" w:type="dxa"/>
            <w:right w:w="108" w:type="dxa"/>
          </w:tblCellMar>
        </w:tblPrEx>
        <w:trPr>
          <w:trHeight w:val="474"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w:t>
            </w:r>
          </w:p>
        </w:tc>
        <w:tc>
          <w:tcPr>
            <w:tcW w:w="1755"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财政拨款收入</w:t>
            </w:r>
          </w:p>
        </w:tc>
        <w:tc>
          <w:tcPr>
            <w:tcW w:w="1625"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92.45</w:t>
            </w:r>
          </w:p>
        </w:tc>
        <w:tc>
          <w:tcPr>
            <w:tcW w:w="1996"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100%</w:t>
            </w:r>
          </w:p>
        </w:tc>
      </w:tr>
      <w:tr>
        <w:tblPrEx>
          <w:tblCellMar>
            <w:top w:w="0" w:type="dxa"/>
            <w:left w:w="108" w:type="dxa"/>
            <w:bottom w:w="0" w:type="dxa"/>
            <w:right w:w="108" w:type="dxa"/>
          </w:tblCellMar>
        </w:tblPrEx>
        <w:trPr>
          <w:trHeight w:val="514"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2</w:t>
            </w:r>
          </w:p>
        </w:tc>
        <w:tc>
          <w:tcPr>
            <w:tcW w:w="175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合计</w:t>
            </w:r>
          </w:p>
        </w:tc>
        <w:tc>
          <w:tcPr>
            <w:tcW w:w="1625" w:type="dxa"/>
            <w:tcBorders>
              <w:top w:val="nil"/>
              <w:left w:val="single" w:color="auto" w:sz="4" w:space="0"/>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92.45</w:t>
            </w:r>
          </w:p>
        </w:tc>
        <w:tc>
          <w:tcPr>
            <w:tcW w:w="199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100.00</w:t>
            </w:r>
          </w:p>
        </w:tc>
      </w:tr>
    </w:tbl>
    <w:p>
      <w:pPr>
        <w:widowControl/>
        <w:spacing w:line="560" w:lineRule="exact"/>
        <w:ind w:firstLine="640" w:firstLineChars="200"/>
        <w:jc w:val="left"/>
        <w:rPr>
          <w:rFonts w:ascii="黑体" w:hAnsi="黑体" w:eastAsia="黑体"/>
        </w:rPr>
      </w:pPr>
      <w:r>
        <w:rPr>
          <w:rFonts w:hint="eastAsia" w:ascii="黑体" w:hAnsi="黑体" w:eastAsia="黑体"/>
          <w:color w:val="000000"/>
          <w:kern w:val="0"/>
          <w:szCs w:val="32"/>
        </w:rPr>
        <w:t>三、支出决算情况说明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lang w:val="en-US" w:eastAsia="zh-CN"/>
        </w:rPr>
        <w:t>92.45</w:t>
      </w:r>
      <w:r>
        <w:rPr>
          <w:rFonts w:hint="eastAsia" w:ascii="仿宋_GB2312" w:hAnsi="宋体" w:eastAsia="仿宋_GB2312" w:cs="仿宋_GB2312"/>
          <w:color w:val="000000"/>
          <w:kern w:val="0"/>
          <w:szCs w:val="32"/>
        </w:rPr>
        <w:t>万元，其中：基本支出</w:t>
      </w:r>
      <w:r>
        <w:rPr>
          <w:rFonts w:hint="eastAsia" w:ascii="仿宋_GB2312" w:hAnsi="宋体" w:eastAsia="仿宋_GB2312" w:cs="仿宋_GB2312"/>
          <w:color w:val="000000"/>
          <w:kern w:val="0"/>
          <w:szCs w:val="32"/>
          <w:lang w:val="en-US" w:eastAsia="zh-CN"/>
        </w:rPr>
        <w:t>87.94</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95.12</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；项目支出</w:t>
      </w:r>
      <w:r>
        <w:rPr>
          <w:rFonts w:hint="eastAsia" w:ascii="仿宋_GB2312" w:hAnsi="宋体" w:eastAsia="仿宋_GB2312" w:cs="仿宋_GB2312"/>
          <w:color w:val="000000"/>
          <w:kern w:val="0"/>
          <w:szCs w:val="32"/>
          <w:lang w:val="en-US" w:eastAsia="zh-CN"/>
        </w:rPr>
        <w:t>4.51</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4.88</w:t>
      </w:r>
      <w:r>
        <w:rPr>
          <w:rFonts w:ascii="仿宋_GB2312" w:hAnsi="宋体" w:eastAsia="仿宋_GB2312" w:cs="仿宋_GB2312"/>
          <w:color w:val="000000"/>
          <w:kern w:val="0"/>
          <w:szCs w:val="32"/>
        </w:rPr>
        <w:t>%.</w:t>
      </w:r>
    </w:p>
    <w:p>
      <w:pPr>
        <w:widowControl/>
        <w:spacing w:line="560" w:lineRule="exact"/>
        <w:jc w:val="left"/>
        <w:rPr>
          <w:rFonts w:ascii="仿宋_GB2312" w:hAnsi="宋体" w:eastAsia="仿宋_GB2312" w:cs="仿宋_GB2312"/>
          <w:color w:val="000000"/>
          <w:kern w:val="0"/>
          <w:szCs w:val="32"/>
        </w:rPr>
      </w:pPr>
    </w:p>
    <w:tbl>
      <w:tblPr>
        <w:tblStyle w:val="6"/>
        <w:tblW w:w="6012" w:type="dxa"/>
        <w:jc w:val="center"/>
        <w:tblLayout w:type="fixed"/>
        <w:tblCellMar>
          <w:top w:w="0" w:type="dxa"/>
          <w:left w:w="108" w:type="dxa"/>
          <w:bottom w:w="0" w:type="dxa"/>
          <w:right w:w="108" w:type="dxa"/>
        </w:tblCellMar>
      </w:tblPr>
      <w:tblGrid>
        <w:gridCol w:w="636"/>
        <w:gridCol w:w="1170"/>
        <w:gridCol w:w="2210"/>
        <w:gridCol w:w="1996"/>
      </w:tblGrid>
      <w:tr>
        <w:tblPrEx>
          <w:tblCellMar>
            <w:top w:w="0" w:type="dxa"/>
            <w:left w:w="108" w:type="dxa"/>
            <w:bottom w:w="0" w:type="dxa"/>
            <w:right w:w="108" w:type="dxa"/>
          </w:tblCellMar>
        </w:tblPrEx>
        <w:trPr>
          <w:trHeight w:val="501"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p>
        </w:tc>
        <w:tc>
          <w:tcPr>
            <w:tcW w:w="117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分</w:t>
            </w:r>
            <w:r>
              <w:rPr>
                <w:rFonts w:ascii="仿宋_GB2312" w:hAnsi="宋体" w:eastAsia="仿宋_GB2312" w:cs="宋体"/>
                <w:kern w:val="0"/>
                <w:sz w:val="22"/>
                <w:szCs w:val="22"/>
              </w:rPr>
              <w:t xml:space="preserve">    </w:t>
            </w:r>
            <w:r>
              <w:rPr>
                <w:rFonts w:hint="eastAsia" w:ascii="仿宋_GB2312" w:hAnsi="宋体" w:eastAsia="仿宋_GB2312" w:cs="宋体"/>
                <w:kern w:val="0"/>
                <w:sz w:val="22"/>
                <w:szCs w:val="22"/>
              </w:rPr>
              <w:t>类</w:t>
            </w:r>
          </w:p>
        </w:tc>
        <w:tc>
          <w:tcPr>
            <w:tcW w:w="221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支出金额（万元）</w:t>
            </w:r>
          </w:p>
        </w:tc>
        <w:tc>
          <w:tcPr>
            <w:tcW w:w="199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支出占比（</w:t>
            </w:r>
            <w:r>
              <w:rPr>
                <w:rFonts w:ascii="仿宋_GB2312" w:hAnsi="宋体" w:eastAsia="仿宋_GB2312" w:cs="宋体"/>
                <w:kern w:val="0"/>
                <w:sz w:val="22"/>
                <w:szCs w:val="22"/>
              </w:rPr>
              <w:t>%</w:t>
            </w:r>
            <w:r>
              <w:rPr>
                <w:rFonts w:hint="eastAsia" w:ascii="仿宋_GB2312" w:hAnsi="宋体" w:eastAsia="仿宋_GB2312" w:cs="宋体"/>
                <w:kern w:val="0"/>
                <w:sz w:val="22"/>
                <w:szCs w:val="22"/>
              </w:rPr>
              <w:t>）</w:t>
            </w:r>
          </w:p>
        </w:tc>
      </w:tr>
      <w:tr>
        <w:tblPrEx>
          <w:tblCellMar>
            <w:top w:w="0" w:type="dxa"/>
            <w:left w:w="108" w:type="dxa"/>
            <w:bottom w:w="0" w:type="dxa"/>
            <w:right w:w="108" w:type="dxa"/>
          </w:tblCellMar>
        </w:tblPrEx>
        <w:trPr>
          <w:trHeight w:val="474"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w:t>
            </w:r>
          </w:p>
        </w:tc>
        <w:tc>
          <w:tcPr>
            <w:tcW w:w="1170"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基本支出</w:t>
            </w:r>
          </w:p>
        </w:tc>
        <w:tc>
          <w:tcPr>
            <w:tcW w:w="2210"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87.94</w:t>
            </w:r>
          </w:p>
        </w:tc>
        <w:tc>
          <w:tcPr>
            <w:tcW w:w="1996"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95.12</w:t>
            </w:r>
          </w:p>
        </w:tc>
      </w:tr>
      <w:tr>
        <w:tblPrEx>
          <w:tblCellMar>
            <w:top w:w="0" w:type="dxa"/>
            <w:left w:w="108" w:type="dxa"/>
            <w:bottom w:w="0" w:type="dxa"/>
            <w:right w:w="108" w:type="dxa"/>
          </w:tblCellMar>
        </w:tblPrEx>
        <w:trPr>
          <w:trHeight w:val="514"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2</w:t>
            </w:r>
          </w:p>
        </w:tc>
        <w:tc>
          <w:tcPr>
            <w:tcW w:w="117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项目支出</w:t>
            </w:r>
          </w:p>
        </w:tc>
        <w:tc>
          <w:tcPr>
            <w:tcW w:w="2210"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4.51</w:t>
            </w:r>
          </w:p>
        </w:tc>
        <w:tc>
          <w:tcPr>
            <w:tcW w:w="1996"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4.88</w:t>
            </w:r>
          </w:p>
        </w:tc>
      </w:tr>
      <w:tr>
        <w:tblPrEx>
          <w:tblCellMar>
            <w:top w:w="0" w:type="dxa"/>
            <w:left w:w="108" w:type="dxa"/>
            <w:bottom w:w="0" w:type="dxa"/>
            <w:right w:w="108" w:type="dxa"/>
          </w:tblCellMar>
        </w:tblPrEx>
        <w:trPr>
          <w:trHeight w:val="514"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117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合计</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92.45</w:t>
            </w:r>
          </w:p>
        </w:tc>
        <w:tc>
          <w:tcPr>
            <w:tcW w:w="199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100.00</w:t>
            </w:r>
          </w:p>
        </w:tc>
      </w:tr>
    </w:tbl>
    <w:p>
      <w:pPr>
        <w:widowControl/>
        <w:spacing w:line="560" w:lineRule="exact"/>
        <w:jc w:val="left"/>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四、财政拨款收入支出决算总体情况说明</w:t>
      </w:r>
    </w:p>
    <w:p>
      <w:pPr>
        <w:widowControl/>
        <w:spacing w:line="560" w:lineRule="exact"/>
        <w:ind w:firstLine="640" w:firstLineChars="200"/>
        <w:jc w:val="left"/>
        <w:rPr>
          <w:rFonts w:hint="eastAsia" w:ascii="仿宋_GB2312" w:hAnsi="仿宋" w:eastAsia="仿宋_GB2312"/>
          <w:szCs w:val="32"/>
          <w:lang w:eastAsia="zh-CN"/>
        </w:rPr>
      </w:pPr>
      <w:r>
        <w:rPr>
          <w:rFonts w:ascii="仿宋_GB2312" w:hAnsi="仿宋" w:eastAsia="仿宋_GB2312"/>
          <w:szCs w:val="32"/>
        </w:rPr>
        <w:t>2019</w:t>
      </w:r>
      <w:r>
        <w:rPr>
          <w:rFonts w:hint="eastAsia" w:ascii="仿宋_GB2312" w:hAnsi="仿宋" w:eastAsia="仿宋_GB2312"/>
          <w:szCs w:val="32"/>
        </w:rPr>
        <w:t>年度收入</w:t>
      </w:r>
      <w:r>
        <w:rPr>
          <w:rFonts w:hint="eastAsia" w:ascii="仿宋_GB2312" w:hAnsi="仿宋" w:eastAsia="仿宋_GB2312"/>
          <w:szCs w:val="32"/>
          <w:lang w:val="en-US" w:eastAsia="zh-CN"/>
        </w:rPr>
        <w:t>92.45</w:t>
      </w:r>
      <w:r>
        <w:rPr>
          <w:rFonts w:hint="eastAsia" w:ascii="仿宋_GB2312" w:hAnsi="仿宋" w:eastAsia="仿宋_GB2312"/>
          <w:szCs w:val="32"/>
        </w:rPr>
        <w:t>万元</w:t>
      </w:r>
      <w:r>
        <w:rPr>
          <w:rFonts w:ascii="仿宋_GB2312" w:hAnsi="仿宋" w:eastAsia="仿宋_GB2312"/>
          <w:szCs w:val="32"/>
        </w:rPr>
        <w:t>,2018</w:t>
      </w:r>
      <w:r>
        <w:rPr>
          <w:rFonts w:hint="eastAsia" w:ascii="仿宋_GB2312" w:hAnsi="仿宋" w:eastAsia="仿宋_GB2312"/>
          <w:szCs w:val="32"/>
        </w:rPr>
        <w:t>年度收入</w:t>
      </w:r>
      <w:r>
        <w:rPr>
          <w:rFonts w:hint="eastAsia" w:ascii="仿宋_GB2312" w:hAnsi="仿宋" w:eastAsia="仿宋_GB2312"/>
          <w:szCs w:val="32"/>
          <w:lang w:val="en-US" w:eastAsia="zh-CN"/>
        </w:rPr>
        <w:t>69.72</w:t>
      </w:r>
      <w:r>
        <w:rPr>
          <w:rFonts w:hint="eastAsia" w:ascii="仿宋_GB2312" w:hAnsi="仿宋" w:eastAsia="仿宋_GB2312"/>
          <w:szCs w:val="32"/>
        </w:rPr>
        <w:t>万元</w:t>
      </w:r>
      <w:r>
        <w:rPr>
          <w:rFonts w:ascii="仿宋_GB2312" w:hAnsi="仿宋" w:eastAsia="仿宋_GB2312"/>
          <w:szCs w:val="32"/>
        </w:rPr>
        <w:t>,</w:t>
      </w:r>
      <w:r>
        <w:rPr>
          <w:rFonts w:hint="eastAsia" w:ascii="仿宋_GB2312" w:hAnsi="仿宋" w:eastAsia="仿宋_GB2312"/>
          <w:szCs w:val="32"/>
        </w:rPr>
        <w:t>同比增加</w:t>
      </w:r>
      <w:r>
        <w:rPr>
          <w:rFonts w:hint="eastAsia" w:ascii="仿宋_GB2312" w:hAnsi="仿宋" w:eastAsia="仿宋_GB2312"/>
          <w:szCs w:val="32"/>
          <w:lang w:val="en-US" w:eastAsia="zh-CN"/>
        </w:rPr>
        <w:t>22.72</w:t>
      </w:r>
      <w:r>
        <w:rPr>
          <w:rFonts w:hint="eastAsia" w:ascii="仿宋_GB2312" w:hAnsi="仿宋" w:eastAsia="仿宋_GB2312"/>
          <w:szCs w:val="32"/>
        </w:rPr>
        <w:t>万元</w:t>
      </w:r>
      <w:r>
        <w:rPr>
          <w:rFonts w:ascii="仿宋_GB2312" w:hAnsi="仿宋" w:eastAsia="仿宋_GB2312"/>
          <w:szCs w:val="32"/>
        </w:rPr>
        <w:t>,</w:t>
      </w:r>
      <w:r>
        <w:rPr>
          <w:rFonts w:hint="eastAsia" w:ascii="仿宋_GB2312" w:hAnsi="仿宋" w:eastAsia="仿宋_GB2312"/>
          <w:szCs w:val="32"/>
        </w:rPr>
        <w:t>增幅为</w:t>
      </w:r>
      <w:r>
        <w:rPr>
          <w:rFonts w:ascii="仿宋_GB2312" w:hAnsi="仿宋" w:eastAsia="仿宋_GB2312"/>
          <w:szCs w:val="32"/>
        </w:rPr>
        <w:t>3</w:t>
      </w:r>
      <w:r>
        <w:rPr>
          <w:rFonts w:hint="eastAsia" w:ascii="仿宋_GB2312" w:hAnsi="仿宋" w:eastAsia="仿宋_GB2312"/>
          <w:szCs w:val="32"/>
          <w:lang w:val="en-US" w:eastAsia="zh-CN"/>
        </w:rPr>
        <w:t>2.59</w:t>
      </w:r>
      <w:r>
        <w:rPr>
          <w:rFonts w:ascii="仿宋_GB2312" w:hAnsi="仿宋" w:eastAsia="仿宋_GB2312"/>
          <w:szCs w:val="32"/>
        </w:rPr>
        <w:t>%,</w:t>
      </w:r>
      <w:r>
        <w:rPr>
          <w:rFonts w:hint="eastAsia" w:ascii="仿宋_GB2312" w:hAnsi="仿宋" w:eastAsia="仿宋_GB2312"/>
          <w:szCs w:val="32"/>
        </w:rPr>
        <w:t>分析增加的变化的主要原因是行政人员工资增加</w:t>
      </w:r>
      <w:r>
        <w:rPr>
          <w:rFonts w:hint="eastAsia" w:ascii="仿宋_GB2312" w:hAnsi="仿宋" w:eastAsia="仿宋_GB2312"/>
          <w:szCs w:val="32"/>
          <w:lang w:eastAsia="zh-CN"/>
        </w:rPr>
        <w:t>。</w:t>
      </w:r>
    </w:p>
    <w:tbl>
      <w:tblPr>
        <w:tblStyle w:val="7"/>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1220"/>
        <w:gridCol w:w="1727"/>
        <w:gridCol w:w="1333"/>
        <w:gridCol w:w="120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46" w:type="dxa"/>
            <mc:AlternateContent>
              <mc:Choice Requires="wpsCustomData">
                <wpsCustomData:diagonals>
                  <wpsCustomData:diagonal from="10000" to="30000">
                    <wpsCustomData:border w:val="single" w:color="auto" w:sz="4" w:space="0"/>
                  </wpsCustomData:diagonal>
                </wpsCustomData:diagonals>
              </mc:Choice>
            </mc:AlternateContent>
          </w:tcPr>
          <w:p>
            <w:pPr>
              <w:widowControl/>
              <w:snapToGrid w:val="0"/>
              <w:spacing w:line="240" w:lineRule="auto"/>
              <w:jc w:val="center"/>
              <w:rPr>
                <w:rFonts w:hint="default" w:ascii="仿宋_GB2312" w:hAnsi="仿宋" w:eastAsia="仿宋_GB2312"/>
                <w:sz w:val="24"/>
                <w:szCs w:val="24"/>
                <w:vertAlign w:val="baseline"/>
                <w:lang w:val="en-US" w:eastAsia="zh-CN"/>
              </w:rPr>
            </w:pPr>
          </w:p>
          <w:p>
            <w:pPr>
              <w:widowControl/>
              <w:snapToGrid w:val="0"/>
              <w:spacing w:line="240" w:lineRule="auto"/>
              <w:jc w:val="both"/>
              <w:rPr>
                <w:rFonts w:hint="eastAsia" w:ascii="仿宋_GB2312" w:hAnsi="仿宋" w:eastAsia="仿宋_GB2312"/>
                <w:sz w:val="24"/>
                <w:szCs w:val="24"/>
                <w:vertAlign w:val="baseline"/>
                <w:lang w:val="en-US" w:eastAsia="zh-CN"/>
              </w:rPr>
            </w:pPr>
          </w:p>
          <w:p>
            <w:pPr>
              <w:widowControl/>
              <w:snapToGrid w:val="0"/>
              <w:spacing w:line="240" w:lineRule="auto"/>
              <w:jc w:val="both"/>
              <mc:AlternateContent>
                <mc:Choice Requires="wpsCustomData">
                  <wpsCustomData:diagonalParaType/>
                </mc:Choice>
              </mc:AlternateContent>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项目</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年度</w:t>
            </w:r>
          </w:p>
        </w:tc>
        <w:tc>
          <w:tcPr>
            <w:tcW w:w="122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2018年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727"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2019年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333"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同比增加</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20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增幅</w:t>
            </w:r>
          </w:p>
        </w:tc>
        <w:tc>
          <w:tcPr>
            <w:tcW w:w="165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原因</w:t>
            </w:r>
          </w:p>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pPr>
              <w:widowControl/>
              <w:spacing w:line="560" w:lineRule="exact"/>
              <w:jc w:val="center"/>
              <w:rPr>
                <w:rFonts w:hint="default" w:ascii="仿宋_GB2312" w:hAnsi="仿宋" w:eastAsia="仿宋_GB2312"/>
                <w:szCs w:val="32"/>
                <w:vertAlign w:val="baseline"/>
                <w:lang w:val="en-US" w:eastAsia="zh-CN"/>
              </w:rPr>
            </w:pPr>
            <w:r>
              <w:rPr>
                <w:rFonts w:hint="eastAsia" w:ascii="仿宋_GB2312" w:hAnsi="仿宋" w:eastAsia="仿宋_GB2312"/>
                <w:sz w:val="24"/>
                <w:szCs w:val="24"/>
                <w:vertAlign w:val="baseline"/>
                <w:lang w:val="en-US" w:eastAsia="zh-CN"/>
              </w:rPr>
              <w:t>收入</w:t>
            </w:r>
          </w:p>
        </w:tc>
        <w:tc>
          <w:tcPr>
            <w:tcW w:w="1220"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69.72</w:t>
            </w:r>
          </w:p>
        </w:tc>
        <w:tc>
          <w:tcPr>
            <w:tcW w:w="1727"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92.45</w:t>
            </w:r>
          </w:p>
        </w:tc>
        <w:tc>
          <w:tcPr>
            <w:tcW w:w="1333"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22.72</w:t>
            </w:r>
          </w:p>
        </w:tc>
        <w:tc>
          <w:tcPr>
            <w:tcW w:w="1200"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32.59%</w:t>
            </w:r>
          </w:p>
        </w:tc>
        <w:tc>
          <w:tcPr>
            <w:tcW w:w="1650" w:type="dxa"/>
            <w:vAlign w:val="center"/>
          </w:tcPr>
          <w:p>
            <w:pPr>
              <w:widowControl/>
              <w:spacing w:line="560" w:lineRule="exact"/>
              <w:jc w:val="both"/>
              <w:rPr>
                <w:rFonts w:hint="default" w:ascii="仿宋_GB2312" w:hAnsi="仿宋" w:eastAsia="仿宋_GB2312"/>
                <w:sz w:val="24"/>
                <w:szCs w:val="24"/>
                <w:vertAlign w:val="baseline"/>
                <w:lang w:val="en-US" w:eastAsia="zh-CN"/>
              </w:rPr>
            </w:pPr>
            <w:r>
              <w:rPr>
                <w:rFonts w:hint="eastAsia" w:ascii="仿宋_GB2312" w:hAnsi="仿宋" w:eastAsia="仿宋_GB2312"/>
                <w:sz w:val="21"/>
                <w:szCs w:val="21"/>
                <w:vertAlign w:val="baseline"/>
                <w:lang w:val="en-US" w:eastAsia="zh-CN"/>
              </w:rPr>
              <w:t>行政人员工资增加</w:t>
            </w:r>
          </w:p>
        </w:tc>
      </w:tr>
    </w:tbl>
    <w:p>
      <w:pPr>
        <w:widowControl/>
        <w:spacing w:line="560" w:lineRule="exact"/>
        <w:ind w:firstLine="640" w:firstLineChars="200"/>
        <w:jc w:val="left"/>
        <w:rPr>
          <w:rFonts w:hint="eastAsia" w:ascii="仿宋_GB2312" w:hAnsi="仿宋" w:eastAsia="仿宋_GB2312"/>
          <w:szCs w:val="32"/>
        </w:rPr>
      </w:pPr>
    </w:p>
    <w:p>
      <w:pPr>
        <w:widowControl/>
        <w:spacing w:line="560" w:lineRule="exact"/>
        <w:ind w:firstLine="640" w:firstLineChars="200"/>
        <w:jc w:val="left"/>
        <w:rPr>
          <w:rFonts w:hint="eastAsia" w:ascii="仿宋_GB2312" w:hAnsi="仿宋" w:eastAsia="仿宋_GB2312"/>
          <w:szCs w:val="32"/>
          <w:lang w:eastAsia="zh-CN"/>
        </w:rPr>
      </w:pPr>
      <w:r>
        <w:rPr>
          <w:rFonts w:ascii="仿宋_GB2312" w:hAnsi="仿宋" w:eastAsia="仿宋_GB2312"/>
          <w:szCs w:val="32"/>
        </w:rPr>
        <w:t>2019</w:t>
      </w:r>
      <w:r>
        <w:rPr>
          <w:rFonts w:hint="eastAsia" w:ascii="仿宋_GB2312" w:hAnsi="仿宋" w:eastAsia="仿宋_GB2312"/>
          <w:szCs w:val="32"/>
        </w:rPr>
        <w:t>度年支出</w:t>
      </w:r>
      <w:r>
        <w:rPr>
          <w:rFonts w:hint="eastAsia" w:ascii="仿宋_GB2312" w:hAnsi="仿宋" w:eastAsia="仿宋_GB2312"/>
          <w:szCs w:val="32"/>
          <w:lang w:val="en-US" w:eastAsia="zh-CN"/>
        </w:rPr>
        <w:t>92.45</w:t>
      </w:r>
      <w:r>
        <w:rPr>
          <w:rFonts w:hint="eastAsia" w:ascii="仿宋_GB2312" w:hAnsi="仿宋" w:eastAsia="仿宋_GB2312"/>
          <w:szCs w:val="32"/>
        </w:rPr>
        <w:t>万元</w:t>
      </w:r>
      <w:r>
        <w:rPr>
          <w:rFonts w:ascii="仿宋_GB2312" w:hAnsi="仿宋" w:eastAsia="仿宋_GB2312"/>
          <w:szCs w:val="32"/>
        </w:rPr>
        <w:t>,2018</w:t>
      </w:r>
      <w:r>
        <w:rPr>
          <w:rFonts w:hint="eastAsia" w:ascii="仿宋_GB2312" w:hAnsi="仿宋" w:eastAsia="仿宋_GB2312"/>
          <w:szCs w:val="32"/>
        </w:rPr>
        <w:t>年度支出</w:t>
      </w:r>
      <w:r>
        <w:rPr>
          <w:rFonts w:hint="eastAsia" w:ascii="仿宋_GB2312" w:hAnsi="仿宋" w:eastAsia="仿宋_GB2312"/>
          <w:szCs w:val="32"/>
          <w:lang w:val="en-US" w:eastAsia="zh-CN"/>
        </w:rPr>
        <w:t>69.72</w:t>
      </w:r>
      <w:r>
        <w:rPr>
          <w:rFonts w:hint="eastAsia" w:ascii="仿宋_GB2312" w:hAnsi="仿宋" w:eastAsia="仿宋_GB2312"/>
          <w:szCs w:val="32"/>
        </w:rPr>
        <w:t>万元</w:t>
      </w:r>
      <w:r>
        <w:rPr>
          <w:rFonts w:ascii="仿宋_GB2312" w:hAnsi="仿宋" w:eastAsia="仿宋_GB2312"/>
          <w:szCs w:val="32"/>
        </w:rPr>
        <w:t xml:space="preserve">, </w:t>
      </w:r>
      <w:r>
        <w:rPr>
          <w:rFonts w:hint="eastAsia" w:ascii="仿宋_GB2312" w:hAnsi="仿宋" w:eastAsia="仿宋_GB2312"/>
          <w:szCs w:val="32"/>
        </w:rPr>
        <w:t>同比增加</w:t>
      </w:r>
      <w:r>
        <w:rPr>
          <w:rFonts w:hint="eastAsia" w:ascii="仿宋_GB2312" w:hAnsi="仿宋" w:eastAsia="仿宋_GB2312"/>
          <w:szCs w:val="32"/>
          <w:lang w:val="en-US" w:eastAsia="zh-CN"/>
        </w:rPr>
        <w:t>22.72</w:t>
      </w:r>
      <w:r>
        <w:rPr>
          <w:rFonts w:hint="eastAsia" w:ascii="仿宋_GB2312" w:hAnsi="仿宋" w:eastAsia="仿宋_GB2312"/>
          <w:szCs w:val="32"/>
        </w:rPr>
        <w:t>万元</w:t>
      </w:r>
      <w:r>
        <w:rPr>
          <w:rFonts w:ascii="仿宋_GB2312" w:hAnsi="仿宋" w:eastAsia="仿宋_GB2312"/>
          <w:szCs w:val="32"/>
        </w:rPr>
        <w:t>,</w:t>
      </w:r>
      <w:r>
        <w:rPr>
          <w:rFonts w:hint="eastAsia" w:ascii="仿宋_GB2312" w:hAnsi="仿宋" w:eastAsia="仿宋_GB2312"/>
          <w:szCs w:val="32"/>
        </w:rPr>
        <w:t>增幅为</w:t>
      </w:r>
      <w:r>
        <w:rPr>
          <w:rFonts w:ascii="仿宋_GB2312" w:hAnsi="仿宋" w:eastAsia="仿宋_GB2312"/>
          <w:szCs w:val="32"/>
        </w:rPr>
        <w:t>3</w:t>
      </w:r>
      <w:r>
        <w:rPr>
          <w:rFonts w:hint="eastAsia" w:ascii="仿宋_GB2312" w:hAnsi="仿宋" w:eastAsia="仿宋_GB2312"/>
          <w:szCs w:val="32"/>
          <w:lang w:val="en-US" w:eastAsia="zh-CN"/>
        </w:rPr>
        <w:t>2.59</w:t>
      </w:r>
      <w:r>
        <w:rPr>
          <w:rFonts w:ascii="仿宋_GB2312" w:hAnsi="仿宋" w:eastAsia="仿宋_GB2312"/>
          <w:szCs w:val="32"/>
        </w:rPr>
        <w:t>%,</w:t>
      </w:r>
      <w:r>
        <w:rPr>
          <w:rFonts w:hint="eastAsia" w:ascii="仿宋_GB2312" w:hAnsi="仿宋" w:eastAsia="仿宋_GB2312"/>
          <w:szCs w:val="32"/>
        </w:rPr>
        <w:t>分析增加分析的主要原因是行政人员工资增加</w:t>
      </w:r>
      <w:r>
        <w:rPr>
          <w:rFonts w:hint="eastAsia" w:ascii="仿宋_GB2312" w:hAnsi="仿宋" w:eastAsia="仿宋_GB2312"/>
          <w:szCs w:val="32"/>
          <w:lang w:eastAsia="zh-CN"/>
        </w:rPr>
        <w:t>。</w:t>
      </w:r>
    </w:p>
    <w:tbl>
      <w:tblPr>
        <w:tblStyle w:val="7"/>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1220"/>
        <w:gridCol w:w="1727"/>
        <w:gridCol w:w="1333"/>
        <w:gridCol w:w="120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46" w:type="dxa"/>
            <mc:AlternateContent>
              <mc:Choice Requires="wpsCustomData">
                <wpsCustomData:diagonals>
                  <wpsCustomData:diagonal from="10000" to="30000">
                    <wpsCustomData:border w:val="single" w:color="auto" w:sz="4" w:space="0"/>
                  </wpsCustomData:diagonal>
                </wpsCustomData:diagonals>
              </mc:Choice>
            </mc:AlternateContent>
          </w:tcPr>
          <w:p>
            <w:pPr>
              <w:widowControl/>
              <w:snapToGrid w:val="0"/>
              <w:spacing w:line="240" w:lineRule="auto"/>
              <w:jc w:val="center"/>
              <w:rPr>
                <w:rFonts w:hint="default" w:ascii="仿宋_GB2312" w:hAnsi="仿宋" w:eastAsia="仿宋_GB2312"/>
                <w:sz w:val="24"/>
                <w:szCs w:val="24"/>
                <w:vertAlign w:val="baseline"/>
                <w:lang w:val="en-US" w:eastAsia="zh-CN"/>
              </w:rPr>
            </w:pPr>
          </w:p>
          <w:p>
            <w:pPr>
              <w:widowControl/>
              <w:snapToGrid w:val="0"/>
              <w:spacing w:line="240" w:lineRule="auto"/>
              <w:jc w:val="both"/>
              <w:rPr>
                <w:rFonts w:hint="eastAsia" w:ascii="仿宋_GB2312" w:hAnsi="仿宋" w:eastAsia="仿宋_GB2312"/>
                <w:sz w:val="24"/>
                <w:szCs w:val="24"/>
                <w:vertAlign w:val="baseline"/>
                <w:lang w:val="en-US" w:eastAsia="zh-CN"/>
              </w:rPr>
            </w:pPr>
          </w:p>
          <w:p>
            <w:pPr>
              <w:widowControl/>
              <w:snapToGrid w:val="0"/>
              <w:spacing w:line="240" w:lineRule="auto"/>
              <w:jc w:val="both"/>
              <mc:AlternateContent>
                <mc:Choice Requires="wpsCustomData">
                  <wpsCustomData:diagonalParaType/>
                </mc:Choice>
              </mc:AlternateContent>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项目</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年度</w:t>
            </w:r>
          </w:p>
        </w:tc>
        <w:tc>
          <w:tcPr>
            <w:tcW w:w="122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2018年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727"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2019年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333"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同比增加</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20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增幅</w:t>
            </w:r>
          </w:p>
        </w:tc>
        <w:tc>
          <w:tcPr>
            <w:tcW w:w="165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原因</w:t>
            </w:r>
          </w:p>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pPr>
              <w:widowControl/>
              <w:spacing w:line="560" w:lineRule="exact"/>
              <w:jc w:val="center"/>
              <w:rPr>
                <w:rFonts w:hint="default" w:ascii="仿宋_GB2312" w:hAnsi="仿宋" w:eastAsia="仿宋_GB2312"/>
                <w:szCs w:val="32"/>
                <w:vertAlign w:val="baseline"/>
                <w:lang w:val="en-US" w:eastAsia="zh-CN"/>
              </w:rPr>
            </w:pPr>
            <w:r>
              <w:rPr>
                <w:rFonts w:hint="eastAsia" w:ascii="仿宋_GB2312" w:hAnsi="仿宋" w:eastAsia="仿宋_GB2312"/>
                <w:sz w:val="28"/>
                <w:szCs w:val="28"/>
                <w:vertAlign w:val="baseline"/>
                <w:lang w:val="en-US" w:eastAsia="zh-CN"/>
              </w:rPr>
              <w:t>支出</w:t>
            </w:r>
          </w:p>
        </w:tc>
        <w:tc>
          <w:tcPr>
            <w:tcW w:w="1220"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69.72</w:t>
            </w:r>
          </w:p>
        </w:tc>
        <w:tc>
          <w:tcPr>
            <w:tcW w:w="1727"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92.45</w:t>
            </w:r>
          </w:p>
        </w:tc>
        <w:tc>
          <w:tcPr>
            <w:tcW w:w="1333"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22.72</w:t>
            </w:r>
          </w:p>
        </w:tc>
        <w:tc>
          <w:tcPr>
            <w:tcW w:w="1200"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32.59%</w:t>
            </w:r>
          </w:p>
        </w:tc>
        <w:tc>
          <w:tcPr>
            <w:tcW w:w="1650"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1"/>
                <w:szCs w:val="21"/>
                <w:vertAlign w:val="baseline"/>
                <w:lang w:val="en-US" w:eastAsia="zh-CN"/>
              </w:rPr>
              <w:t>行政人员工资增加</w:t>
            </w:r>
          </w:p>
        </w:tc>
      </w:tr>
    </w:tbl>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（一）财政拨款支出决算总体情况说明。</w:t>
      </w:r>
    </w:p>
    <w:p>
      <w:pPr>
        <w:widowControl/>
        <w:spacing w:line="560" w:lineRule="exact"/>
        <w:ind w:firstLine="640" w:firstLineChars="200"/>
        <w:jc w:val="left"/>
        <w:rPr>
          <w:rFonts w:hint="eastAsia" w:ascii="仿宋_GB2312" w:hAnsi="仿宋" w:eastAsia="仿宋_GB2312"/>
          <w:szCs w:val="32"/>
          <w:lang w:eastAsia="zh-CN"/>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w:t>
      </w:r>
      <w:r>
        <w:rPr>
          <w:rFonts w:hint="eastAsia" w:ascii="仿宋_GB2312" w:hAnsi="宋体" w:eastAsia="仿宋_GB2312" w:cs="仿宋_GB2312"/>
          <w:color w:val="000000"/>
          <w:kern w:val="0"/>
          <w:szCs w:val="32"/>
          <w:lang w:val="en-US" w:eastAsia="zh-CN"/>
        </w:rPr>
        <w:t>92.45</w:t>
      </w:r>
      <w:r>
        <w:rPr>
          <w:rFonts w:hint="eastAsia" w:ascii="仿宋_GB2312" w:hAnsi="宋体" w:eastAsia="仿宋_GB2312" w:cs="仿宋_GB2312"/>
          <w:color w:val="000000"/>
          <w:kern w:val="0"/>
          <w:szCs w:val="32"/>
        </w:rPr>
        <w:t>万元，占本年支出合计的</w:t>
      </w:r>
      <w:r>
        <w:rPr>
          <w:rFonts w:ascii="仿宋_GB2312" w:hAnsi="宋体" w:eastAsia="仿宋_GB2312" w:cs="仿宋_GB2312"/>
          <w:color w:val="000000"/>
          <w:kern w:val="0"/>
          <w:szCs w:val="32"/>
        </w:rPr>
        <w:t>100%</w:t>
      </w:r>
      <w:r>
        <w:rPr>
          <w:rFonts w:hint="eastAsia" w:ascii="仿宋_GB2312" w:hAnsi="宋体" w:eastAsia="仿宋_GB2312" w:cs="仿宋_GB2312"/>
          <w:color w:val="000000"/>
          <w:kern w:val="0"/>
          <w:szCs w:val="32"/>
        </w:rPr>
        <w:t>。与上年相比，财政拨款支出增加</w:t>
      </w:r>
      <w:r>
        <w:rPr>
          <w:rFonts w:hint="eastAsia" w:ascii="仿宋_GB2312" w:hAnsi="宋体" w:eastAsia="仿宋_GB2312" w:cs="仿宋_GB2312"/>
          <w:color w:val="000000"/>
          <w:kern w:val="0"/>
          <w:szCs w:val="32"/>
          <w:lang w:val="en-US" w:eastAsia="zh-CN"/>
        </w:rPr>
        <w:t>22.72</w:t>
      </w:r>
      <w:r>
        <w:rPr>
          <w:rFonts w:hint="eastAsia" w:ascii="仿宋_GB2312" w:hAnsi="宋体" w:eastAsia="仿宋_GB2312" w:cs="仿宋_GB2312"/>
          <w:color w:val="000000"/>
          <w:kern w:val="0"/>
          <w:szCs w:val="32"/>
        </w:rPr>
        <w:t>万元，增长</w:t>
      </w:r>
      <w:r>
        <w:rPr>
          <w:rFonts w:ascii="仿宋_GB2312" w:hAnsi="宋体" w:eastAsia="仿宋_GB2312" w:cs="仿宋_GB2312"/>
          <w:color w:val="000000"/>
          <w:kern w:val="0"/>
          <w:szCs w:val="32"/>
        </w:rPr>
        <w:t>3</w:t>
      </w:r>
      <w:r>
        <w:rPr>
          <w:rFonts w:hint="eastAsia" w:ascii="仿宋_GB2312" w:hAnsi="宋体" w:eastAsia="仿宋_GB2312" w:cs="仿宋_GB2312"/>
          <w:color w:val="000000"/>
          <w:kern w:val="0"/>
          <w:szCs w:val="32"/>
          <w:lang w:val="en-US" w:eastAsia="zh-CN"/>
        </w:rPr>
        <w:t>2.59</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hint="eastAsia" w:ascii="仿宋_GB2312" w:hAnsi="仿宋" w:eastAsia="仿宋_GB2312"/>
          <w:szCs w:val="32"/>
        </w:rPr>
        <w:t>分析增加分析的主要原因是行政人员工资增加</w:t>
      </w:r>
      <w:r>
        <w:rPr>
          <w:rFonts w:hint="eastAsia" w:ascii="仿宋_GB2312" w:hAnsi="仿宋" w:eastAsia="仿宋_GB2312"/>
          <w:szCs w:val="32"/>
          <w:lang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1494"/>
        <w:gridCol w:w="1609"/>
        <w:gridCol w:w="1235"/>
        <w:gridCol w:w="142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37" w:type="dxa"/>
            <mc:AlternateContent>
              <mc:Choice Requires="wpsCustomData">
                <wpsCustomData:diagonals>
                  <wpsCustomData:diagonal from="10000" to="30000">
                    <wpsCustomData:border w:val="single" w:color="auto" w:sz="4" w:space="0"/>
                  </wpsCustomData:diagonal>
                </wpsCustomData:diagonals>
              </mc:Choice>
            </mc:AlternateContent>
          </w:tcPr>
          <w:p>
            <w:pPr>
              <w:widowControl/>
              <w:snapToGrid w:val="0"/>
              <w:spacing w:line="240" w:lineRule="auto"/>
              <w:jc w:val="center"/>
              <w:rPr>
                <w:rFonts w:hint="default" w:ascii="仿宋_GB2312" w:hAnsi="仿宋" w:eastAsia="仿宋_GB2312"/>
                <w:sz w:val="24"/>
                <w:szCs w:val="24"/>
                <w:vertAlign w:val="baseline"/>
                <w:lang w:val="en-US" w:eastAsia="zh-CN"/>
              </w:rPr>
            </w:pPr>
          </w:p>
          <w:p>
            <w:pPr>
              <w:widowControl/>
              <w:snapToGrid w:val="0"/>
              <w:spacing w:line="240" w:lineRule="auto"/>
              <w:jc w:val="center"/>
              <w:rPr>
                <w:rFonts w:hint="eastAsia" w:ascii="仿宋_GB2312" w:hAnsi="仿宋" w:eastAsia="仿宋_GB2312"/>
                <w:sz w:val="24"/>
                <w:szCs w:val="24"/>
                <w:vertAlign w:val="baseline"/>
                <w:lang w:val="en-US" w:eastAsia="zh-CN"/>
              </w:rPr>
            </w:pPr>
          </w:p>
          <w:p>
            <w:pPr>
              <w:widowControl/>
              <w:snapToGrid w:val="0"/>
              <w:spacing w:line="240" w:lineRule="auto"/>
              <w:jc w:val="both"/>
              <mc:AlternateContent>
                <mc:Choice Requires="wpsCustomData">
                  <wpsCustomData:diagonalParaType/>
                </mc:Choice>
              </mc:AlternateContent>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项目</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年度</w:t>
            </w:r>
          </w:p>
        </w:tc>
        <w:tc>
          <w:tcPr>
            <w:tcW w:w="1494"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2018年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609"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2019年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235"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同比增加</w:t>
            </w:r>
          </w:p>
        </w:tc>
        <w:tc>
          <w:tcPr>
            <w:tcW w:w="1422"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同比增幅</w:t>
            </w:r>
          </w:p>
        </w:tc>
        <w:tc>
          <w:tcPr>
            <w:tcW w:w="1422"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原困分析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1337" w:type="dxa"/>
            <w:vAlign w:val="center"/>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收入</w:t>
            </w:r>
          </w:p>
        </w:tc>
        <w:tc>
          <w:tcPr>
            <w:tcW w:w="1494" w:type="dxa"/>
            <w:vAlign w:val="center"/>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69.72</w:t>
            </w:r>
          </w:p>
        </w:tc>
        <w:tc>
          <w:tcPr>
            <w:tcW w:w="1609" w:type="dxa"/>
            <w:vAlign w:val="center"/>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92.45</w:t>
            </w:r>
          </w:p>
        </w:tc>
        <w:tc>
          <w:tcPr>
            <w:tcW w:w="1235" w:type="dxa"/>
            <w:vAlign w:val="center"/>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22.72</w:t>
            </w:r>
          </w:p>
        </w:tc>
        <w:tc>
          <w:tcPr>
            <w:tcW w:w="1422" w:type="dxa"/>
            <w:vAlign w:val="center"/>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32.59%</w:t>
            </w:r>
          </w:p>
        </w:tc>
        <w:tc>
          <w:tcPr>
            <w:tcW w:w="1422" w:type="dxa"/>
            <w:vAlign w:val="center"/>
          </w:tcPr>
          <w:p>
            <w:pPr>
              <w:widowControl/>
              <w:spacing w:line="560" w:lineRule="exact"/>
              <w:jc w:val="center"/>
              <w:rPr>
                <w:rFonts w:hint="eastAsia" w:ascii="仿宋_GB2312" w:hAnsi="仿宋" w:eastAsia="仿宋_GB2312"/>
                <w:sz w:val="28"/>
                <w:szCs w:val="28"/>
                <w:vertAlign w:val="baseline"/>
                <w:lang w:val="en-US" w:eastAsia="zh-CN"/>
              </w:rPr>
            </w:pPr>
            <w:r>
              <w:rPr>
                <w:rFonts w:hint="eastAsia" w:ascii="仿宋_GB2312" w:hAnsi="仿宋" w:eastAsia="仿宋_GB2312"/>
                <w:sz w:val="21"/>
                <w:szCs w:val="21"/>
                <w:vertAlign w:val="baseline"/>
                <w:lang w:val="en-US" w:eastAsia="zh-CN"/>
              </w:rPr>
              <w:t>行政人员工资增加</w:t>
            </w:r>
          </w:p>
        </w:tc>
      </w:tr>
    </w:tbl>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（二）财政拨款支出决算具体情况说明。</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lang w:val="en-US" w:eastAsia="zh-CN"/>
        </w:rPr>
        <w:t>66.99</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92.45</w:t>
      </w:r>
      <w:r>
        <w:rPr>
          <w:rFonts w:hint="eastAsia"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138</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。按照政府功能分类科目，其中：</w:t>
      </w:r>
      <w:r>
        <w:rPr>
          <w:rFonts w:ascii="仿宋_GB2312" w:hAnsi="宋体" w:eastAsia="仿宋_GB2312" w:cs="仿宋_GB2312"/>
          <w:color w:val="000000"/>
          <w:kern w:val="0"/>
          <w:szCs w:val="32"/>
        </w:rPr>
        <w:t xml:space="preserve"> </w:t>
      </w:r>
    </w:p>
    <w:p>
      <w:pPr>
        <w:widowControl/>
        <w:spacing w:line="560" w:lineRule="exact"/>
        <w:ind w:firstLine="640" w:firstLineChars="200"/>
        <w:jc w:val="left"/>
        <w:rPr>
          <w:b w:val="0"/>
          <w:bCs/>
        </w:rPr>
      </w:pPr>
      <w:r>
        <w:rPr>
          <w:rFonts w:ascii="仿宋_GB2312" w:hAnsi="宋体" w:eastAsia="仿宋_GB2312" w:cs="仿宋_GB2312"/>
          <w:b w:val="0"/>
          <w:bCs/>
          <w:color w:val="000000"/>
          <w:kern w:val="0"/>
          <w:szCs w:val="32"/>
        </w:rPr>
        <w:t>1.</w:t>
      </w:r>
      <w:r>
        <w:rPr>
          <w:rFonts w:hint="eastAsia" w:ascii="仿宋_GB2312" w:hAnsi="宋体" w:eastAsia="仿宋_GB2312" w:cs="仿宋_GB2312"/>
          <w:b w:val="0"/>
          <w:bCs/>
          <w:color w:val="000000"/>
          <w:kern w:val="0"/>
          <w:szCs w:val="32"/>
        </w:rPr>
        <w:t>一般公共服务支出（类）财政事务（款）行政运行（项）。</w:t>
      </w:r>
      <w:r>
        <w:rPr>
          <w:rFonts w:ascii="仿宋_GB2312" w:hAnsi="宋体" w:eastAsia="仿宋_GB2312" w:cs="仿宋_GB2312"/>
          <w:b w:val="0"/>
          <w:bCs/>
          <w:color w:val="000000"/>
          <w:kern w:val="0"/>
          <w:szCs w:val="32"/>
        </w:rPr>
        <w:t xml:space="preserve"> </w:t>
      </w:r>
    </w:p>
    <w:p>
      <w:pPr>
        <w:widowControl/>
        <w:spacing w:line="560" w:lineRule="exact"/>
        <w:jc w:val="left"/>
        <w:rPr>
          <w:rFonts w:hint="eastAsia" w:ascii="仿宋_GB2312" w:hAnsi="宋体" w:eastAsia="仿宋_GB2312" w:cs="仿宋_GB2312"/>
          <w:color w:val="000000"/>
          <w:kern w:val="0"/>
          <w:szCs w:val="32"/>
          <w:lang w:eastAsia="zh-CN"/>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66.99</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92.45</w:t>
      </w:r>
      <w:r>
        <w:rPr>
          <w:rFonts w:hint="eastAsia" w:ascii="仿宋_GB2312" w:hAnsi="宋体" w:eastAsia="仿宋_GB2312" w:cs="仿宋_GB2312"/>
          <w:color w:val="000000"/>
          <w:kern w:val="0"/>
          <w:szCs w:val="32"/>
        </w:rPr>
        <w:t>万元，完成年初预算的</w:t>
      </w:r>
      <w:r>
        <w:rPr>
          <w:rFonts w:ascii="仿宋_GB2312" w:hAnsi="宋体" w:eastAsia="仿宋_GB2312" w:cs="仿宋_GB2312"/>
          <w:color w:val="000000"/>
          <w:kern w:val="0"/>
          <w:szCs w:val="32"/>
        </w:rPr>
        <w:t>1</w:t>
      </w:r>
      <w:r>
        <w:rPr>
          <w:rFonts w:hint="eastAsia" w:ascii="仿宋_GB2312" w:hAnsi="宋体" w:eastAsia="仿宋_GB2312" w:cs="仿宋_GB2312"/>
          <w:color w:val="000000"/>
          <w:kern w:val="0"/>
          <w:szCs w:val="32"/>
          <w:lang w:val="en-US" w:eastAsia="zh-CN"/>
        </w:rPr>
        <w:t>38</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。决算数大于预算数的主要原因是人员经费增加</w:t>
      </w:r>
      <w:r>
        <w:rPr>
          <w:rFonts w:ascii="仿宋_GB2312" w:hAnsi="宋体" w:eastAsia="仿宋_GB2312" w:cs="仿宋_GB2312"/>
          <w:color w:val="000000"/>
          <w:kern w:val="0"/>
          <w:szCs w:val="32"/>
        </w:rPr>
        <w:t>2</w:t>
      </w:r>
      <w:r>
        <w:rPr>
          <w:rFonts w:hint="eastAsia" w:ascii="仿宋_GB2312" w:hAnsi="宋体" w:eastAsia="仿宋_GB2312" w:cs="仿宋_GB2312"/>
          <w:color w:val="000000"/>
          <w:kern w:val="0"/>
          <w:szCs w:val="32"/>
          <w:lang w:val="en-US" w:eastAsia="zh-CN"/>
        </w:rPr>
        <w:t>0.72</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w:t>
      </w:r>
    </w:p>
    <w:p>
      <w:pPr>
        <w:widowControl/>
        <w:spacing w:line="560" w:lineRule="exact"/>
        <w:ind w:firstLine="640" w:firstLineChars="200"/>
        <w:jc w:val="left"/>
        <w:rPr>
          <w:rFonts w:hint="eastAsia" w:eastAsia="仿宋_GB2312"/>
          <w:lang w:eastAsia="zh-CN"/>
        </w:rPr>
      </w:pPr>
      <w:r>
        <w:rPr>
          <w:rFonts w:ascii="仿宋_GB2312" w:hAnsi="宋体" w:eastAsia="仿宋_GB2312" w:cs="仿宋_GB2312"/>
          <w:color w:val="000000"/>
          <w:kern w:val="0"/>
          <w:szCs w:val="32"/>
        </w:rPr>
        <w:t>2</w:t>
      </w:r>
      <w:r>
        <w:rPr>
          <w:rFonts w:hint="eastAsia" w:ascii="仿宋_GB2312" w:hAnsi="宋体" w:eastAsia="仿宋_GB2312" w:cs="仿宋_GB2312"/>
          <w:color w:val="000000"/>
          <w:kern w:val="0"/>
          <w:szCs w:val="32"/>
        </w:rPr>
        <w:t>。一般行政管理事务年初预算</w:t>
      </w:r>
      <w:r>
        <w:rPr>
          <w:rFonts w:hint="eastAsia" w:ascii="仿宋_GB2312" w:hAnsi="宋体" w:eastAsia="仿宋_GB2312" w:cs="仿宋_GB2312"/>
          <w:color w:val="000000"/>
          <w:kern w:val="0"/>
          <w:szCs w:val="32"/>
          <w:lang w:val="en-US" w:eastAsia="zh-CN"/>
        </w:rPr>
        <w:t>5</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支出预算</w:t>
      </w:r>
      <w:r>
        <w:rPr>
          <w:rFonts w:hint="eastAsia" w:ascii="仿宋_GB2312" w:hAnsi="宋体" w:eastAsia="仿宋_GB2312" w:cs="仿宋_GB2312"/>
          <w:color w:val="000000"/>
          <w:kern w:val="0"/>
          <w:szCs w:val="32"/>
          <w:lang w:val="en-US" w:eastAsia="zh-CN"/>
        </w:rPr>
        <w:t>4.51</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 xml:space="preserve">. </w:t>
      </w:r>
      <w:r>
        <w:rPr>
          <w:rFonts w:hint="eastAsia"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lang w:eastAsia="zh-CN"/>
        </w:rPr>
        <w:t>小于</w:t>
      </w:r>
      <w:r>
        <w:rPr>
          <w:rFonts w:hint="eastAsia" w:ascii="仿宋_GB2312" w:hAnsi="宋体" w:eastAsia="仿宋_GB2312" w:cs="仿宋_GB2312"/>
          <w:color w:val="000000"/>
          <w:kern w:val="0"/>
          <w:szCs w:val="32"/>
        </w:rPr>
        <w:t>预算数的主要原因是</w:t>
      </w:r>
      <w:r>
        <w:rPr>
          <w:rFonts w:hint="eastAsia" w:ascii="仿宋_GB2312" w:hAnsi="宋体" w:eastAsia="仿宋_GB2312" w:cs="仿宋_GB2312"/>
          <w:color w:val="000000"/>
          <w:kern w:val="0"/>
          <w:szCs w:val="32"/>
          <w:lang w:eastAsia="zh-CN"/>
        </w:rPr>
        <w:t>预算化削减。</w:t>
      </w: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六、一般公共预算财政拨款基本支出决算情况说明</w:t>
      </w:r>
    </w:p>
    <w:p>
      <w:pPr>
        <w:spacing w:line="560" w:lineRule="exact"/>
        <w:ind w:firstLine="640" w:firstLineChars="200"/>
        <w:rPr>
          <w:rFonts w:ascii="仿宋_GB2312" w:hAnsi="仿宋" w:eastAsia="仿宋_GB2312"/>
          <w:szCs w:val="32"/>
        </w:rPr>
      </w:pPr>
      <w:r>
        <w:rPr>
          <w:rFonts w:hint="eastAsia" w:ascii="仿宋_GB2312" w:hAnsi="仿宋" w:eastAsia="仿宋_GB2312"/>
          <w:szCs w:val="32"/>
        </w:rPr>
        <w:t>（按经济分类科目说明基本支出具体内容，人员经费和公用经费分别进行说明，具体到款，</w:t>
      </w:r>
      <w:r>
        <w:rPr>
          <w:rFonts w:hint="eastAsia" w:ascii="仿宋_GB2312" w:hAnsi="仿宋_GB2312" w:eastAsia="仿宋_GB2312" w:cs="仿宋_GB2312"/>
          <w:szCs w:val="32"/>
        </w:rPr>
        <w:t>文字说明</w:t>
      </w:r>
      <w:r>
        <w:rPr>
          <w:rFonts w:hint="eastAsia" w:ascii="仿宋_GB2312" w:hAnsi="仿宋" w:eastAsia="仿宋_GB2312"/>
          <w:szCs w:val="32"/>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hint="eastAsia"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lang w:val="en-US" w:eastAsia="zh-CN"/>
        </w:rPr>
        <w:t>66.99</w:t>
      </w:r>
      <w:r>
        <w:rPr>
          <w:rFonts w:hint="eastAsia"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lang w:val="en-US" w:eastAsia="zh-CN"/>
        </w:rPr>
        <w:t>59.04</w:t>
      </w:r>
      <w:r>
        <w:rPr>
          <w:rFonts w:hint="eastAsia"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lang w:val="en-US" w:eastAsia="zh-CN"/>
        </w:rPr>
        <w:t>2.95</w:t>
      </w:r>
      <w:r>
        <w:rPr>
          <w:rFonts w:hint="eastAsia" w:ascii="仿宋_GB2312" w:hAnsi="仿宋_GB2312" w:eastAsia="仿宋_GB2312" w:cs="仿宋_GB2312"/>
          <w:color w:val="000000"/>
          <w:kern w:val="0"/>
          <w:sz w:val="31"/>
          <w:szCs w:val="31"/>
        </w:rPr>
        <w:t>万元。</w:t>
      </w:r>
    </w:p>
    <w:p>
      <w:pPr>
        <w:widowControl/>
        <w:spacing w:line="560" w:lineRule="exact"/>
        <w:ind w:firstLine="643" w:firstLineChars="200"/>
        <w:jc w:val="left"/>
        <w:rPr>
          <w:rFonts w:hint="eastAsia" w:ascii="仿宋_GB2312" w:hAnsi="宋体" w:eastAsia="仿宋_GB2312" w:cs="仿宋_GB2312"/>
          <w:color w:val="000000"/>
          <w:kern w:val="0"/>
          <w:szCs w:val="32"/>
          <w:lang w:val="en-US" w:eastAsia="zh-CN"/>
        </w:rPr>
      </w:pPr>
      <w:r>
        <w:rPr>
          <w:rFonts w:hint="eastAsia" w:ascii="仿宋_GB2312" w:hAnsi="宋体" w:eastAsia="仿宋_GB2312" w:cs="仿宋_GB2312"/>
          <w:b/>
          <w:bCs/>
          <w:color w:val="000000"/>
          <w:kern w:val="0"/>
          <w:szCs w:val="32"/>
        </w:rPr>
        <w:t>人员经费</w:t>
      </w:r>
      <w:r>
        <w:rPr>
          <w:rFonts w:hint="eastAsia" w:ascii="仿宋_GB2312" w:hAnsi="宋体" w:eastAsia="仿宋_GB2312" w:cs="仿宋_GB2312"/>
          <w:b w:val="0"/>
          <w:bCs w:val="0"/>
          <w:color w:val="000000"/>
          <w:kern w:val="0"/>
          <w:szCs w:val="32"/>
          <w:lang w:val="en-US" w:eastAsia="zh-CN"/>
        </w:rPr>
        <w:t>66.99</w:t>
      </w:r>
      <w:r>
        <w:rPr>
          <w:rFonts w:hint="eastAsia" w:ascii="仿宋_GB2312" w:hAnsi="宋体" w:eastAsia="仿宋_GB2312" w:cs="仿宋_GB2312"/>
          <w:color w:val="000000"/>
          <w:kern w:val="0"/>
          <w:szCs w:val="32"/>
        </w:rPr>
        <w:t>万元，主要包括工资福利支出</w:t>
      </w:r>
      <w:r>
        <w:rPr>
          <w:rFonts w:hint="eastAsia" w:ascii="仿宋_GB2312" w:hAnsi="宋体" w:eastAsia="仿宋_GB2312" w:cs="仿宋_GB2312"/>
          <w:color w:val="000000"/>
          <w:kern w:val="0"/>
          <w:szCs w:val="32"/>
          <w:lang w:val="en-US" w:eastAsia="zh-CN"/>
        </w:rPr>
        <w:t>59.04</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w:t>
      </w:r>
      <w:r>
        <w:rPr>
          <w:rFonts w:hint="eastAsia" w:ascii="仿宋_GB2312" w:hAnsi="宋体" w:eastAsia="仿宋_GB2312" w:cs="仿宋_GB2312"/>
          <w:color w:val="000000"/>
          <w:kern w:val="0"/>
          <w:szCs w:val="32"/>
        </w:rPr>
        <w:t>（单位支出涉及的款级科目）基本工资</w:t>
      </w:r>
      <w:r>
        <w:rPr>
          <w:rFonts w:hint="eastAsia" w:ascii="仿宋_GB2312" w:hAnsi="宋体" w:eastAsia="仿宋_GB2312" w:cs="仿宋_GB2312"/>
          <w:color w:val="000000"/>
          <w:kern w:val="0"/>
          <w:szCs w:val="32"/>
          <w:lang w:val="en-US" w:eastAsia="zh-CN"/>
        </w:rPr>
        <w:t>24.22</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津贴补贴</w:t>
      </w:r>
      <w:r>
        <w:rPr>
          <w:rFonts w:hint="eastAsia" w:ascii="仿宋_GB2312" w:hAnsi="宋体" w:eastAsia="仿宋_GB2312" w:cs="仿宋_GB2312"/>
          <w:color w:val="000000"/>
          <w:kern w:val="0"/>
          <w:szCs w:val="32"/>
          <w:lang w:val="en-US" w:eastAsia="zh-CN"/>
        </w:rPr>
        <w:t>32.41</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奖金</w:t>
      </w:r>
      <w:r>
        <w:rPr>
          <w:rFonts w:hint="eastAsia" w:ascii="仿宋_GB2312" w:hAnsi="宋体" w:eastAsia="仿宋_GB2312" w:cs="仿宋_GB2312"/>
          <w:color w:val="000000"/>
          <w:kern w:val="0"/>
          <w:szCs w:val="32"/>
          <w:lang w:val="en-US" w:eastAsia="zh-CN"/>
        </w:rPr>
        <w:t>2.03</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下乡费</w:t>
      </w:r>
      <w:r>
        <w:rPr>
          <w:rFonts w:hint="eastAsia" w:ascii="仿宋_GB2312" w:hAnsi="宋体" w:eastAsia="仿宋_GB2312" w:cs="仿宋_GB2312"/>
          <w:color w:val="000000"/>
          <w:kern w:val="0"/>
          <w:szCs w:val="32"/>
          <w:lang w:val="en-US" w:eastAsia="zh-CN"/>
        </w:rPr>
        <w:t>0.39万元。</w:t>
      </w:r>
    </w:p>
    <w:p>
      <w:pPr>
        <w:widowControl/>
        <w:spacing w:line="560" w:lineRule="exact"/>
        <w:ind w:firstLine="643" w:firstLineChars="200"/>
        <w:jc w:val="left"/>
      </w:pPr>
      <w:r>
        <w:rPr>
          <w:rFonts w:hint="eastAsia" w:ascii="仿宋_GB2312" w:hAnsi="宋体" w:eastAsia="仿宋_GB2312" w:cs="仿宋_GB2312"/>
          <w:b/>
          <w:bCs/>
          <w:color w:val="000000"/>
          <w:kern w:val="0"/>
          <w:szCs w:val="32"/>
        </w:rPr>
        <w:t>公用经费</w:t>
      </w:r>
      <w:r>
        <w:rPr>
          <w:rFonts w:hint="eastAsia" w:ascii="仿宋_GB2312" w:hAnsi="宋体" w:eastAsia="仿宋_GB2312" w:cs="仿宋_GB2312"/>
          <w:b/>
          <w:bCs/>
          <w:color w:val="000000"/>
          <w:kern w:val="0"/>
          <w:szCs w:val="32"/>
          <w:lang w:val="en-US" w:eastAsia="zh-CN"/>
        </w:rPr>
        <w:t>2.95</w:t>
      </w:r>
      <w:r>
        <w:rPr>
          <w:rFonts w:hint="eastAsia" w:ascii="仿宋_GB2312" w:hAnsi="宋体" w:eastAsia="仿宋_GB2312" w:cs="仿宋_GB2312"/>
          <w:color w:val="000000"/>
          <w:kern w:val="0"/>
          <w:szCs w:val="32"/>
        </w:rPr>
        <w:t>万元，主要包括办公费</w:t>
      </w:r>
      <w:r>
        <w:rPr>
          <w:rFonts w:hint="eastAsia" w:ascii="仿宋_GB2312" w:hAnsi="宋体" w:eastAsia="仿宋_GB2312" w:cs="仿宋_GB2312"/>
          <w:color w:val="000000"/>
          <w:kern w:val="0"/>
          <w:szCs w:val="32"/>
          <w:lang w:val="en-US" w:eastAsia="zh-CN"/>
        </w:rPr>
        <w:t>0.64</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印刷费</w:t>
      </w:r>
      <w:r>
        <w:rPr>
          <w:rFonts w:hint="eastAsia" w:ascii="仿宋_GB2312" w:hAnsi="宋体" w:eastAsia="仿宋_GB2312" w:cs="仿宋_GB2312"/>
          <w:color w:val="000000"/>
          <w:kern w:val="0"/>
          <w:szCs w:val="32"/>
          <w:lang w:val="en-US" w:eastAsia="zh-CN"/>
        </w:rPr>
        <w:t>0.14万元，电费0.18万元，邮电费0.14万元，取暖费0.11万元，</w:t>
      </w:r>
      <w:r>
        <w:rPr>
          <w:rFonts w:hint="eastAsia" w:ascii="仿宋_GB2312" w:hAnsi="宋体" w:eastAsia="仿宋_GB2312" w:cs="仿宋_GB2312"/>
          <w:color w:val="000000"/>
          <w:kern w:val="0"/>
          <w:szCs w:val="32"/>
        </w:rPr>
        <w:t>差旅费</w:t>
      </w:r>
      <w:r>
        <w:rPr>
          <w:rFonts w:hint="eastAsia" w:ascii="仿宋_GB2312" w:hAnsi="宋体" w:eastAsia="仿宋_GB2312" w:cs="仿宋_GB2312"/>
          <w:color w:val="000000"/>
          <w:kern w:val="0"/>
          <w:szCs w:val="32"/>
          <w:lang w:val="en-US" w:eastAsia="zh-CN"/>
        </w:rPr>
        <w:t>0.68</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维修费</w:t>
      </w:r>
      <w:r>
        <w:rPr>
          <w:rFonts w:hint="eastAsia" w:ascii="仿宋_GB2312" w:hAnsi="宋体" w:eastAsia="仿宋_GB2312" w:cs="仿宋_GB2312"/>
          <w:color w:val="000000"/>
          <w:kern w:val="0"/>
          <w:szCs w:val="32"/>
          <w:lang w:val="en-US" w:eastAsia="zh-CN"/>
        </w:rPr>
        <w:t>0.29万元，</w:t>
      </w:r>
      <w:r>
        <w:rPr>
          <w:rFonts w:hint="eastAsia" w:ascii="仿宋_GB2312" w:hAnsi="宋体" w:eastAsia="仿宋_GB2312" w:cs="仿宋_GB2312"/>
          <w:color w:val="000000"/>
          <w:kern w:val="0"/>
          <w:szCs w:val="32"/>
        </w:rPr>
        <w:t>会议费</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lang w:val="en-US" w:eastAsia="zh-CN"/>
        </w:rPr>
        <w:t>1</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工会经费</w:t>
      </w:r>
      <w:r>
        <w:rPr>
          <w:rFonts w:hint="eastAsia" w:ascii="仿宋_GB2312" w:hAnsi="宋体" w:eastAsia="仿宋_GB2312" w:cs="仿宋_GB2312"/>
          <w:color w:val="000000"/>
          <w:kern w:val="0"/>
          <w:szCs w:val="32"/>
          <w:lang w:val="en-US" w:eastAsia="zh-CN"/>
        </w:rPr>
        <w:t>0.29万元，三公经费</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lang w:val="en-US" w:eastAsia="zh-CN"/>
        </w:rPr>
        <w:t>38</w:t>
      </w:r>
      <w:r>
        <w:rPr>
          <w:rFonts w:hint="eastAsia" w:ascii="仿宋_GB2312" w:hAnsi="宋体" w:eastAsia="仿宋_GB2312" w:cs="仿宋_GB2312"/>
          <w:color w:val="000000"/>
          <w:kern w:val="0"/>
          <w:szCs w:val="32"/>
        </w:rPr>
        <w:t>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p>
    <w:p>
      <w:pPr>
        <w:widowControl/>
        <w:spacing w:line="560" w:lineRule="exact"/>
        <w:ind w:firstLine="643" w:firstLineChars="200"/>
        <w:jc w:val="left"/>
      </w:pPr>
      <w:r>
        <w:rPr>
          <w:rFonts w:hint="eastAsia" w:ascii="楷体_GB2312" w:hAnsi="宋体" w:eastAsia="楷体_GB2312" w:cs="楷体_GB2312"/>
          <w:b/>
          <w:color w:val="000000"/>
          <w:kern w:val="0"/>
          <w:szCs w:val="32"/>
        </w:rPr>
        <w:t>（一）“三公”经费财政拨款支出决算总体情况说明。</w:t>
      </w:r>
      <w:r>
        <w:rPr>
          <w:rFonts w:ascii="楷体_GB2312" w:hAnsi="宋体" w:eastAsia="楷体_GB2312" w:cs="楷体_GB2312"/>
          <w:b/>
          <w:color w:val="000000"/>
          <w:kern w:val="0"/>
          <w:szCs w:val="32"/>
        </w:rPr>
        <w:t xml:space="preserve"> </w:t>
      </w:r>
    </w:p>
    <w:p>
      <w:pPr>
        <w:spacing w:line="560" w:lineRule="exact"/>
        <w:ind w:firstLine="480" w:firstLineChars="150"/>
        <w:rPr>
          <w:rFonts w:hint="eastAsia" w:ascii="仿宋_GB2312" w:hAnsi="宋体" w:eastAsia="仿宋_GB2312" w:cs="仿宋_GB2312"/>
          <w:color w:val="000000"/>
          <w:kern w:val="0"/>
          <w:szCs w:val="32"/>
          <w:lang w:eastAsia="zh-CN"/>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“三公”经费财政拨款支出预算为</w:t>
      </w:r>
      <w:r>
        <w:rPr>
          <w:rFonts w:hint="eastAsia" w:ascii="仿宋_GB2312" w:hAnsi="宋体" w:eastAsia="仿宋_GB2312" w:cs="仿宋_GB2312"/>
          <w:color w:val="000000"/>
          <w:kern w:val="0"/>
          <w:szCs w:val="32"/>
          <w:lang w:val="en-US" w:eastAsia="zh-CN"/>
        </w:rPr>
        <w:t>0.38</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hint="eastAsia" w:ascii="仿宋_GB2312" w:eastAsia="仿宋_GB2312"/>
          <w:color w:val="000000"/>
          <w:sz w:val="32"/>
          <w:szCs w:val="32"/>
        </w:rPr>
        <w:t>按八项规定减少了不必要的招待</w:t>
      </w:r>
      <w:r>
        <w:rPr>
          <w:rFonts w:hint="eastAsia" w:ascii="仿宋_GB2312" w:eastAsia="仿宋_GB2312"/>
          <w:color w:val="000000"/>
          <w:sz w:val="32"/>
          <w:szCs w:val="32"/>
          <w:lang w:eastAsia="zh-CN"/>
        </w:rPr>
        <w:t>。</w:t>
      </w:r>
    </w:p>
    <w:p>
      <w:pPr>
        <w:spacing w:line="560" w:lineRule="exact"/>
        <w:ind w:firstLine="643" w:firstLineChars="200"/>
        <w:rPr>
          <w:rFonts w:ascii="仿宋_GB2312" w:hAnsi="仿宋_GB2312" w:eastAsia="仿宋_GB2312" w:cs="仿宋_GB2312"/>
          <w:szCs w:val="32"/>
        </w:rPr>
      </w:pPr>
      <w:r>
        <w:rPr>
          <w:rFonts w:hint="eastAsia" w:ascii="楷体_GB2312" w:hAnsi="宋体" w:eastAsia="楷体_GB2312" w:cs="楷体_GB2312"/>
          <w:b/>
          <w:color w:val="000000"/>
          <w:kern w:val="0"/>
          <w:szCs w:val="32"/>
        </w:rPr>
        <w:t>（二）“三公”经费财政拨款支出决算具体情况说明。</w:t>
      </w:r>
    </w:p>
    <w:p>
      <w:pPr>
        <w:widowControl/>
        <w:spacing w:line="560" w:lineRule="exact"/>
        <w:ind w:firstLine="640" w:firstLineChars="200"/>
        <w:jc w:val="left"/>
        <w:rPr>
          <w:rFonts w:hint="eastAsia"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“三公”经费财政拨款支出决算中，因公出国（境）费支出决算</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；公务用车购置费支出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；公务用车运行</w:t>
      </w:r>
      <w:r>
        <w:rPr>
          <w:rFonts w:hint="eastAsia" w:ascii="仿宋_GB2312" w:hAnsi="仿宋" w:eastAsia="仿宋_GB2312"/>
          <w:szCs w:val="32"/>
        </w:rPr>
        <w:t>维护</w:t>
      </w:r>
      <w:r>
        <w:rPr>
          <w:rFonts w:hint="eastAsia" w:ascii="仿宋_GB2312" w:hAnsi="宋体" w:eastAsia="仿宋_GB2312" w:cs="仿宋_GB2312"/>
          <w:color w:val="000000"/>
          <w:kern w:val="0"/>
          <w:szCs w:val="32"/>
        </w:rPr>
        <w:t>费支出决算</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；公务接待费支出决算</w:t>
      </w:r>
      <w:r>
        <w:rPr>
          <w:rFonts w:hint="eastAsia" w:ascii="仿宋_GB2312" w:hAnsi="宋体" w:eastAsia="仿宋_GB2312" w:cs="仿宋_GB2312"/>
          <w:color w:val="000000"/>
          <w:kern w:val="0"/>
          <w:szCs w:val="32"/>
          <w:lang w:val="en-US" w:eastAsia="zh-CN"/>
        </w:rPr>
        <w:t>0.38</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100%</w:t>
      </w:r>
      <w:r>
        <w:rPr>
          <w:rFonts w:hint="eastAsia" w:ascii="仿宋_GB2312" w:hAnsi="宋体" w:eastAsia="仿宋_GB2312" w:cs="仿宋_GB2312"/>
          <w:color w:val="000000"/>
          <w:kern w:val="0"/>
          <w:szCs w:val="32"/>
        </w:rPr>
        <w:t>。</w:t>
      </w:r>
    </w:p>
    <w:tbl>
      <w:tblPr>
        <w:tblStyle w:val="6"/>
        <w:tblW w:w="7060" w:type="dxa"/>
        <w:jc w:val="center"/>
        <w:tblLayout w:type="fixed"/>
        <w:tblCellMar>
          <w:top w:w="0" w:type="dxa"/>
          <w:left w:w="108" w:type="dxa"/>
          <w:bottom w:w="0" w:type="dxa"/>
          <w:right w:w="108" w:type="dxa"/>
        </w:tblCellMar>
      </w:tblPr>
      <w:tblGrid>
        <w:gridCol w:w="1080"/>
        <w:gridCol w:w="2620"/>
        <w:gridCol w:w="1815"/>
        <w:gridCol w:w="1545"/>
      </w:tblGrid>
      <w:tr>
        <w:tblPrEx>
          <w:tblCellMar>
            <w:top w:w="0" w:type="dxa"/>
            <w:left w:w="108" w:type="dxa"/>
            <w:bottom w:w="0" w:type="dxa"/>
            <w:right w:w="108" w:type="dxa"/>
          </w:tblCellMar>
        </w:tblPrEx>
        <w:trPr>
          <w:trHeight w:val="405"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rPr>
              <w:t>　</w:t>
            </w:r>
            <w:r>
              <w:rPr>
                <w:rFonts w:hint="eastAsia" w:ascii="仿宋_GB2312" w:hAnsi="宋体" w:eastAsia="仿宋_GB2312" w:cs="宋体"/>
                <w:kern w:val="0"/>
                <w:sz w:val="22"/>
                <w:szCs w:val="22"/>
                <w:lang w:eastAsia="zh-CN"/>
              </w:rPr>
              <w:t>序</w:t>
            </w:r>
            <w:r>
              <w:rPr>
                <w:rFonts w:hint="eastAsia" w:ascii="仿宋_GB2312" w:hAnsi="宋体" w:eastAsia="仿宋_GB2312" w:cs="宋体"/>
                <w:kern w:val="0"/>
                <w:sz w:val="22"/>
                <w:szCs w:val="22"/>
                <w:lang w:val="en-US" w:eastAsia="zh-CN"/>
              </w:rPr>
              <w:t xml:space="preserve"> </w:t>
            </w:r>
            <w:r>
              <w:rPr>
                <w:rFonts w:hint="eastAsia" w:ascii="仿宋_GB2312" w:hAnsi="宋体" w:eastAsia="仿宋_GB2312" w:cs="宋体"/>
                <w:kern w:val="0"/>
                <w:sz w:val="22"/>
                <w:szCs w:val="22"/>
                <w:lang w:eastAsia="zh-CN"/>
              </w:rPr>
              <w:t>号</w:t>
            </w:r>
          </w:p>
        </w:tc>
        <w:tc>
          <w:tcPr>
            <w:tcW w:w="2620" w:type="dxa"/>
            <w:tcBorders>
              <w:top w:val="single" w:color="auto" w:sz="4" w:space="0"/>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rPr>
              <w:t>　</w:t>
            </w:r>
            <w:r>
              <w:rPr>
                <w:rFonts w:hint="eastAsia" w:ascii="仿宋_GB2312" w:hAnsi="宋体" w:eastAsia="仿宋_GB2312" w:cs="宋体"/>
                <w:kern w:val="0"/>
                <w:sz w:val="22"/>
                <w:szCs w:val="22"/>
                <w:lang w:val="en-US" w:eastAsia="zh-CN"/>
              </w:rPr>
              <w:t xml:space="preserve">     </w:t>
            </w:r>
            <w:r>
              <w:rPr>
                <w:rFonts w:hint="eastAsia" w:ascii="仿宋_GB2312" w:hAnsi="宋体" w:eastAsia="仿宋_GB2312" w:cs="宋体"/>
                <w:kern w:val="0"/>
                <w:sz w:val="22"/>
                <w:szCs w:val="22"/>
                <w:lang w:eastAsia="zh-CN"/>
              </w:rPr>
              <w:t>项</w:t>
            </w:r>
            <w:r>
              <w:rPr>
                <w:rFonts w:hint="eastAsia" w:ascii="仿宋_GB2312" w:hAnsi="宋体" w:eastAsia="仿宋_GB2312" w:cs="宋体"/>
                <w:kern w:val="0"/>
                <w:sz w:val="22"/>
                <w:szCs w:val="22"/>
                <w:lang w:val="en-US" w:eastAsia="zh-CN"/>
              </w:rPr>
              <w:t xml:space="preserve">  </w:t>
            </w:r>
            <w:r>
              <w:rPr>
                <w:rFonts w:hint="eastAsia" w:ascii="仿宋_GB2312" w:hAnsi="宋体" w:eastAsia="仿宋_GB2312" w:cs="宋体"/>
                <w:kern w:val="0"/>
                <w:sz w:val="22"/>
                <w:szCs w:val="22"/>
                <w:lang w:eastAsia="zh-CN"/>
              </w:rPr>
              <w:t>目</w:t>
            </w:r>
          </w:p>
        </w:tc>
        <w:tc>
          <w:tcPr>
            <w:tcW w:w="1815"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支出金额（万元）</w:t>
            </w:r>
          </w:p>
        </w:tc>
        <w:tc>
          <w:tcPr>
            <w:tcW w:w="1545"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rPr>
              <w:t>占比</w:t>
            </w:r>
            <w:r>
              <w:rPr>
                <w:rFonts w:hint="eastAsia" w:ascii="仿宋_GB2312" w:hAnsi="宋体" w:eastAsia="仿宋_GB2312" w:cs="宋体"/>
                <w:kern w:val="0"/>
                <w:sz w:val="22"/>
                <w:szCs w:val="22"/>
                <w:lang w:eastAsia="zh-CN"/>
              </w:rPr>
              <w:t>（</w:t>
            </w:r>
            <w:r>
              <w:rPr>
                <w:rFonts w:hint="eastAsia" w:ascii="仿宋_GB2312" w:hAnsi="宋体" w:eastAsia="仿宋_GB2312" w:cs="宋体"/>
                <w:kern w:val="0"/>
                <w:sz w:val="22"/>
                <w:szCs w:val="22"/>
                <w:lang w:val="en-US" w:eastAsia="zh-CN"/>
              </w:rPr>
              <w:t>%</w:t>
            </w:r>
            <w:r>
              <w:rPr>
                <w:rFonts w:hint="eastAsia" w:ascii="仿宋_GB2312" w:hAnsi="宋体" w:eastAsia="仿宋_GB2312" w:cs="宋体"/>
                <w:kern w:val="0"/>
                <w:sz w:val="22"/>
                <w:szCs w:val="22"/>
                <w:lang w:eastAsia="zh-CN"/>
              </w:rPr>
              <w:t>）</w:t>
            </w:r>
          </w:p>
        </w:tc>
      </w:tr>
      <w:tr>
        <w:tblPrEx>
          <w:tblCellMar>
            <w:top w:w="0" w:type="dxa"/>
            <w:left w:w="108" w:type="dxa"/>
            <w:bottom w:w="0" w:type="dxa"/>
            <w:right w:w="108" w:type="dxa"/>
          </w:tblCellMar>
        </w:tblPrEx>
        <w:trPr>
          <w:trHeight w:val="405"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w:t>
            </w:r>
          </w:p>
        </w:tc>
        <w:tc>
          <w:tcPr>
            <w:tcW w:w="262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因公出国（境）费</w:t>
            </w:r>
          </w:p>
        </w:tc>
        <w:tc>
          <w:tcPr>
            <w:tcW w:w="181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val="en-US" w:eastAsia="zh-CN"/>
              </w:rPr>
              <w:t>0</w:t>
            </w:r>
          </w:p>
        </w:tc>
        <w:tc>
          <w:tcPr>
            <w:tcW w:w="154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lang w:val="en-US" w:eastAsia="zh-CN"/>
              </w:rPr>
              <w:t>0</w:t>
            </w:r>
          </w:p>
        </w:tc>
      </w:tr>
      <w:tr>
        <w:tblPrEx>
          <w:tblCellMar>
            <w:top w:w="0" w:type="dxa"/>
            <w:left w:w="108" w:type="dxa"/>
            <w:bottom w:w="0" w:type="dxa"/>
            <w:right w:w="108" w:type="dxa"/>
          </w:tblCellMar>
        </w:tblPrEx>
        <w:trPr>
          <w:trHeight w:val="405"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2</w:t>
            </w:r>
          </w:p>
        </w:tc>
        <w:tc>
          <w:tcPr>
            <w:tcW w:w="262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rPr>
              <w:t>公务</w:t>
            </w:r>
            <w:r>
              <w:rPr>
                <w:rFonts w:hint="eastAsia" w:ascii="仿宋_GB2312" w:hAnsi="宋体" w:eastAsia="仿宋_GB2312" w:cs="宋体"/>
                <w:kern w:val="0"/>
                <w:sz w:val="22"/>
                <w:szCs w:val="22"/>
                <w:lang w:eastAsia="zh-CN"/>
              </w:rPr>
              <w:t>用车购置费</w:t>
            </w:r>
          </w:p>
        </w:tc>
        <w:tc>
          <w:tcPr>
            <w:tcW w:w="181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val="en-US" w:eastAsia="zh-CN"/>
              </w:rPr>
              <w:t>0</w:t>
            </w:r>
          </w:p>
        </w:tc>
        <w:tc>
          <w:tcPr>
            <w:tcW w:w="154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lang w:val="en-US" w:eastAsia="zh-CN"/>
              </w:rPr>
              <w:t>0</w:t>
            </w:r>
          </w:p>
        </w:tc>
      </w:tr>
      <w:tr>
        <w:tblPrEx>
          <w:tblCellMar>
            <w:top w:w="0" w:type="dxa"/>
            <w:left w:w="108" w:type="dxa"/>
            <w:bottom w:w="0" w:type="dxa"/>
            <w:right w:w="108" w:type="dxa"/>
          </w:tblCellMar>
        </w:tblPrEx>
        <w:trPr>
          <w:trHeight w:val="405"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3</w:t>
            </w:r>
          </w:p>
        </w:tc>
        <w:tc>
          <w:tcPr>
            <w:tcW w:w="262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公务用车运行维护费</w:t>
            </w:r>
          </w:p>
        </w:tc>
        <w:tc>
          <w:tcPr>
            <w:tcW w:w="181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0</w:t>
            </w:r>
          </w:p>
        </w:tc>
        <w:tc>
          <w:tcPr>
            <w:tcW w:w="154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0</w:t>
            </w:r>
          </w:p>
        </w:tc>
      </w:tr>
      <w:tr>
        <w:tblPrEx>
          <w:tblCellMar>
            <w:top w:w="0" w:type="dxa"/>
            <w:left w:w="108" w:type="dxa"/>
            <w:bottom w:w="0" w:type="dxa"/>
            <w:right w:w="108" w:type="dxa"/>
          </w:tblCellMar>
        </w:tblPrEx>
        <w:trPr>
          <w:trHeight w:val="405"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4</w:t>
            </w:r>
          </w:p>
        </w:tc>
        <w:tc>
          <w:tcPr>
            <w:tcW w:w="262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公务接待费</w:t>
            </w:r>
          </w:p>
        </w:tc>
        <w:tc>
          <w:tcPr>
            <w:tcW w:w="1815"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0.38</w:t>
            </w:r>
          </w:p>
        </w:tc>
        <w:tc>
          <w:tcPr>
            <w:tcW w:w="1545"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100.00</w:t>
            </w:r>
          </w:p>
        </w:tc>
      </w:tr>
      <w:tr>
        <w:tblPrEx>
          <w:tblCellMar>
            <w:top w:w="0" w:type="dxa"/>
            <w:left w:w="108" w:type="dxa"/>
            <w:bottom w:w="0" w:type="dxa"/>
            <w:right w:w="108" w:type="dxa"/>
          </w:tblCellMar>
        </w:tblPrEx>
        <w:trPr>
          <w:trHeight w:val="345"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p>
        </w:tc>
        <w:tc>
          <w:tcPr>
            <w:tcW w:w="262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1815"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0.38</w:t>
            </w:r>
          </w:p>
        </w:tc>
        <w:tc>
          <w:tcPr>
            <w:tcW w:w="154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100.00</w:t>
            </w:r>
          </w:p>
        </w:tc>
      </w:tr>
    </w:tbl>
    <w:p>
      <w:pPr>
        <w:widowControl/>
        <w:spacing w:line="560" w:lineRule="exact"/>
        <w:ind w:firstLine="640" w:firstLineChars="200"/>
        <w:jc w:val="left"/>
        <w:rPr>
          <w:rFonts w:hint="eastAsia" w:ascii="仿宋_GB2312" w:hAnsi="宋体" w:eastAsia="仿宋_GB2312" w:cs="仿宋_GB2312"/>
          <w:color w:val="000000"/>
          <w:kern w:val="0"/>
          <w:szCs w:val="32"/>
        </w:rPr>
      </w:pPr>
    </w:p>
    <w:p>
      <w:pPr>
        <w:widowControl/>
        <w:spacing w:line="560" w:lineRule="exact"/>
        <w:ind w:firstLine="640" w:firstLineChars="200"/>
        <w:jc w:val="left"/>
      </w:pPr>
      <w:r>
        <w:rPr>
          <w:rFonts w:hint="eastAsia" w:ascii="仿宋_GB2312" w:hAnsi="宋体" w:eastAsia="仿宋_GB2312" w:cs="仿宋_GB2312"/>
          <w:color w:val="000000"/>
          <w:kern w:val="0"/>
          <w:szCs w:val="32"/>
        </w:rPr>
        <w:t>具体情况如下：</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1.</w:t>
      </w:r>
      <w:r>
        <w:rPr>
          <w:rFonts w:hint="eastAsia" w:ascii="仿宋_GB2312" w:hAnsi="仿宋" w:eastAsia="仿宋_GB2312"/>
          <w:b/>
          <w:bCs/>
          <w:szCs w:val="32"/>
        </w:rPr>
        <w:t>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仿宋" w:eastAsia="仿宋_GB2312"/>
          <w:b/>
          <w:bCs/>
          <w:szCs w:val="32"/>
        </w:rPr>
      </w:pPr>
      <w:r>
        <w:rPr>
          <w:rFonts w:ascii="仿宋_GB2312" w:hAnsi="仿宋" w:eastAsia="仿宋_GB2312"/>
          <w:szCs w:val="32"/>
        </w:rPr>
        <w:t>2019</w:t>
      </w:r>
      <w:r>
        <w:rPr>
          <w:rFonts w:hint="eastAsia" w:ascii="仿宋_GB2312" w:hAnsi="仿宋" w:eastAsia="仿宋_GB2312"/>
          <w:szCs w:val="32"/>
        </w:rPr>
        <w:t>年度因公出国（境）团组</w:t>
      </w:r>
      <w:r>
        <w:rPr>
          <w:rFonts w:ascii="仿宋_GB2312" w:hAnsi="仿宋_GB2312" w:eastAsia="仿宋_GB2312" w:cs="仿宋_GB2312"/>
          <w:szCs w:val="32"/>
        </w:rPr>
        <w:t>0</w:t>
      </w:r>
      <w:r>
        <w:rPr>
          <w:rFonts w:hint="eastAsia" w:ascii="仿宋_GB2312" w:hAnsi="仿宋_GB2312" w:eastAsia="仿宋_GB2312" w:cs="仿宋_GB2312"/>
          <w:szCs w:val="32"/>
        </w:rPr>
        <w:t>个，</w:t>
      </w:r>
      <w:r>
        <w:rPr>
          <w:rFonts w:ascii="仿宋_GB2312" w:hAnsi="仿宋_GB2312" w:eastAsia="仿宋_GB2312" w:cs="仿宋_GB2312"/>
          <w:szCs w:val="32"/>
        </w:rPr>
        <w:t>0</w:t>
      </w:r>
      <w:r>
        <w:rPr>
          <w:rFonts w:hint="eastAsia" w:ascii="仿宋_GB2312" w:hAnsi="仿宋_GB2312" w:eastAsia="仿宋_GB2312" w:cs="仿宋_GB2312"/>
          <w:szCs w:val="32"/>
        </w:rPr>
        <w:t>人次，</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w:t>
      </w:r>
      <w:r>
        <w:rPr>
          <w:rFonts w:ascii="仿宋_GB2312" w:hAnsi="仿宋_GB2312" w:eastAsia="仿宋_GB2312" w:cs="仿宋_GB2312"/>
          <w:szCs w:val="32"/>
        </w:rPr>
        <w:t>0</w:t>
      </w:r>
      <w:r>
        <w:rPr>
          <w:rFonts w:hint="eastAsia" w:ascii="仿宋_GB2312" w:hAnsi="仿宋_GB2312" w:eastAsia="仿宋_GB2312" w:cs="仿宋_GB2312"/>
          <w:szCs w:val="32"/>
        </w:rPr>
        <w:t>）</w:t>
      </w:r>
      <w:r>
        <w:rPr>
          <w:rFonts w:hint="eastAsia" w:ascii="仿宋_GB2312" w:hAnsi="宋体" w:eastAsia="仿宋_GB2312" w:cs="仿宋_GB2312"/>
          <w:color w:val="000000"/>
          <w:kern w:val="0"/>
          <w:szCs w:val="32"/>
        </w:rPr>
        <w:t>，完成预算的</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，决算数较预算数无变动。</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2.</w:t>
      </w:r>
      <w:r>
        <w:rPr>
          <w:rFonts w:hint="eastAsia" w:ascii="仿宋_GB2312" w:hAnsi="仿宋" w:eastAsia="仿宋_GB2312"/>
          <w:b/>
          <w:bCs/>
          <w:szCs w:val="32"/>
        </w:rPr>
        <w:t>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ascii="仿宋_GB2312" w:hAnsi="仿宋" w:eastAsia="仿宋_GB2312"/>
          <w:szCs w:val="32"/>
        </w:rPr>
        <w:t>2019</w:t>
      </w:r>
      <w:r>
        <w:rPr>
          <w:rFonts w:hint="eastAsia" w:ascii="仿宋_GB2312" w:hAnsi="仿宋" w:eastAsia="仿宋_GB2312"/>
          <w:szCs w:val="32"/>
        </w:rPr>
        <w:t>年度购置车辆</w:t>
      </w:r>
      <w:r>
        <w:rPr>
          <w:rFonts w:ascii="仿宋_GB2312" w:hAnsi="仿宋_GB2312" w:eastAsia="仿宋_GB2312" w:cs="仿宋_GB2312"/>
          <w:szCs w:val="32"/>
        </w:rPr>
        <w:t>0</w:t>
      </w:r>
      <w:r>
        <w:rPr>
          <w:rFonts w:hint="eastAsia" w:ascii="仿宋_GB2312" w:hAnsi="仿宋_GB2312" w:eastAsia="仿宋_GB2312" w:cs="仿宋_GB2312"/>
          <w:szCs w:val="32"/>
        </w:rPr>
        <w:t>台，</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，决算数较预算数无变动。</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3.</w:t>
      </w:r>
      <w:r>
        <w:rPr>
          <w:rFonts w:hint="eastAsia" w:ascii="仿宋_GB2312" w:hAnsi="仿宋" w:eastAsia="仿宋_GB2312"/>
          <w:b/>
          <w:bCs/>
          <w:szCs w:val="32"/>
        </w:rPr>
        <w:t>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仿宋_GB2312" w:eastAsia="仿宋_GB2312" w:cs="仿宋_GB2312"/>
          <w:szCs w:val="32"/>
        </w:rPr>
        <w:t>公务用车运行维护费</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，决算数较预算数无变动。</w:t>
      </w:r>
    </w:p>
    <w:p>
      <w:pPr>
        <w:numPr>
          <w:ilvl w:val="0"/>
          <w:numId w:val="3"/>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480" w:firstLineChars="150"/>
        <w:rPr>
          <w:rFonts w:hint="eastAsia" w:ascii="仿宋_GB2312" w:hAnsi="宋体" w:eastAsia="仿宋_GB2312" w:cs="仿宋_GB2312"/>
          <w:color w:val="000000"/>
          <w:kern w:val="0"/>
          <w:szCs w:val="32"/>
          <w:lang w:eastAsia="zh-CN"/>
        </w:rPr>
      </w:pPr>
      <w:r>
        <w:rPr>
          <w:rFonts w:ascii="仿宋_GB2312" w:hAnsi="仿宋" w:eastAsia="仿宋_GB2312"/>
          <w:szCs w:val="32"/>
        </w:rPr>
        <w:t>2019</w:t>
      </w:r>
      <w:r>
        <w:rPr>
          <w:rFonts w:hint="eastAsia" w:ascii="仿宋_GB2312" w:hAnsi="仿宋" w:eastAsia="仿宋_GB2312"/>
          <w:szCs w:val="32"/>
        </w:rPr>
        <w:t>年度公务接待</w:t>
      </w:r>
      <w:r>
        <w:rPr>
          <w:rFonts w:hint="eastAsia" w:ascii="仿宋_GB2312" w:hAnsi="仿宋" w:eastAsia="仿宋_GB2312"/>
          <w:szCs w:val="32"/>
          <w:lang w:val="en-US" w:eastAsia="zh-CN"/>
        </w:rPr>
        <w:t>0</w:t>
      </w:r>
      <w:r>
        <w:rPr>
          <w:rFonts w:hint="eastAsia" w:ascii="仿宋_GB2312" w:hAnsi="仿宋_GB2312" w:eastAsia="仿宋_GB2312" w:cs="仿宋_GB2312"/>
          <w:szCs w:val="32"/>
        </w:rPr>
        <w:t>批次，</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0.38</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主要原因，</w:t>
      </w:r>
      <w:r>
        <w:rPr>
          <w:rFonts w:hint="eastAsia" w:ascii="仿宋_GB2312" w:eastAsia="仿宋_GB2312"/>
          <w:color w:val="000000"/>
          <w:sz w:val="32"/>
          <w:szCs w:val="32"/>
        </w:rPr>
        <w:t>按八项规定减少了不必要的招待</w:t>
      </w:r>
      <w:r>
        <w:rPr>
          <w:rFonts w:hint="eastAsia" w:ascii="仿宋_GB2312" w:eastAsia="仿宋_GB2312"/>
          <w:color w:val="000000"/>
          <w:sz w:val="32"/>
          <w:szCs w:val="32"/>
          <w:lang w:eastAsia="zh-CN"/>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仿宋_GB2312" w:eastAsia="仿宋_GB2312" w:cs="仿宋_GB2312"/>
          <w:szCs w:val="32"/>
        </w:rPr>
        <w:t>培训费</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5</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4.51</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，决算数较预算数</w:t>
      </w:r>
      <w:r>
        <w:rPr>
          <w:rFonts w:hint="eastAsia" w:ascii="仿宋_GB2312" w:hAnsi="宋体" w:eastAsia="仿宋_GB2312" w:cs="仿宋_GB2312"/>
          <w:color w:val="000000"/>
          <w:kern w:val="0"/>
          <w:szCs w:val="32"/>
          <w:lang w:eastAsia="zh-CN"/>
        </w:rPr>
        <w:t>减少</w:t>
      </w:r>
      <w:r>
        <w:rPr>
          <w:rFonts w:hint="eastAsia" w:ascii="仿宋_GB2312" w:hAnsi="宋体" w:eastAsia="仿宋_GB2312" w:cs="仿宋_GB2312"/>
          <w:color w:val="000000"/>
          <w:kern w:val="0"/>
          <w:szCs w:val="32"/>
          <w:lang w:val="en-US" w:eastAsia="zh-CN"/>
        </w:rPr>
        <w:t>0.49万元，原因是预算削减</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hint="default" w:ascii="仿宋_GB2312" w:hAnsi="宋体" w:eastAsia="仿宋_GB2312" w:cs="仿宋_GB2312"/>
          <w:color w:val="000000"/>
          <w:kern w:val="0"/>
          <w:szCs w:val="32"/>
          <w:lang w:val="en-US" w:eastAsia="zh-CN"/>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仿宋_GB2312" w:eastAsia="仿宋_GB2312" w:cs="仿宋_GB2312"/>
          <w:szCs w:val="32"/>
        </w:rPr>
        <w:t>会议费</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0.1</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万元，决算数较预算数</w:t>
      </w:r>
      <w:r>
        <w:rPr>
          <w:rFonts w:hint="eastAsia" w:ascii="仿宋_GB2312" w:hAnsi="宋体" w:eastAsia="仿宋_GB2312" w:cs="仿宋_GB2312"/>
          <w:color w:val="000000"/>
          <w:kern w:val="0"/>
          <w:szCs w:val="32"/>
          <w:lang w:eastAsia="zh-CN"/>
        </w:rPr>
        <w:t>减少</w:t>
      </w:r>
      <w:r>
        <w:rPr>
          <w:rFonts w:hint="eastAsia" w:ascii="仿宋_GB2312" w:hAnsi="宋体" w:eastAsia="仿宋_GB2312" w:cs="仿宋_GB2312"/>
          <w:color w:val="000000"/>
          <w:kern w:val="0"/>
          <w:szCs w:val="32"/>
          <w:lang w:val="en-US" w:eastAsia="zh-CN"/>
        </w:rPr>
        <w:t>0.1万元。</w:t>
      </w:r>
    </w:p>
    <w:p>
      <w:pPr>
        <w:spacing w:line="560" w:lineRule="exact"/>
        <w:ind w:firstLine="640" w:firstLineChars="200"/>
        <w:rPr>
          <w:rFonts w:hint="eastAsia" w:ascii="黑体" w:hAnsi="黑体" w:eastAsia="黑体"/>
          <w:color w:val="000000"/>
          <w:kern w:val="0"/>
          <w:szCs w:val="32"/>
        </w:rPr>
      </w:pP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黑体" w:hAnsi="黑体" w:eastAsia="黑体"/>
          <w:color w:val="000000"/>
          <w:kern w:val="0"/>
          <w:szCs w:val="32"/>
        </w:rPr>
      </w:pPr>
      <w:r>
        <w:rPr>
          <w:rFonts w:hint="eastAsia" w:ascii="仿宋_GB2312" w:hAnsi="仿宋_GB2312" w:eastAsia="仿宋_GB2312" w:cs="仿宋_GB2312"/>
          <w:szCs w:val="32"/>
        </w:rPr>
        <w:t>“本部门无国有资本经营决算拨款收支”</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（一）预算绩效管理工作开展情况说明。</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w:t>
      </w:r>
      <w:r>
        <w:rPr>
          <w:rFonts w:ascii="仿宋_GB2312" w:hAnsi="仿宋_GB2312" w:eastAsia="仿宋_GB2312" w:cs="仿宋_GB2312"/>
          <w:szCs w:val="32"/>
        </w:rPr>
        <w:t>2019</w:t>
      </w:r>
      <w:r>
        <w:rPr>
          <w:rFonts w:hint="eastAsia" w:ascii="仿宋_GB2312" w:hAnsi="仿宋_GB2312" w:eastAsia="仿宋_GB2312" w:cs="仿宋_GB2312"/>
          <w:szCs w:val="32"/>
        </w:rPr>
        <w:t>年一般公共预算</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个项目支出开展了绩效自评，其中，一级项目</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个，二级项目</w:t>
      </w:r>
      <w:r>
        <w:rPr>
          <w:rFonts w:ascii="仿宋_GB2312" w:hAnsi="仿宋_GB2312" w:eastAsia="仿宋_GB2312" w:cs="仿宋_GB2312"/>
          <w:szCs w:val="32"/>
        </w:rPr>
        <w:t>0</w:t>
      </w:r>
      <w:r>
        <w:rPr>
          <w:rFonts w:hint="eastAsia" w:ascii="仿宋_GB2312" w:hAnsi="仿宋_GB2312" w:eastAsia="仿宋_GB2312" w:cs="仿宋_GB2312"/>
          <w:szCs w:val="32"/>
        </w:rPr>
        <w:t>个，共涉及资金</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万元，占一般公共预算项目支出总额的</w:t>
      </w:r>
      <w:r>
        <w:rPr>
          <w:rFonts w:ascii="仿宋_GB2312" w:hAnsi="仿宋_GB2312" w:eastAsia="仿宋_GB2312" w:cs="仿宋_GB2312"/>
          <w:szCs w:val="32"/>
        </w:rPr>
        <w:t>100%</w:t>
      </w:r>
      <w:r>
        <w:rPr>
          <w:rFonts w:hint="eastAsia" w:ascii="仿宋_GB2312" w:hAnsi="仿宋_GB2312" w:eastAsia="仿宋_GB2312" w:cs="仿宋_GB2312"/>
          <w:szCs w:val="32"/>
        </w:rPr>
        <w:t>；</w:t>
      </w:r>
      <w:r>
        <w:rPr>
          <w:rFonts w:hint="eastAsia" w:ascii="仿宋_GB2312" w:hAnsi="仿宋_GB2312" w:eastAsia="仿宋_GB2312" w:cs="仿宋_GB2312"/>
          <w:color w:val="000000"/>
          <w:kern w:val="0"/>
          <w:sz w:val="31"/>
          <w:szCs w:val="31"/>
        </w:rPr>
        <w:t>组织对</w:t>
      </w:r>
      <w:r>
        <w:rPr>
          <w:rFonts w:ascii="仿宋_GB2312" w:hAnsi="仿宋_GB2312" w:eastAsia="仿宋_GB2312" w:cs="仿宋_GB2312"/>
          <w:color w:val="000000"/>
          <w:kern w:val="0"/>
          <w:sz w:val="31"/>
          <w:szCs w:val="31"/>
        </w:rPr>
        <w:t xml:space="preserve"> 2019</w:t>
      </w:r>
      <w:r>
        <w:rPr>
          <w:rFonts w:hint="eastAsia" w:ascii="仿宋_GB2312" w:hAnsi="仿宋_GB2312" w:eastAsia="仿宋_GB2312" w:cs="仿宋_GB2312"/>
          <w:color w:val="000000"/>
          <w:kern w:val="0"/>
          <w:sz w:val="31"/>
          <w:szCs w:val="31"/>
        </w:rPr>
        <w:t>年</w:t>
      </w:r>
      <w:r>
        <w:rPr>
          <w:rFonts w:hint="eastAsia" w:ascii="仿宋_GB2312" w:hAnsi="仿宋" w:eastAsia="仿宋_GB2312"/>
          <w:szCs w:val="32"/>
        </w:rPr>
        <w:t>度政府性</w:t>
      </w:r>
      <w:r>
        <w:rPr>
          <w:rFonts w:hint="eastAsia" w:ascii="仿宋_GB2312" w:hAnsi="仿宋_GB2312" w:eastAsia="仿宋_GB2312" w:cs="仿宋_GB2312"/>
          <w:szCs w:val="32"/>
        </w:rPr>
        <w:t>基金预算</w:t>
      </w:r>
      <w:r>
        <w:rPr>
          <w:rFonts w:ascii="仿宋_GB2312" w:hAnsi="仿宋_GB2312" w:eastAsia="仿宋_GB2312" w:cs="仿宋_GB2312"/>
          <w:szCs w:val="32"/>
        </w:rPr>
        <w:t>0</w:t>
      </w:r>
      <w:r>
        <w:rPr>
          <w:rFonts w:hint="eastAsia" w:ascii="仿宋_GB2312" w:hAnsi="仿宋_GB2312" w:eastAsia="仿宋_GB2312" w:cs="仿宋_GB2312"/>
          <w:szCs w:val="32"/>
        </w:rPr>
        <w:t>个项目支出开展了绩效自评</w:t>
      </w:r>
      <w:r>
        <w:rPr>
          <w:rFonts w:hint="eastAsia" w:ascii="仿宋_GB2312" w:hAnsi="仿宋_GB2312" w:eastAsia="仿宋_GB2312" w:cs="仿宋_GB2312"/>
          <w:color w:val="000000"/>
          <w:kern w:val="0"/>
          <w:sz w:val="31"/>
          <w:szCs w:val="31"/>
        </w:rPr>
        <w:t>，涉及项目</w:t>
      </w:r>
      <w:r>
        <w:rPr>
          <w:rFonts w:ascii="仿宋_GB2312" w:hAnsi="仿宋_GB2312" w:eastAsia="仿宋_GB2312" w:cs="仿宋_GB2312"/>
          <w:szCs w:val="32"/>
        </w:rPr>
        <w:t>0</w:t>
      </w:r>
      <w:r>
        <w:rPr>
          <w:rFonts w:hint="eastAsia" w:ascii="仿宋_GB2312" w:hAnsi="仿宋_GB2312" w:eastAsia="仿宋_GB2312" w:cs="仿宋_GB2312"/>
          <w:color w:val="000000"/>
          <w:kern w:val="0"/>
          <w:sz w:val="31"/>
          <w:szCs w:val="31"/>
        </w:rPr>
        <w:t>个，共涉及资金</w:t>
      </w:r>
      <w:r>
        <w:rPr>
          <w:rFonts w:ascii="仿宋_GB2312" w:hAnsi="仿宋_GB2312" w:eastAsia="仿宋_GB2312" w:cs="仿宋_GB2312"/>
          <w:color w:val="000000"/>
          <w:kern w:val="0"/>
          <w:sz w:val="31"/>
          <w:szCs w:val="31"/>
        </w:rPr>
        <w:t>0</w:t>
      </w:r>
      <w:r>
        <w:rPr>
          <w:rFonts w:hint="eastAsia" w:ascii="仿宋_GB2312" w:hAnsi="仿宋_GB2312" w:eastAsia="仿宋_GB2312" w:cs="仿宋_GB2312"/>
          <w:color w:val="000000"/>
          <w:kern w:val="0"/>
          <w:sz w:val="31"/>
          <w:szCs w:val="31"/>
        </w:rPr>
        <w:t>万元，占政府性基金预算项目支出总额的</w:t>
      </w:r>
      <w:r>
        <w:rPr>
          <w:rFonts w:ascii="仿宋_GB2312" w:hAnsi="仿宋_GB2312" w:eastAsia="仿宋_GB2312" w:cs="仿宋_GB2312"/>
          <w:color w:val="000000"/>
          <w:kern w:val="0"/>
          <w:sz w:val="31"/>
          <w:szCs w:val="31"/>
        </w:rPr>
        <w:t>0%</w:t>
      </w:r>
      <w:r>
        <w:rPr>
          <w:rFonts w:hint="eastAsia" w:ascii="仿宋_GB2312" w:hAnsi="仿宋_GB2312" w:eastAsia="仿宋_GB2312" w:cs="仿宋_GB2312"/>
          <w:color w:val="000000"/>
          <w:kern w:val="0"/>
          <w:sz w:val="31"/>
          <w:szCs w:val="31"/>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w:t>
      </w:r>
      <w:r>
        <w:rPr>
          <w:rFonts w:ascii="仿宋_GB2312" w:hAnsi="仿宋_GB2312" w:eastAsia="仿宋_GB2312" w:cs="仿宋_GB2312"/>
          <w:szCs w:val="32"/>
        </w:rPr>
        <w:t>2019</w:t>
      </w:r>
      <w:r>
        <w:rPr>
          <w:rFonts w:hint="eastAsia" w:ascii="仿宋_GB2312" w:hAnsi="仿宋_GB2312" w:eastAsia="仿宋_GB2312" w:cs="仿宋_GB2312"/>
          <w:szCs w:val="32"/>
        </w:rPr>
        <w:t>年度部门整体进行了绩效自评，涉及资金</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万元。</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（二）部门决算中项目绩效自评结果。</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eastAsia="zh-CN"/>
        </w:rPr>
      </w:pPr>
      <w:r>
        <w:rPr>
          <w:rFonts w:hint="eastAsia" w:ascii="仿宋_GB2312" w:hAnsi="仿宋_GB2312" w:eastAsia="仿宋_GB2312" w:cs="仿宋_GB2312"/>
          <w:color w:val="000000"/>
          <w:kern w:val="0"/>
          <w:sz w:val="31"/>
          <w:szCs w:val="31"/>
          <w:lang w:eastAsia="zh-CN"/>
        </w:rPr>
        <w:t>机关工委</w:t>
      </w:r>
      <w:r>
        <w:rPr>
          <w:rFonts w:hint="eastAsia"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99</w:t>
      </w:r>
      <w:r>
        <w:rPr>
          <w:rFonts w:hint="eastAsia"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5</w:t>
      </w:r>
      <w:r>
        <w:rPr>
          <w:rFonts w:hint="eastAsia"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5</w:t>
      </w:r>
      <w:r>
        <w:rPr>
          <w:rFonts w:hint="eastAsia" w:ascii="仿宋_GB2312" w:hAnsi="仿宋_GB2312" w:eastAsia="仿宋_GB2312" w:cs="仿宋_GB2312"/>
          <w:color w:val="000000"/>
          <w:kern w:val="0"/>
          <w:sz w:val="31"/>
          <w:szCs w:val="31"/>
        </w:rPr>
        <w:t>万元，完成预算的</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主要产出和效果：</w:t>
      </w:r>
    </w:p>
    <w:p>
      <w:pPr>
        <w:widowControl/>
        <w:spacing w:line="560" w:lineRule="exact"/>
        <w:ind w:firstLine="620" w:firstLineChars="200"/>
        <w:jc w:val="left"/>
        <w:rPr>
          <w:rFonts w:hint="default" w:ascii="仿宋_GB2312" w:hAnsi="仿宋_GB2312" w:eastAsia="仿宋_GB2312" w:cs="仿宋_GB2312"/>
          <w:color w:val="000000"/>
          <w:kern w:val="0"/>
          <w:sz w:val="31"/>
          <w:szCs w:val="31"/>
          <w:lang w:val="en-US" w:eastAsia="zh-CN"/>
        </w:rPr>
      </w:pPr>
      <w:r>
        <w:rPr>
          <w:rFonts w:hint="eastAsia" w:ascii="仿宋_GB2312" w:hAnsi="仿宋_GB2312" w:eastAsia="仿宋_GB2312" w:cs="仿宋_GB2312"/>
          <w:color w:val="000000"/>
          <w:kern w:val="0"/>
          <w:sz w:val="31"/>
          <w:szCs w:val="31"/>
          <w:lang w:val="en-US" w:eastAsia="zh-CN"/>
        </w:rPr>
        <w:t>1.组织区直机关党员教育培训3次，300人次，涉及金额3万元；</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val="en-US" w:eastAsia="zh-CN"/>
        </w:rPr>
      </w:pPr>
      <w:r>
        <w:rPr>
          <w:rFonts w:hint="eastAsia" w:ascii="仿宋_GB2312" w:hAnsi="仿宋_GB2312" w:eastAsia="仿宋_GB2312" w:cs="仿宋_GB2312"/>
          <w:color w:val="000000"/>
          <w:kern w:val="0"/>
          <w:sz w:val="31"/>
          <w:szCs w:val="31"/>
          <w:lang w:val="en-US" w:eastAsia="zh-CN"/>
        </w:rPr>
        <w:t>2.“七一”前期，对机关优秀党员和党组织进行表彰2次，涉及金额2万元；</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综上，中共西安市阎良区机关工委201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年单位绩效目标合理，符合部门“三定”方案确定的职责，预算执行及预算管理均较好。自评结果为“优”。</w:t>
      </w:r>
    </w:p>
    <w:p>
      <w:pPr>
        <w:widowControl/>
        <w:spacing w:line="560" w:lineRule="exact"/>
        <w:ind w:firstLine="643" w:firstLineChars="200"/>
        <w:jc w:val="left"/>
        <w:rPr>
          <w:rFonts w:ascii="仿宋_GB2312" w:hAnsi="仿宋_GB2312" w:eastAsia="仿宋_GB2312" w:cs="仿宋_GB2312"/>
          <w:color w:val="000000"/>
          <w:kern w:val="0"/>
          <w:sz w:val="31"/>
          <w:szCs w:val="31"/>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根据年初设定的绩效目标，本部门整体</w:t>
      </w: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年度整体自评得分</w:t>
      </w:r>
      <w:r>
        <w:rPr>
          <w:rFonts w:hint="eastAsia" w:ascii="仿宋_GB2312" w:hAnsi="仿宋_GB2312" w:eastAsia="仿宋_GB2312" w:cs="仿宋_GB2312"/>
          <w:color w:val="000000"/>
          <w:kern w:val="0"/>
          <w:sz w:val="31"/>
          <w:szCs w:val="31"/>
          <w:lang w:val="en-US" w:eastAsia="zh-CN"/>
        </w:rPr>
        <w:t>99</w:t>
      </w:r>
      <w:r>
        <w:rPr>
          <w:rFonts w:hint="eastAsia" w:ascii="仿宋_GB2312" w:hAnsi="仿宋_GB2312" w:eastAsia="仿宋_GB2312" w:cs="仿宋_GB2312"/>
          <w:color w:val="000000"/>
          <w:kern w:val="0"/>
          <w:sz w:val="31"/>
          <w:szCs w:val="31"/>
        </w:rPr>
        <w:t>分。全年预算数</w:t>
      </w:r>
      <w:r>
        <w:rPr>
          <w:rFonts w:hint="eastAsia" w:ascii="仿宋_GB2312" w:hAnsi="仿宋_GB2312" w:eastAsia="仿宋_GB2312" w:cs="仿宋_GB2312"/>
          <w:color w:val="000000"/>
          <w:kern w:val="0"/>
          <w:sz w:val="31"/>
          <w:szCs w:val="31"/>
          <w:lang w:val="en-US" w:eastAsia="zh-CN"/>
        </w:rPr>
        <w:t>66.99</w:t>
      </w:r>
      <w:r>
        <w:rPr>
          <w:rFonts w:hint="eastAsia"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92.45</w:t>
      </w:r>
      <w:r>
        <w:rPr>
          <w:rFonts w:hint="eastAsia" w:ascii="仿宋_GB2312" w:hAnsi="仿宋_GB2312" w:eastAsia="仿宋_GB2312" w:cs="仿宋_GB2312"/>
          <w:color w:val="000000"/>
          <w:kern w:val="0"/>
          <w:sz w:val="31"/>
          <w:szCs w:val="31"/>
        </w:rPr>
        <w:t>万元，完成预算的</w:t>
      </w:r>
      <w:r>
        <w:rPr>
          <w:rFonts w:ascii="仿宋_GB2312" w:hAnsi="仿宋_GB2312" w:eastAsia="仿宋_GB2312" w:cs="仿宋_GB2312"/>
          <w:color w:val="000000"/>
          <w:kern w:val="0"/>
          <w:sz w:val="31"/>
          <w:szCs w:val="31"/>
        </w:rPr>
        <w:t>1</w:t>
      </w:r>
      <w:r>
        <w:rPr>
          <w:rFonts w:hint="eastAsia" w:ascii="仿宋_GB2312" w:hAnsi="仿宋_GB2312" w:eastAsia="仿宋_GB2312" w:cs="仿宋_GB2312"/>
          <w:color w:val="000000"/>
          <w:kern w:val="0"/>
          <w:sz w:val="31"/>
          <w:szCs w:val="31"/>
          <w:lang w:val="en-US" w:eastAsia="zh-CN"/>
        </w:rPr>
        <w:t>38</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eastAsia="zh-CN"/>
        </w:rPr>
      </w:pPr>
      <w:r>
        <w:rPr>
          <w:rFonts w:hint="eastAsia" w:ascii="仿宋_GB2312" w:hAnsi="仿宋_GB2312" w:eastAsia="仿宋_GB2312" w:cs="仿宋_GB2312"/>
          <w:color w:val="000000"/>
          <w:kern w:val="0"/>
          <w:sz w:val="31"/>
          <w:szCs w:val="31"/>
        </w:rPr>
        <w:t>主要产出和效果：保证机关</w:t>
      </w:r>
      <w:r>
        <w:rPr>
          <w:rFonts w:hint="eastAsia" w:ascii="仿宋_GB2312" w:hAnsi="仿宋_GB2312" w:eastAsia="仿宋_GB2312" w:cs="仿宋_GB2312"/>
          <w:color w:val="000000"/>
          <w:kern w:val="0"/>
          <w:sz w:val="31"/>
          <w:szCs w:val="31"/>
          <w:lang w:eastAsia="zh-CN"/>
        </w:rPr>
        <w:t>党员教育培训</w:t>
      </w:r>
      <w:r>
        <w:rPr>
          <w:rFonts w:hint="eastAsia" w:ascii="仿宋_GB2312" w:hAnsi="仿宋_GB2312" w:eastAsia="仿宋_GB2312" w:cs="仿宋_GB2312"/>
          <w:color w:val="000000"/>
          <w:kern w:val="0"/>
          <w:sz w:val="31"/>
          <w:szCs w:val="31"/>
        </w:rPr>
        <w:t>正常运行</w:t>
      </w:r>
      <w:r>
        <w:rPr>
          <w:rFonts w:hint="eastAsia" w:ascii="仿宋_GB2312" w:hAnsi="仿宋_GB2312" w:eastAsia="仿宋_GB2312" w:cs="仿宋_GB2312"/>
          <w:color w:val="000000"/>
          <w:kern w:val="0"/>
          <w:sz w:val="31"/>
          <w:szCs w:val="31"/>
          <w:lang w:eastAsia="zh-CN"/>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val="en-US" w:eastAsia="zh-CN"/>
        </w:rPr>
      </w:pPr>
      <w:r>
        <w:rPr>
          <w:rFonts w:hint="eastAsia" w:ascii="仿宋_GB2312" w:hAnsi="仿宋_GB2312" w:eastAsia="仿宋_GB2312" w:cs="仿宋_GB2312"/>
          <w:color w:val="000000"/>
          <w:kern w:val="0"/>
          <w:sz w:val="31"/>
          <w:szCs w:val="31"/>
        </w:rPr>
        <w:t>主要工作绩效是：</w:t>
      </w:r>
      <w:r>
        <w:rPr>
          <w:rFonts w:hint="eastAsia" w:ascii="仿宋_GB2312" w:hAnsi="仿宋_GB2312" w:eastAsia="仿宋_GB2312" w:cs="仿宋_GB2312"/>
          <w:color w:val="000000"/>
          <w:kern w:val="0"/>
          <w:sz w:val="31"/>
          <w:szCs w:val="31"/>
          <w:lang w:eastAsia="zh-CN"/>
        </w:rPr>
        <w:t>服务党员，服务机关，服务基层。机关工委</w:t>
      </w:r>
      <w:r>
        <w:rPr>
          <w:rFonts w:hint="eastAsia" w:ascii="仿宋_GB2312" w:hAnsi="仿宋_GB2312" w:eastAsia="仿宋_GB2312" w:cs="仿宋_GB2312"/>
          <w:color w:val="000000"/>
          <w:kern w:val="0"/>
          <w:sz w:val="31"/>
          <w:szCs w:val="31"/>
          <w:lang w:val="en-US" w:eastAsia="zh-CN"/>
        </w:rPr>
        <w:t>2019年单位绩效目标合理，符合部门“三定”方案确定的职责，预算执行及预算管理均较好。</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sectPr>
          <w:footerReference r:id="rId5" w:type="default"/>
          <w:pgSz w:w="11906" w:h="16838"/>
          <w:pgMar w:top="1440" w:right="1800" w:bottom="1440" w:left="1800" w:header="851" w:footer="992" w:gutter="0"/>
          <w:pgNumType w:fmt="numberInDash" w:start="1"/>
          <w:cols w:space="425" w:num="1"/>
          <w:docGrid w:type="lines" w:linePitch="312" w:charSpace="0"/>
        </w:sectPr>
      </w:pPr>
      <w:r>
        <w:rPr>
          <w:rFonts w:hint="eastAsia" w:ascii="仿宋_GB2312" w:hAnsi="仿宋_GB2312" w:eastAsia="仿宋_GB2312" w:cs="仿宋_GB2312"/>
          <w:color w:val="000000"/>
          <w:kern w:val="0"/>
          <w:sz w:val="31"/>
          <w:szCs w:val="31"/>
        </w:rPr>
        <w:t>下一步改进措施：在财力允许的情况下</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请求财政加大对</w:t>
      </w:r>
      <w:r>
        <w:rPr>
          <w:rFonts w:hint="eastAsia" w:ascii="仿宋_GB2312" w:hAnsi="仿宋_GB2312" w:eastAsia="仿宋_GB2312" w:cs="仿宋_GB2312"/>
          <w:color w:val="000000"/>
          <w:kern w:val="0"/>
          <w:sz w:val="31"/>
          <w:szCs w:val="31"/>
          <w:lang w:eastAsia="zh-CN"/>
        </w:rPr>
        <w:t>机关党员教育经费的</w:t>
      </w:r>
      <w:r>
        <w:rPr>
          <w:rFonts w:hint="eastAsia" w:ascii="仿宋_GB2312" w:hAnsi="仿宋_GB2312" w:eastAsia="仿宋_GB2312" w:cs="仿宋_GB2312"/>
          <w:color w:val="000000"/>
          <w:kern w:val="0"/>
          <w:sz w:val="31"/>
          <w:szCs w:val="31"/>
        </w:rPr>
        <w:t>预算。</w:t>
      </w:r>
      <w:bookmarkStart w:id="4" w:name="_GoBack"/>
    </w:p>
    <w:bookmarkEnd w:id="4"/>
    <w:tbl>
      <w:tblPr>
        <w:tblStyle w:val="6"/>
        <w:tblW w:w="14565" w:type="dxa"/>
        <w:tblInd w:w="-326" w:type="dxa"/>
        <w:shd w:val="clear" w:color="auto" w:fill="auto"/>
        <w:tblLayout w:type="fixed"/>
        <w:tblCellMar>
          <w:top w:w="0" w:type="dxa"/>
          <w:left w:w="0" w:type="dxa"/>
          <w:bottom w:w="0" w:type="dxa"/>
          <w:right w:w="0" w:type="dxa"/>
        </w:tblCellMar>
      </w:tblPr>
      <w:tblGrid>
        <w:gridCol w:w="388"/>
        <w:gridCol w:w="1168"/>
        <w:gridCol w:w="570"/>
        <w:gridCol w:w="375"/>
        <w:gridCol w:w="2793"/>
        <w:gridCol w:w="2142"/>
        <w:gridCol w:w="1654"/>
        <w:gridCol w:w="1095"/>
        <w:gridCol w:w="1035"/>
        <w:gridCol w:w="508"/>
        <w:gridCol w:w="855"/>
        <w:gridCol w:w="1982"/>
      </w:tblGrid>
      <w:tr>
        <w:tblPrEx>
          <w:shd w:val="clear" w:color="auto" w:fill="auto"/>
          <w:tblCellMar>
            <w:top w:w="0" w:type="dxa"/>
            <w:left w:w="0" w:type="dxa"/>
            <w:bottom w:w="0" w:type="dxa"/>
            <w:right w:w="0" w:type="dxa"/>
          </w:tblCellMar>
        </w:tblPrEx>
        <w:trPr>
          <w:trHeight w:val="885" w:hRule="atLeast"/>
        </w:trPr>
        <w:tc>
          <w:tcPr>
            <w:tcW w:w="1456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部门整体支出绩效自评表</w:t>
            </w:r>
            <w:r>
              <w:rPr>
                <w:rFonts w:hint="eastAsia" w:ascii="黑体" w:hAnsi="宋体" w:eastAsia="黑体" w:cs="黑体"/>
                <w:i w:val="0"/>
                <w:color w:val="000000"/>
                <w:kern w:val="0"/>
                <w:sz w:val="40"/>
                <w:szCs w:val="4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（2019年度）</w:t>
            </w:r>
          </w:p>
        </w:tc>
      </w:tr>
      <w:tr>
        <w:tblPrEx>
          <w:tblCellMar>
            <w:top w:w="0" w:type="dxa"/>
            <w:left w:w="0" w:type="dxa"/>
            <w:bottom w:w="0" w:type="dxa"/>
            <w:right w:w="0" w:type="dxa"/>
          </w:tblCellMar>
        </w:tblPrEx>
        <w:trPr>
          <w:trHeight w:val="450" w:hRule="atLeast"/>
        </w:trPr>
        <w:tc>
          <w:tcPr>
            <w:tcW w:w="5294"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填报单位:</w:t>
            </w:r>
            <w:r>
              <w:rPr>
                <w:rFonts w:hint="eastAsia" w:ascii="仿宋_GB2312" w:hAnsi="宋体" w:eastAsia="仿宋_GB2312" w:cs="仿宋_GB2312"/>
                <w:i w:val="0"/>
                <w:color w:val="000000"/>
                <w:kern w:val="0"/>
                <w:sz w:val="24"/>
                <w:szCs w:val="24"/>
                <w:u w:val="none"/>
                <w:lang w:val="en-US" w:eastAsia="zh-CN" w:bidi="ar"/>
              </w:rPr>
              <w:t>中共西安市阎良区直属机关工作委员会</w:t>
            </w:r>
          </w:p>
        </w:tc>
        <w:tc>
          <w:tcPr>
            <w:tcW w:w="214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自评得分：</w:t>
            </w:r>
          </w:p>
        </w:tc>
        <w:tc>
          <w:tcPr>
            <w:tcW w:w="1654"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99分</w:t>
            </w:r>
          </w:p>
        </w:tc>
        <w:tc>
          <w:tcPr>
            <w:tcW w:w="109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03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508"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85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98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0" w:hRule="atLeast"/>
        </w:trPr>
        <w:tc>
          <w:tcPr>
            <w:tcW w:w="5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（一）简要概述部门职能与职责。</w:t>
            </w:r>
          </w:p>
        </w:tc>
        <w:tc>
          <w:tcPr>
            <w:tcW w:w="92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lang w:eastAsia="zh-CN"/>
              </w:rPr>
            </w:pPr>
            <w:r>
              <w:rPr>
                <w:rFonts w:hint="eastAsia" w:ascii="仿宋_GB2312" w:hAnsi="宋体" w:eastAsia="仿宋_GB2312" w:cs="仿宋_GB2312"/>
                <w:i w:val="0"/>
                <w:color w:val="000000"/>
                <w:sz w:val="18"/>
                <w:szCs w:val="18"/>
                <w:u w:val="none"/>
                <w:lang w:eastAsia="zh-CN"/>
              </w:rPr>
              <w:t>机关党员教育培训</w:t>
            </w:r>
          </w:p>
        </w:tc>
      </w:tr>
      <w:tr>
        <w:tblPrEx>
          <w:tblCellMar>
            <w:top w:w="0" w:type="dxa"/>
            <w:left w:w="0" w:type="dxa"/>
            <w:bottom w:w="0" w:type="dxa"/>
            <w:right w:w="0" w:type="dxa"/>
          </w:tblCellMar>
        </w:tblPrEx>
        <w:trPr>
          <w:trHeight w:val="450" w:hRule="atLeast"/>
        </w:trPr>
        <w:tc>
          <w:tcPr>
            <w:tcW w:w="5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（二）简要概述部门支出情况，按活动内容分类。</w:t>
            </w:r>
          </w:p>
        </w:tc>
        <w:tc>
          <w:tcPr>
            <w:tcW w:w="92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2019年全年支出92.45万元，主要是行政支出87.94万元，一般行政管理事务4.51万元，</w:t>
            </w:r>
          </w:p>
        </w:tc>
      </w:tr>
      <w:tr>
        <w:tblPrEx>
          <w:tblCellMar>
            <w:top w:w="0" w:type="dxa"/>
            <w:left w:w="0" w:type="dxa"/>
            <w:bottom w:w="0" w:type="dxa"/>
            <w:right w:w="0" w:type="dxa"/>
          </w:tblCellMar>
        </w:tblPrEx>
        <w:trPr>
          <w:trHeight w:val="1118"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一级</w:t>
            </w:r>
            <w:r>
              <w:rPr>
                <w:rFonts w:hint="default" w:ascii="楷体_GB2312" w:hAnsi="宋体" w:eastAsia="楷体_GB2312" w:cs="楷体_GB2312"/>
                <w:b/>
                <w:i w:val="0"/>
                <w:color w:val="000000"/>
                <w:kern w:val="0"/>
                <w:sz w:val="18"/>
                <w:szCs w:val="18"/>
                <w:u w:val="none"/>
                <w:lang w:val="en-US" w:eastAsia="zh-CN" w:bidi="ar"/>
              </w:rPr>
              <w:br w:type="textWrapping"/>
            </w:r>
            <w:r>
              <w:rPr>
                <w:rFonts w:hint="default" w:ascii="楷体_GB2312" w:hAnsi="宋体" w:eastAsia="楷体_GB2312" w:cs="楷体_GB2312"/>
                <w:b/>
                <w:i w:val="0"/>
                <w:color w:val="000000"/>
                <w:kern w:val="0"/>
                <w:sz w:val="18"/>
                <w:szCs w:val="18"/>
                <w:u w:val="none"/>
                <w:lang w:val="en-US" w:eastAsia="zh-CN" w:bidi="ar"/>
              </w:rPr>
              <w:t>指标</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二级</w:t>
            </w:r>
            <w:r>
              <w:rPr>
                <w:rFonts w:hint="default" w:ascii="楷体_GB2312" w:hAnsi="宋体" w:eastAsia="楷体_GB2312" w:cs="楷体_GB2312"/>
                <w:b/>
                <w:i w:val="0"/>
                <w:color w:val="000000"/>
                <w:kern w:val="0"/>
                <w:sz w:val="18"/>
                <w:szCs w:val="18"/>
                <w:u w:val="none"/>
                <w:lang w:val="en-US" w:eastAsia="zh-CN" w:bidi="ar"/>
              </w:rPr>
              <w:br w:type="textWrapping"/>
            </w:r>
            <w:r>
              <w:rPr>
                <w:rFonts w:hint="default" w:ascii="楷体_GB2312" w:hAnsi="宋体" w:eastAsia="楷体_GB2312" w:cs="楷体_GB2312"/>
                <w:b/>
                <w:i w:val="0"/>
                <w:color w:val="000000"/>
                <w:kern w:val="0"/>
                <w:sz w:val="18"/>
                <w:szCs w:val="18"/>
                <w:u w:val="none"/>
                <w:lang w:val="en-US" w:eastAsia="zh-CN" w:bidi="ar"/>
              </w:rPr>
              <w:t>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三级指标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分值</w:t>
            </w:r>
          </w:p>
        </w:tc>
        <w:tc>
          <w:tcPr>
            <w:tcW w:w="2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指标说明</w:t>
            </w: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评分标准</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指标值计算公式和数据获取方式</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年初目标值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实际完成值</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未完成原因分析与改进措施</w:t>
            </w:r>
          </w:p>
        </w:tc>
        <w:tc>
          <w:tcPr>
            <w:tcW w:w="1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绩效指标分析与建议</w:t>
            </w:r>
          </w:p>
        </w:tc>
      </w:tr>
      <w:tr>
        <w:tblPrEx>
          <w:tblCellMar>
            <w:top w:w="0" w:type="dxa"/>
            <w:left w:w="0" w:type="dxa"/>
            <w:bottom w:w="0" w:type="dxa"/>
            <w:right w:w="0" w:type="dxa"/>
          </w:tblCellMar>
        </w:tblPrEx>
        <w:trPr>
          <w:trHeight w:val="2998" w:hRule="atLeast"/>
        </w:trPr>
        <w:tc>
          <w:tcPr>
            <w:tcW w:w="3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投入</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预算执行（25分）</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完成率</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（10分）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10</w:t>
            </w:r>
          </w:p>
        </w:tc>
        <w:tc>
          <w:tcPr>
            <w:tcW w:w="2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预算完成率=（预算完成数/预算数）×100%，用以反映和考核部门（单位）预算完成程度。</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预算完成数：部门（单位）本年度实际完成的预算数。</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预算数：财政部门批复的本年度部门（单位）预算数。</w:t>
            </w: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预算完成率＝100%的，得10分。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预算完成率≥95%的，得9分。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预算完成率在90%（含）和95%之间，得8分。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预算完成率在85%（含）和90%之间，得7分。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预算完成率在80%（含）和85%之间，得6分。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预算完成率在70%（含）和80%之间，得4分。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预算完成率＜70%的，得0分。</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lang w:val="en-US" w:eastAsia="zh-CN"/>
              </w:rPr>
            </w:pPr>
            <w:r>
              <w:rPr>
                <w:rFonts w:hint="eastAsia" w:ascii="楷体_GB2312" w:hAnsi="宋体" w:eastAsia="楷体_GB2312" w:cs="楷体_GB2312"/>
                <w:i w:val="0"/>
                <w:color w:val="000000"/>
                <w:sz w:val="24"/>
                <w:szCs w:val="24"/>
                <w:u w:val="none"/>
                <w:lang w:eastAsia="zh-CN"/>
              </w:rPr>
              <w:t>预算完成数</w:t>
            </w:r>
            <w:r>
              <w:rPr>
                <w:rFonts w:hint="eastAsia" w:ascii="楷体_GB2312" w:hAnsi="宋体" w:eastAsia="楷体_GB2312" w:cs="楷体_GB2312"/>
                <w:i w:val="0"/>
                <w:color w:val="000000"/>
                <w:sz w:val="24"/>
                <w:szCs w:val="24"/>
                <w:u w:val="none"/>
                <w:lang w:val="en-US" w:eastAsia="zh-CN"/>
              </w:rPr>
              <w:t>/预算数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lang w:val="en-US" w:eastAsia="zh-CN"/>
              </w:rPr>
            </w:pPr>
            <w:r>
              <w:rPr>
                <w:rFonts w:hint="eastAsia" w:ascii="楷体_GB2312" w:hAnsi="宋体" w:eastAsia="楷体_GB2312" w:cs="楷体_GB2312"/>
                <w:i w:val="0"/>
                <w:color w:val="000000"/>
                <w:sz w:val="24"/>
                <w:szCs w:val="24"/>
                <w:u w:val="none"/>
                <w:lang w:val="en-US" w:eastAsia="zh-CN"/>
              </w:rPr>
              <w:t>66.99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lang w:val="en-US" w:eastAsia="zh-CN"/>
              </w:rPr>
            </w:pPr>
            <w:r>
              <w:rPr>
                <w:rFonts w:hint="eastAsia" w:ascii="楷体_GB2312" w:hAnsi="宋体" w:eastAsia="楷体_GB2312" w:cs="楷体_GB2312"/>
                <w:i w:val="0"/>
                <w:color w:val="000000"/>
                <w:sz w:val="24"/>
                <w:szCs w:val="24"/>
                <w:u w:val="none"/>
                <w:lang w:val="en-US" w:eastAsia="zh-CN"/>
              </w:rPr>
              <w:t>92.45</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lang w:val="en-US" w:eastAsia="zh-CN"/>
              </w:rPr>
            </w:pPr>
            <w:r>
              <w:rPr>
                <w:rFonts w:hint="eastAsia" w:ascii="楷体_GB2312" w:hAnsi="宋体" w:eastAsia="楷体_GB2312" w:cs="楷体_GB2312"/>
                <w:i w:val="0"/>
                <w:color w:val="000000"/>
                <w:sz w:val="24"/>
                <w:szCs w:val="24"/>
                <w:u w:val="none"/>
                <w:lang w:val="en-US" w:eastAsia="zh-CN"/>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475" w:hRule="atLeast"/>
        </w:trPr>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预算调整率</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（5分）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5</w:t>
            </w:r>
          </w:p>
        </w:tc>
        <w:tc>
          <w:tcPr>
            <w:tcW w:w="2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预算调整率=（预算调整数/预算数）×100%，用以反映和考核部门（单位）预算的调整程度。</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预算包括一般公共预算与政府性基金预算。</w:t>
            </w: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预算调整率绝对值≤5%，得5分。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预算调整率绝对值＞5%的，每增加0.1个百分点扣0.1分，扣完为止。</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lang w:val="en-US" w:eastAsia="zh-CN"/>
              </w:rPr>
            </w:pPr>
            <w:r>
              <w:rPr>
                <w:rFonts w:hint="eastAsia" w:ascii="宋体" w:hAnsi="宋体" w:eastAsia="宋体" w:cs="宋体"/>
                <w:i w:val="0"/>
                <w:color w:val="000000"/>
                <w:sz w:val="24"/>
                <w:szCs w:val="24"/>
                <w:u w:val="none"/>
              </w:rPr>
              <w:t>≦</w:t>
            </w:r>
            <w:r>
              <w:rPr>
                <w:rFonts w:hint="eastAsia" w:ascii="楷体_GB2312" w:hAnsi="宋体" w:eastAsia="楷体_GB2312" w:cs="楷体_GB2312"/>
                <w:i w:val="0"/>
                <w:color w:val="000000"/>
                <w:sz w:val="24"/>
                <w:szCs w:val="24"/>
                <w:u w:val="none"/>
                <w:lang w:val="en-US" w:eastAsia="zh-CN"/>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r>
              <w:rPr>
                <w:rFonts w:hint="eastAsia" w:ascii="宋体" w:hAnsi="宋体" w:eastAsia="宋体" w:cs="宋体"/>
                <w:i w:val="0"/>
                <w:color w:val="000000"/>
                <w:sz w:val="24"/>
                <w:szCs w:val="24"/>
                <w:u w:val="none"/>
              </w:rPr>
              <w:t>≦</w:t>
            </w:r>
            <w:r>
              <w:rPr>
                <w:rFonts w:hint="eastAsia" w:ascii="楷体_GB2312" w:hAnsi="宋体" w:eastAsia="楷体_GB2312" w:cs="楷体_GB2312"/>
                <w:i w:val="0"/>
                <w:color w:val="000000"/>
                <w:sz w:val="24"/>
                <w:szCs w:val="24"/>
                <w:u w:val="none"/>
                <w:lang w:val="en-US" w:eastAsia="zh-CN"/>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r>
              <w:rPr>
                <w:rFonts w:hint="eastAsia" w:ascii="宋体" w:hAnsi="宋体" w:eastAsia="宋体" w:cs="宋体"/>
                <w:i w:val="0"/>
                <w:color w:val="000000"/>
                <w:sz w:val="24"/>
                <w:szCs w:val="24"/>
                <w:u w:val="none"/>
              </w:rPr>
              <w:t>≦</w:t>
            </w:r>
            <w:r>
              <w:rPr>
                <w:rFonts w:hint="eastAsia" w:ascii="楷体_GB2312" w:hAnsi="宋体" w:eastAsia="楷体_GB2312" w:cs="楷体_GB2312"/>
                <w:i w:val="0"/>
                <w:color w:val="000000"/>
                <w:sz w:val="24"/>
                <w:szCs w:val="24"/>
                <w:u w:val="none"/>
                <w:lang w:val="en-US" w:eastAsia="zh-CN"/>
              </w:rPr>
              <w:t>5%</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4"/>
                <w:szCs w:val="24"/>
                <w:u w:val="none"/>
                <w:lang w:val="en-US" w:eastAsia="zh-CN"/>
              </w:rPr>
            </w:pPr>
            <w:r>
              <w:rPr>
                <w:rFonts w:hint="eastAsia" w:ascii="楷体_GB2312" w:hAnsi="宋体" w:eastAsia="楷体_GB2312" w:cs="楷体_GB2312"/>
                <w:i w:val="0"/>
                <w:color w:val="000000"/>
                <w:sz w:val="24"/>
                <w:szCs w:val="24"/>
                <w:u w:val="none"/>
                <w:lang w:val="en-US" w:eastAsia="zh-CN"/>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98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一级</w:t>
            </w:r>
            <w:r>
              <w:rPr>
                <w:rFonts w:hint="default" w:ascii="楷体_GB2312" w:hAnsi="宋体" w:eastAsia="楷体_GB2312" w:cs="楷体_GB2312"/>
                <w:b/>
                <w:i w:val="0"/>
                <w:color w:val="000000"/>
                <w:kern w:val="0"/>
                <w:sz w:val="18"/>
                <w:szCs w:val="18"/>
                <w:u w:val="none"/>
                <w:lang w:val="en-US" w:eastAsia="zh-CN" w:bidi="ar"/>
              </w:rPr>
              <w:br w:type="textWrapping"/>
            </w:r>
            <w:r>
              <w:rPr>
                <w:rFonts w:hint="default" w:ascii="楷体_GB2312" w:hAnsi="宋体" w:eastAsia="楷体_GB2312" w:cs="楷体_GB2312"/>
                <w:b/>
                <w:i w:val="0"/>
                <w:color w:val="000000"/>
                <w:kern w:val="0"/>
                <w:sz w:val="18"/>
                <w:szCs w:val="18"/>
                <w:u w:val="none"/>
                <w:lang w:val="en-US" w:eastAsia="zh-CN" w:bidi="ar"/>
              </w:rPr>
              <w:t>指标</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二级</w:t>
            </w:r>
            <w:r>
              <w:rPr>
                <w:rFonts w:hint="default" w:ascii="楷体_GB2312" w:hAnsi="宋体" w:eastAsia="楷体_GB2312" w:cs="楷体_GB2312"/>
                <w:b/>
                <w:i w:val="0"/>
                <w:color w:val="000000"/>
                <w:kern w:val="0"/>
                <w:sz w:val="18"/>
                <w:szCs w:val="18"/>
                <w:u w:val="none"/>
                <w:lang w:val="en-US" w:eastAsia="zh-CN" w:bidi="ar"/>
              </w:rPr>
              <w:br w:type="textWrapping"/>
            </w:r>
            <w:r>
              <w:rPr>
                <w:rFonts w:hint="default" w:ascii="楷体_GB2312" w:hAnsi="宋体" w:eastAsia="楷体_GB2312" w:cs="楷体_GB2312"/>
                <w:b/>
                <w:i w:val="0"/>
                <w:color w:val="000000"/>
                <w:kern w:val="0"/>
                <w:sz w:val="18"/>
                <w:szCs w:val="18"/>
                <w:u w:val="none"/>
                <w:lang w:val="en-US" w:eastAsia="zh-CN" w:bidi="ar"/>
              </w:rPr>
              <w:t>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三级指标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分值</w:t>
            </w:r>
          </w:p>
        </w:tc>
        <w:tc>
          <w:tcPr>
            <w:tcW w:w="2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指标说明</w:t>
            </w: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评分标准</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指标值计算公式和数据获取方式</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年初目标值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实际完成值</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未完成原因分析与改进措施</w:t>
            </w:r>
          </w:p>
        </w:tc>
        <w:tc>
          <w:tcPr>
            <w:tcW w:w="1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绩效指标分析与建议</w:t>
            </w:r>
          </w:p>
        </w:tc>
      </w:tr>
      <w:tr>
        <w:tblPrEx>
          <w:tblCellMar>
            <w:top w:w="0" w:type="dxa"/>
            <w:left w:w="0" w:type="dxa"/>
            <w:bottom w:w="0" w:type="dxa"/>
            <w:right w:w="0" w:type="dxa"/>
          </w:tblCellMar>
        </w:tblPrEx>
        <w:trPr>
          <w:trHeight w:val="2235" w:hRule="atLeast"/>
        </w:trPr>
        <w:tc>
          <w:tcPr>
            <w:tcW w:w="3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投入</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预算执行（25分）</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支出进度率</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（5分）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5</w:t>
            </w:r>
          </w:p>
        </w:tc>
        <w:tc>
          <w:tcPr>
            <w:tcW w:w="2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支出进度率=（实际支出/支出预算）×100%，用以反映和考核部门（单位）预算执行的及时性和均衡性程度。</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半年支出进度＝部门上半年实际支出/（上年结余结转+本年部门预算安排+上半年执行中追加追减）*100%。</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前三季度支出进度＝部门前三季度实际支出/（上年结余结转+本年部门预算安排+前三季度执行中追加追减）*100%。</w:t>
            </w: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半年进度：进度率≥45%，得2分；进度率在40%（含）和45%之间，得1分；进度率＜40%，得0分。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前三季度进度：进度率≥75%，得3分；进度率在60%（含）和75%之间，得2分；进度率＜60%，得0分。</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4"/>
                <w:szCs w:val="24"/>
                <w:u w:val="none"/>
                <w:lang w:val="en-US" w:eastAsia="zh-CN"/>
              </w:rPr>
            </w:pPr>
            <w:r>
              <w:rPr>
                <w:rFonts w:hint="eastAsia" w:ascii="楷体_GB2312" w:hAnsi="宋体" w:eastAsia="楷体_GB2312" w:cs="楷体_GB2312"/>
                <w:i w:val="0"/>
                <w:color w:val="000000"/>
                <w:sz w:val="24"/>
                <w:szCs w:val="24"/>
                <w:u w:val="none"/>
                <w:lang w:eastAsia="zh-CN"/>
              </w:rPr>
              <w:t>半年进度实际支出</w:t>
            </w:r>
            <w:r>
              <w:rPr>
                <w:rFonts w:hint="eastAsia" w:ascii="楷体_GB2312" w:hAnsi="宋体" w:eastAsia="楷体_GB2312" w:cs="楷体_GB2312"/>
                <w:i w:val="0"/>
                <w:color w:val="000000"/>
                <w:sz w:val="24"/>
                <w:szCs w:val="24"/>
                <w:u w:val="none"/>
                <w:lang w:val="en-US" w:eastAsia="zh-CN"/>
              </w:rPr>
              <w:t>/支出预算三季度进度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val="en-US" w:eastAsia="zh-CN"/>
              </w:rPr>
              <w:t>45%</w:t>
            </w:r>
          </w:p>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val="en-US" w:eastAsia="zh-CN"/>
              </w:rPr>
              <w:t>75%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val="en-US" w:eastAsia="zh-CN"/>
              </w:rPr>
              <w:t>45%</w:t>
            </w:r>
          </w:p>
          <w:p>
            <w:pPr>
              <w:jc w:val="center"/>
              <w:rPr>
                <w:rFonts w:hint="default" w:ascii="楷体_GB2312" w:hAnsi="宋体" w:eastAsia="楷体_GB2312" w:cs="楷体_GB2312"/>
                <w:i w:val="0"/>
                <w:color w:val="000000"/>
                <w:sz w:val="22"/>
                <w:szCs w:val="22"/>
                <w:u w:val="none"/>
              </w:rPr>
            </w:pP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val="en-US" w:eastAsia="zh-CN"/>
              </w:rPr>
              <w:t>75%</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2</w:t>
            </w:r>
          </w:p>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lang w:val="en-US" w:eastAsia="zh-CN"/>
              </w:rPr>
            </w:pPr>
          </w:p>
        </w:tc>
      </w:tr>
      <w:tr>
        <w:tblPrEx>
          <w:tblCellMar>
            <w:top w:w="0" w:type="dxa"/>
            <w:left w:w="0" w:type="dxa"/>
            <w:bottom w:w="0" w:type="dxa"/>
            <w:right w:w="0" w:type="dxa"/>
          </w:tblCellMar>
        </w:tblPrEx>
        <w:trPr>
          <w:trHeight w:val="1530" w:hRule="atLeast"/>
        </w:trPr>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预算编制准确率（5分）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5</w:t>
            </w:r>
          </w:p>
        </w:tc>
        <w:tc>
          <w:tcPr>
            <w:tcW w:w="2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部门预算中除财政拨款外的其他收入预算与决算差异率。</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预算编制准确率＝其他收入决算数/其他收入预算数×100%-100%。</w:t>
            </w: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预算编制准确率≤20%，得5分。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预算编制准确率在20%和40%（含）之间，得3分。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预算编制准确率＞40%，得0分。</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宋体" w:hAnsi="宋体" w:eastAsia="宋体" w:cs="宋体"/>
                <w:i w:val="0"/>
                <w:color w:val="000000"/>
                <w:sz w:val="22"/>
                <w:szCs w:val="22"/>
                <w:u w:val="none"/>
              </w:rPr>
              <w:t>≦</w:t>
            </w:r>
            <w:r>
              <w:rPr>
                <w:rFonts w:hint="eastAsia" w:ascii="楷体_GB2312" w:hAnsi="宋体" w:eastAsia="楷体_GB2312" w:cs="楷体_GB2312"/>
                <w:i w:val="0"/>
                <w:color w:val="000000"/>
                <w:sz w:val="22"/>
                <w:szCs w:val="22"/>
                <w:u w:val="none"/>
                <w:lang w:val="en-US" w:eastAsia="zh-CN"/>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rPr>
            </w:pPr>
            <w:r>
              <w:rPr>
                <w:rFonts w:hint="eastAsia" w:ascii="宋体" w:hAnsi="宋体" w:eastAsia="宋体" w:cs="宋体"/>
                <w:i w:val="0"/>
                <w:color w:val="000000"/>
                <w:sz w:val="22"/>
                <w:szCs w:val="22"/>
                <w:u w:val="none"/>
              </w:rPr>
              <w:t>≦</w:t>
            </w:r>
            <w:r>
              <w:rPr>
                <w:rFonts w:hint="eastAsia" w:ascii="楷体_GB2312" w:hAnsi="宋体" w:eastAsia="楷体_GB2312" w:cs="楷体_GB2312"/>
                <w:i w:val="0"/>
                <w:color w:val="000000"/>
                <w:sz w:val="22"/>
                <w:szCs w:val="22"/>
                <w:u w:val="none"/>
                <w:lang w:val="en-US" w:eastAsia="zh-CN"/>
              </w:rPr>
              <w:t>20%</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1780" w:hRule="atLeast"/>
        </w:trPr>
        <w:tc>
          <w:tcPr>
            <w:tcW w:w="3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过程</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预算管理（15分）</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“三公经费”控制率</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（5分）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5</w:t>
            </w:r>
          </w:p>
        </w:tc>
        <w:tc>
          <w:tcPr>
            <w:tcW w:w="2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“三公经费”控制率=（“三公经费”实际支出数/“三公经费”预算安排数）×100%，用以反映和考核部门（单位）对“三公经费”的实际控制程度。</w:t>
            </w: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三公经费控制率 ≤100%，得5分，每增加0.1个百分点扣0.5分，扣完为止。</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0.38/0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0%</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270" w:firstLineChars="150"/>
              <w:jc w:val="center"/>
              <w:textAlignment w:val="auto"/>
              <w:rPr>
                <w:rFonts w:hint="eastAsia" w:ascii="仿宋_GB2312" w:hAnsi="宋体" w:eastAsia="仿宋_GB2312" w:cs="仿宋_GB2312"/>
                <w:color w:val="000000"/>
                <w:kern w:val="0"/>
                <w:sz w:val="18"/>
                <w:szCs w:val="18"/>
                <w:lang w:eastAsia="zh-CN"/>
              </w:rPr>
            </w:pPr>
            <w:r>
              <w:rPr>
                <w:rFonts w:hint="eastAsia" w:ascii="仿宋_GB2312" w:eastAsia="仿宋_GB2312"/>
                <w:color w:val="000000"/>
                <w:sz w:val="18"/>
                <w:szCs w:val="18"/>
              </w:rPr>
              <w:t>按八项规定减少了不必要的招待</w:t>
            </w:r>
            <w:r>
              <w:rPr>
                <w:rFonts w:hint="eastAsia" w:ascii="仿宋_GB2312" w:eastAsia="仿宋_GB2312"/>
                <w:color w:val="00000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sz w:val="22"/>
                <w:szCs w:val="22"/>
                <w:u w:val="none"/>
                <w:lang w:eastAsia="zh-CN"/>
              </w:rPr>
            </w:pPr>
          </w:p>
        </w:tc>
      </w:tr>
      <w:tr>
        <w:tblPrEx>
          <w:tblCellMar>
            <w:top w:w="0" w:type="dxa"/>
            <w:left w:w="0" w:type="dxa"/>
            <w:bottom w:w="0" w:type="dxa"/>
            <w:right w:w="0" w:type="dxa"/>
          </w:tblCellMar>
        </w:tblPrEx>
        <w:trPr>
          <w:trHeight w:val="90" w:hRule="atLeast"/>
        </w:trPr>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资产管理规范性</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（5分）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5</w:t>
            </w:r>
          </w:p>
        </w:tc>
        <w:tc>
          <w:tcPr>
            <w:tcW w:w="2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部门（单位）资产管理是否规范，用以反映和考核部门（单位）资产管理情况。</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1.新增资产配置按预算执行。</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2.资产有偿使用、处置按规定程序审批。</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3.资产收益及时、足额上缴财政。</w:t>
            </w: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全部符合5分，有1项不符扣2分,扣完为止。</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2"/>
                <w:szCs w:val="22"/>
                <w:u w:val="none"/>
                <w:lang w:eastAsia="zh-CN"/>
              </w:rPr>
            </w:pPr>
            <w:r>
              <w:rPr>
                <w:rFonts w:hint="eastAsia" w:ascii="楷体_GB2312" w:hAnsi="宋体" w:eastAsia="楷体_GB2312" w:cs="楷体_GB2312"/>
                <w:i w:val="0"/>
                <w:color w:val="000000"/>
                <w:sz w:val="22"/>
                <w:szCs w:val="22"/>
                <w:u w:val="none"/>
                <w:lang w:eastAsia="zh-CN"/>
              </w:rPr>
              <w:t>全部符合</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4"/>
                <w:szCs w:val="24"/>
                <w:u w:val="none"/>
                <w:lang w:val="en-US" w:eastAsia="zh-CN"/>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4"/>
                <w:szCs w:val="24"/>
                <w:u w:val="none"/>
                <w:lang w:val="en-US" w:eastAsia="zh-CN"/>
              </w:rPr>
            </w:pPr>
            <w:r>
              <w:rPr>
                <w:rFonts w:hint="eastAsia" w:ascii="楷体_GB2312" w:hAnsi="宋体" w:eastAsia="楷体_GB2312" w:cs="楷体_GB2312"/>
                <w:i w:val="0"/>
                <w:color w:val="000000"/>
                <w:sz w:val="24"/>
                <w:szCs w:val="24"/>
                <w:u w:val="none"/>
                <w:lang w:val="en-US" w:eastAsia="zh-CN"/>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一级</w:t>
            </w:r>
            <w:r>
              <w:rPr>
                <w:rFonts w:hint="default" w:ascii="楷体_GB2312" w:hAnsi="宋体" w:eastAsia="楷体_GB2312" w:cs="楷体_GB2312"/>
                <w:b/>
                <w:i w:val="0"/>
                <w:color w:val="000000"/>
                <w:kern w:val="0"/>
                <w:sz w:val="18"/>
                <w:szCs w:val="18"/>
                <w:u w:val="none"/>
                <w:lang w:val="en-US" w:eastAsia="zh-CN" w:bidi="ar"/>
              </w:rPr>
              <w:br w:type="textWrapping"/>
            </w:r>
            <w:r>
              <w:rPr>
                <w:rFonts w:hint="default" w:ascii="楷体_GB2312" w:hAnsi="宋体" w:eastAsia="楷体_GB2312" w:cs="楷体_GB2312"/>
                <w:b/>
                <w:i w:val="0"/>
                <w:color w:val="000000"/>
                <w:kern w:val="0"/>
                <w:sz w:val="18"/>
                <w:szCs w:val="18"/>
                <w:u w:val="none"/>
                <w:lang w:val="en-US" w:eastAsia="zh-CN" w:bidi="ar"/>
              </w:rPr>
              <w:t>指标</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二级</w:t>
            </w:r>
            <w:r>
              <w:rPr>
                <w:rFonts w:hint="default" w:ascii="楷体_GB2312" w:hAnsi="宋体" w:eastAsia="楷体_GB2312" w:cs="楷体_GB2312"/>
                <w:b/>
                <w:i w:val="0"/>
                <w:color w:val="000000"/>
                <w:kern w:val="0"/>
                <w:sz w:val="18"/>
                <w:szCs w:val="18"/>
                <w:u w:val="none"/>
                <w:lang w:val="en-US" w:eastAsia="zh-CN" w:bidi="ar"/>
              </w:rPr>
              <w:br w:type="textWrapping"/>
            </w:r>
            <w:r>
              <w:rPr>
                <w:rFonts w:hint="default" w:ascii="楷体_GB2312" w:hAnsi="宋体" w:eastAsia="楷体_GB2312" w:cs="楷体_GB2312"/>
                <w:b/>
                <w:i w:val="0"/>
                <w:color w:val="000000"/>
                <w:kern w:val="0"/>
                <w:sz w:val="18"/>
                <w:szCs w:val="18"/>
                <w:u w:val="none"/>
                <w:lang w:val="en-US" w:eastAsia="zh-CN" w:bidi="ar"/>
              </w:rPr>
              <w:t>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三级指标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分值</w:t>
            </w:r>
          </w:p>
        </w:tc>
        <w:tc>
          <w:tcPr>
            <w:tcW w:w="2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指标说明</w:t>
            </w: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评分标准</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指标值计算公式和数据获取方式</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年初目标值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实际完成值</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未完成原因分析与改进措施</w:t>
            </w:r>
          </w:p>
        </w:tc>
        <w:tc>
          <w:tcPr>
            <w:tcW w:w="1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绩效指标分析与建议</w:t>
            </w:r>
          </w:p>
        </w:tc>
      </w:tr>
      <w:tr>
        <w:tblPrEx>
          <w:tblCellMar>
            <w:top w:w="0" w:type="dxa"/>
            <w:left w:w="0" w:type="dxa"/>
            <w:bottom w:w="0" w:type="dxa"/>
            <w:right w:w="0" w:type="dxa"/>
          </w:tblCellMar>
        </w:tblPrEx>
        <w:trPr>
          <w:trHeight w:val="66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过程</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预算管理（15分）</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资金使用合规性</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（5分）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5</w:t>
            </w:r>
          </w:p>
        </w:tc>
        <w:tc>
          <w:tcPr>
            <w:tcW w:w="2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部门（单位）使用预算资金是否符合相关的预算财务管理制度的规定，用以反映和考核部门（单位）预算资金的规范运行情况。</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1.符合国家财经法规和财务管理制度规定以及有关专项资金管理办法的规定；</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2.资金的拨付有完整的审批程序和手续；</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3.重大项目开支经过评估论证；4.符合部门预算批复的用途；5.不存在截留、挤占、挪用、虚列支出等情况。</w:t>
            </w: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全部符合5分,有1项不符扣2分。</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2"/>
                <w:szCs w:val="22"/>
                <w:u w:val="none"/>
                <w:lang w:eastAsia="zh-CN"/>
              </w:rPr>
            </w:pPr>
            <w:r>
              <w:rPr>
                <w:rFonts w:hint="eastAsia" w:ascii="楷体_GB2312" w:hAnsi="宋体" w:eastAsia="楷体_GB2312" w:cs="楷体_GB2312"/>
                <w:i w:val="0"/>
                <w:color w:val="000000"/>
                <w:sz w:val="22"/>
                <w:szCs w:val="22"/>
                <w:u w:val="none"/>
                <w:lang w:eastAsia="zh-CN"/>
              </w:rPr>
              <w:t>全部符合</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p>
        </w:tc>
      </w:tr>
      <w:tr>
        <w:tblPrEx>
          <w:tblCellMar>
            <w:top w:w="0" w:type="dxa"/>
            <w:left w:w="0" w:type="dxa"/>
            <w:bottom w:w="0" w:type="dxa"/>
            <w:right w:w="0" w:type="dxa"/>
          </w:tblCellMar>
        </w:tblPrEx>
        <w:trPr>
          <w:trHeight w:val="1635" w:hRule="atLeast"/>
        </w:trPr>
        <w:tc>
          <w:tcPr>
            <w:tcW w:w="3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效果</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履职尽责（60分）</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项目产出</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（40分）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40</w:t>
            </w:r>
          </w:p>
        </w:tc>
        <w:tc>
          <w:tcPr>
            <w:tcW w:w="2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18"/>
                <w:szCs w:val="18"/>
                <w:u w:val="none"/>
              </w:rPr>
            </w:pPr>
          </w:p>
        </w:tc>
        <w:tc>
          <w:tcPr>
            <w:tcW w:w="21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1.若为定性指标，根据“三档”原则分别按照指标分值的100-80%（含）、80-50%（含）、50-10%来记分；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95%</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35" w:hRule="atLeast"/>
        </w:trPr>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项目效益</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（20分）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20</w:t>
            </w:r>
          </w:p>
        </w:tc>
        <w:tc>
          <w:tcPr>
            <w:tcW w:w="2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18"/>
                <w:szCs w:val="18"/>
                <w:u w:val="none"/>
              </w:rPr>
            </w:pPr>
          </w:p>
        </w:tc>
        <w:tc>
          <w:tcPr>
            <w:tcW w:w="2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95" w:hRule="atLeast"/>
        </w:trPr>
        <w:tc>
          <w:tcPr>
            <w:tcW w:w="1456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1.“项目产出”和“项目效果”直接细化成部门年初绩效目标中的指标，并根据重要程度赋权。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bidi w:val="0"/>
        <w:rPr>
          <w:lang w:val="en-US" w:eastAsia="zh-CN"/>
        </w:rPr>
        <w:sectPr>
          <w:pgSz w:w="16838" w:h="11906" w:orient="landscape"/>
          <w:pgMar w:top="1803" w:right="1440" w:bottom="1803" w:left="1440" w:header="851" w:footer="992" w:gutter="0"/>
          <w:pgNumType w:fmt="numberInDash"/>
          <w:cols w:space="0" w:num="1"/>
          <w:rtlGutter w:val="0"/>
          <w:docGrid w:type="lines" w:linePitch="436" w:charSpace="0"/>
        </w:sectPr>
      </w:pPr>
      <w:bookmarkStart w:id="0" w:name="_1662907161"/>
      <w:bookmarkEnd w:id="0"/>
      <w:bookmarkStart w:id="1" w:name="_1662907080"/>
      <w:bookmarkEnd w:id="1"/>
      <w:bookmarkStart w:id="2" w:name="_1662907596"/>
      <w:bookmarkEnd w:id="2"/>
    </w:p>
    <w:tbl>
      <w:tblPr>
        <w:tblStyle w:val="6"/>
        <w:tblW w:w="9285" w:type="dxa"/>
        <w:tblInd w:w="0" w:type="dxa"/>
        <w:shd w:val="clear" w:color="auto" w:fill="auto"/>
        <w:tblLayout w:type="autofit"/>
        <w:tblCellMar>
          <w:top w:w="0" w:type="dxa"/>
          <w:left w:w="0" w:type="dxa"/>
          <w:bottom w:w="0" w:type="dxa"/>
          <w:right w:w="0" w:type="dxa"/>
        </w:tblCellMar>
      </w:tblPr>
      <w:tblGrid>
        <w:gridCol w:w="482"/>
        <w:gridCol w:w="444"/>
        <w:gridCol w:w="789"/>
        <w:gridCol w:w="1621"/>
        <w:gridCol w:w="1018"/>
        <w:gridCol w:w="947"/>
        <w:gridCol w:w="2946"/>
        <w:gridCol w:w="1038"/>
      </w:tblGrid>
      <w:tr>
        <w:tblPrEx>
          <w:shd w:val="clear" w:color="auto" w:fill="auto"/>
          <w:tblCellMar>
            <w:top w:w="0" w:type="dxa"/>
            <w:left w:w="0" w:type="dxa"/>
            <w:bottom w:w="0" w:type="dxa"/>
            <w:right w:w="0" w:type="dxa"/>
          </w:tblCellMar>
        </w:tblPrEx>
        <w:trPr>
          <w:trHeight w:val="600" w:hRule="atLeast"/>
        </w:trPr>
        <w:tc>
          <w:tcPr>
            <w:tcW w:w="928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项目支出绩效目标自评表</w:t>
            </w:r>
            <w:r>
              <w:rPr>
                <w:rFonts w:hint="eastAsia" w:ascii="宋体" w:hAnsi="宋体" w:eastAsia="宋体" w:cs="宋体"/>
                <w:i w:val="0"/>
                <w:color w:val="000000"/>
                <w:kern w:val="0"/>
                <w:sz w:val="32"/>
                <w:szCs w:val="32"/>
                <w:u w:val="none"/>
                <w:lang w:val="en-US" w:eastAsia="zh-CN" w:bidi="ar"/>
              </w:rPr>
              <w:t xml:space="preserve"> </w:t>
            </w:r>
          </w:p>
        </w:tc>
      </w:tr>
      <w:tr>
        <w:tblPrEx>
          <w:tblCellMar>
            <w:top w:w="0" w:type="dxa"/>
            <w:left w:w="0" w:type="dxa"/>
            <w:bottom w:w="0" w:type="dxa"/>
            <w:right w:w="0" w:type="dxa"/>
          </w:tblCellMar>
        </w:tblPrEx>
        <w:trPr>
          <w:trHeight w:val="432" w:hRule="atLeast"/>
        </w:trPr>
        <w:tc>
          <w:tcPr>
            <w:tcW w:w="9285" w:type="dxa"/>
            <w:gridSpan w:val="8"/>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CellMar>
            <w:top w:w="0" w:type="dxa"/>
            <w:left w:w="0" w:type="dxa"/>
            <w:bottom w:w="0" w:type="dxa"/>
            <w:right w:w="0" w:type="dxa"/>
          </w:tblCellMar>
        </w:tblPrEx>
        <w:trPr>
          <w:trHeight w:val="319" w:hRule="atLeast"/>
        </w:trPr>
        <w:tc>
          <w:tcPr>
            <w:tcW w:w="17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57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机关党员教育培训</w:t>
            </w:r>
          </w:p>
        </w:tc>
      </w:tr>
      <w:tr>
        <w:tblPrEx>
          <w:tblCellMar>
            <w:top w:w="0" w:type="dxa"/>
            <w:left w:w="0" w:type="dxa"/>
            <w:bottom w:w="0" w:type="dxa"/>
            <w:right w:w="0" w:type="dxa"/>
          </w:tblCellMar>
        </w:tblPrEx>
        <w:trPr>
          <w:trHeight w:val="319" w:hRule="atLeast"/>
        </w:trPr>
        <w:tc>
          <w:tcPr>
            <w:tcW w:w="17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60" w:hRule="atLeast"/>
        </w:trPr>
        <w:tc>
          <w:tcPr>
            <w:tcW w:w="17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trHeight w:val="319" w:hRule="atLeast"/>
        </w:trPr>
        <w:tc>
          <w:tcPr>
            <w:tcW w:w="17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66.99</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92.45</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138%</w:t>
            </w:r>
          </w:p>
        </w:tc>
      </w:tr>
      <w:tr>
        <w:tblPrEx>
          <w:tblCellMar>
            <w:top w:w="0" w:type="dxa"/>
            <w:left w:w="0" w:type="dxa"/>
            <w:bottom w:w="0" w:type="dxa"/>
            <w:right w:w="0" w:type="dxa"/>
          </w:tblCellMar>
        </w:tblPrEx>
        <w:trPr>
          <w:trHeight w:val="319" w:hRule="atLeast"/>
        </w:trPr>
        <w:tc>
          <w:tcPr>
            <w:tcW w:w="17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21"/>
                <w:lang w:val="en-US" w:eastAsia="zh-CN" w:bidi="ar"/>
              </w:rPr>
              <w:t xml:space="preserve"> </w:t>
            </w:r>
            <w:r>
              <w:rPr>
                <w:rFonts w:hint="eastAsia" w:ascii="宋体" w:hAnsi="宋体" w:eastAsia="宋体" w:cs="宋体"/>
                <w:i w:val="0"/>
                <w:color w:val="000000"/>
                <w:kern w:val="0"/>
                <w:sz w:val="20"/>
                <w:szCs w:val="20"/>
                <w:u w:val="none"/>
                <w:lang w:val="en-US" w:eastAsia="zh-CN" w:bidi="ar"/>
              </w:rPr>
              <w:t>其中：市级财政资金</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17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21"/>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区县财政资金</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66.99</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92.45</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138%</w:t>
            </w:r>
          </w:p>
        </w:tc>
      </w:tr>
      <w:tr>
        <w:tblPrEx>
          <w:tblCellMar>
            <w:top w:w="0" w:type="dxa"/>
            <w:left w:w="0" w:type="dxa"/>
            <w:bottom w:w="0" w:type="dxa"/>
            <w:right w:w="0" w:type="dxa"/>
          </w:tblCellMar>
        </w:tblPrEx>
        <w:trPr>
          <w:trHeight w:val="319" w:hRule="atLeast"/>
        </w:trPr>
        <w:tc>
          <w:tcPr>
            <w:tcW w:w="17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其他资金</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8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49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trHeight w:val="540"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numId w:val="0"/>
              </w:numPr>
              <w:kinsoku/>
              <w:wordWrap/>
              <w:overflowPunct/>
              <w:topLinePunct w:val="0"/>
              <w:autoSpaceDE/>
              <w:autoSpaceDN/>
              <w:bidi w:val="0"/>
              <w:adjustRightInd/>
              <w:snapToGrid/>
              <w:spacing w:line="240" w:lineRule="exact"/>
              <w:jc w:val="left"/>
              <w:textAlignment w:val="auto"/>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用于区直机关党员培训教育、表彰先进党组织、优秀党员，慰问贫困党员等。</w:t>
            </w:r>
          </w:p>
        </w:tc>
        <w:tc>
          <w:tcPr>
            <w:tcW w:w="49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已完成</w:t>
            </w:r>
          </w:p>
        </w:tc>
      </w:tr>
      <w:tr>
        <w:tblPrEx>
          <w:tblCellMar>
            <w:top w:w="0" w:type="dxa"/>
            <w:left w:w="0" w:type="dxa"/>
            <w:bottom w:w="0" w:type="dxa"/>
            <w:right w:w="0" w:type="dxa"/>
          </w:tblCellMar>
        </w:tblPrEx>
        <w:trPr>
          <w:trHeight w:val="522" w:hRule="atLeast"/>
        </w:trPr>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1：编制人数、实有人数、行政人数、事业人数</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4人、4人、4人、0人</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6"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2：机关党员教育培训、表彰先进党组织</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共5次，</w:t>
            </w:r>
          </w:p>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每次50人</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1：在职人员控制率；三公、公用经费控制率；支出合规率</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2：培训参与人数</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bl>
            <w:tblPr>
              <w:tblW w:w="2916" w:type="dxa"/>
              <w:tblInd w:w="-17" w:type="dxa"/>
              <w:shd w:val="clear"/>
              <w:tblLayout w:type="autofit"/>
              <w:tblCellMar>
                <w:top w:w="0" w:type="dxa"/>
                <w:left w:w="0" w:type="dxa"/>
                <w:bottom w:w="0" w:type="dxa"/>
                <w:right w:w="0" w:type="dxa"/>
              </w:tblCellMar>
            </w:tblPr>
            <w:tblGrid>
              <w:gridCol w:w="2916"/>
            </w:tblGrid>
            <w:tr>
              <w:tblPrEx>
                <w:shd w:val="clear"/>
                <w:tblCellMar>
                  <w:top w:w="0" w:type="dxa"/>
                  <w:left w:w="0" w:type="dxa"/>
                  <w:bottom w:w="0" w:type="dxa"/>
                  <w:right w:w="0" w:type="dxa"/>
                </w:tblCellMar>
              </w:tblPrEx>
              <w:trPr>
                <w:trHeight w:val="540" w:hRule="atLeast"/>
              </w:trPr>
              <w:tc>
                <w:tcPr>
                  <w:tcW w:w="29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bdr w:val="none" w:color="auto" w:sz="0" w:space="0"/>
                      <w:lang w:val="en-US" w:eastAsia="zh-CN" w:bidi="ar"/>
                    </w:rPr>
                    <w:t>200人/次</w:t>
                  </w:r>
                </w:p>
              </w:tc>
            </w:tr>
          </w:tbl>
          <w:p>
            <w:pPr>
              <w:jc w:val="center"/>
              <w:rPr>
                <w:rFonts w:hint="default" w:ascii="宋体" w:hAnsi="宋体" w:eastAsia="宋体" w:cs="宋体"/>
                <w:i w:val="0"/>
                <w:color w:val="000000"/>
                <w:sz w:val="20"/>
                <w:szCs w:val="20"/>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800" w:firstLineChars="400"/>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指标1：预算执行及时率；年度重点工作办结率</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2：培训宣传时间</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2019年1-12月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800" w:firstLineChars="400"/>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指标1：基本支出：人员经费；日常公用经费</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66.99万元</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指标2：发展对象、党务干部培训宣传教育表彰等</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5万元</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宋体" w:hAnsi="宋体" w:eastAsia="宋体" w:cs="宋体"/>
                <w:i w:val="0"/>
                <w:color w:val="000000"/>
                <w:sz w:val="20"/>
                <w:szCs w:val="20"/>
                <w:u w:val="no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1：保障机关工作正常运行</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2：目标责任考核成果</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良好</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指标1：执行年度</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1年</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指标2：持续做好机关党建工作</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1：区直机关单位满意度</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95%</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2：区直党员干部满意度</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880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请在此处简要说明各级审计和财政监督检查中发现的问题及其所涉及的金额，如没有请填无。</w:t>
            </w:r>
          </w:p>
        </w:tc>
      </w:tr>
      <w:tr>
        <w:tblPrEx>
          <w:tblCellMar>
            <w:top w:w="0" w:type="dxa"/>
            <w:left w:w="0" w:type="dxa"/>
            <w:bottom w:w="0" w:type="dxa"/>
            <w:right w:w="0" w:type="dxa"/>
          </w:tblCellMar>
        </w:tblPrEx>
        <w:trPr>
          <w:trHeight w:val="570" w:hRule="atLeast"/>
        </w:trPr>
        <w:tc>
          <w:tcPr>
            <w:tcW w:w="9285"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注：1.其他资金包括和财政资金共同投入到同一项目的自有资金、社会资金，以及以前年度的结转结余资金等。</w:t>
            </w:r>
          </w:p>
        </w:tc>
      </w:tr>
      <w:tr>
        <w:tblPrEx>
          <w:tblCellMar>
            <w:top w:w="0" w:type="dxa"/>
            <w:left w:w="0" w:type="dxa"/>
            <w:bottom w:w="0" w:type="dxa"/>
            <w:right w:w="0" w:type="dxa"/>
          </w:tblCellMar>
        </w:tblPrEx>
        <w:trPr>
          <w:trHeight w:val="540" w:hRule="atLeast"/>
        </w:trPr>
        <w:tc>
          <w:tcPr>
            <w:tcW w:w="9285"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2.定量指标，资金使用单位填写本地区实际完成数。财政和主管部门汇总时，对绝对值直接累加计算，相对值按照资金额度加权平均计算。</w:t>
            </w:r>
          </w:p>
        </w:tc>
      </w:tr>
      <w:tr>
        <w:tblPrEx>
          <w:tblCellMar>
            <w:top w:w="0" w:type="dxa"/>
            <w:left w:w="0" w:type="dxa"/>
            <w:bottom w:w="0" w:type="dxa"/>
            <w:right w:w="0" w:type="dxa"/>
          </w:tblCellMar>
        </w:tblPrEx>
        <w:trPr>
          <w:trHeight w:val="510" w:hRule="atLeast"/>
        </w:trPr>
        <w:tc>
          <w:tcPr>
            <w:tcW w:w="9285"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bl>
    <w:p>
      <w:pPr>
        <w:tabs>
          <w:tab w:val="left" w:pos="280"/>
        </w:tabs>
        <w:bidi w:val="0"/>
        <w:jc w:val="left"/>
        <w:rPr>
          <w:lang w:val="en-US" w:eastAsia="zh-CN"/>
        </w:rPr>
        <w:sectPr>
          <w:pgSz w:w="11906" w:h="16838"/>
          <w:pgMar w:top="1440" w:right="1803" w:bottom="1440" w:left="1803" w:header="851" w:footer="992" w:gutter="0"/>
          <w:pgNumType w:fmt="numberInDash"/>
          <w:cols w:space="0" w:num="1"/>
          <w:rtlGutter w:val="0"/>
          <w:docGrid w:type="lines" w:linePitch="436" w:charSpace="0"/>
        </w:sectPr>
      </w:pPr>
      <w:bookmarkStart w:id="3" w:name="_1662907696"/>
      <w:bookmarkEnd w:id="3"/>
    </w:p>
    <w:p>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hint="eastAsia" w:ascii="楷体_GB2312" w:hAnsi="宋体" w:eastAsia="楷体_GB2312" w:cs="楷体_GB2312"/>
          <w:b/>
          <w:color w:val="000000"/>
          <w:kern w:val="0"/>
          <w:szCs w:val="32"/>
        </w:rPr>
        <w:t>（一）机关运行经费支出情况说明</w:t>
      </w:r>
      <w:r>
        <w:rPr>
          <w:rFonts w:ascii="楷体_GB2312" w:hAnsi="宋体" w:eastAsia="楷体_GB2312" w:cs="楷体_GB2312"/>
          <w:b/>
          <w:color w:val="000000"/>
          <w:kern w:val="0"/>
          <w:szCs w:val="32"/>
        </w:rPr>
        <w:t xml:space="preserve"> </w:t>
      </w:r>
    </w:p>
    <w:p>
      <w:pPr>
        <w:widowControl/>
        <w:spacing w:line="560" w:lineRule="exact"/>
        <w:ind w:firstLine="620" w:firstLineChars="200"/>
        <w:jc w:val="left"/>
        <w:rPr>
          <w:rFonts w:ascii="仿宋_GB2312" w:hAnsi="宋体" w:eastAsia="仿宋_GB2312" w:cs="仿宋_GB2312"/>
          <w:color w:val="000000"/>
          <w:kern w:val="0"/>
          <w:szCs w:val="32"/>
        </w:rPr>
      </w:pP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年度机关运行经费</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2.95</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8.08</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2</w:t>
      </w:r>
      <w:r>
        <w:rPr>
          <w:rFonts w:hint="eastAsia" w:ascii="仿宋_GB2312" w:hAnsi="宋体" w:eastAsia="仿宋_GB2312" w:cs="仿宋_GB2312"/>
          <w:color w:val="000000"/>
          <w:kern w:val="0"/>
          <w:szCs w:val="32"/>
          <w:lang w:val="en-US" w:eastAsia="zh-CN"/>
        </w:rPr>
        <w:t>74.1</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。决算数较预算数增加</w:t>
      </w:r>
      <w:r>
        <w:rPr>
          <w:rFonts w:hint="eastAsia" w:ascii="仿宋_GB2312" w:hAnsi="宋体" w:eastAsia="仿宋_GB2312" w:cs="仿宋_GB2312"/>
          <w:color w:val="000000"/>
          <w:kern w:val="0"/>
          <w:szCs w:val="32"/>
          <w:lang w:val="en-US" w:eastAsia="zh-CN"/>
        </w:rPr>
        <w:t>5.13</w:t>
      </w:r>
      <w:r>
        <w:rPr>
          <w:rFonts w:hint="eastAsia" w:ascii="仿宋_GB2312" w:hAnsi="宋体" w:eastAsia="仿宋_GB2312" w:cs="仿宋_GB2312"/>
          <w:color w:val="000000"/>
          <w:kern w:val="0"/>
          <w:szCs w:val="32"/>
        </w:rPr>
        <w:t>万元，主要原因增加其他交通费用。</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spacing w:line="560" w:lineRule="exact"/>
        <w:ind w:firstLine="640"/>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“本部门</w:t>
      </w:r>
      <w:r>
        <w:rPr>
          <w:rFonts w:ascii="仿宋_GB2312" w:hAnsi="仿宋_GB2312" w:eastAsia="仿宋_GB2312" w:cs="仿宋_GB2312"/>
          <w:szCs w:val="32"/>
        </w:rPr>
        <w:t>2019</w:t>
      </w:r>
      <w:r>
        <w:rPr>
          <w:rFonts w:hint="eastAsia" w:ascii="仿宋_GB2312" w:hAnsi="仿宋_GB2312" w:eastAsia="仿宋_GB2312" w:cs="仿宋_GB2312"/>
          <w:szCs w:val="32"/>
        </w:rPr>
        <w:t>年度无政府采购支出”</w:t>
      </w:r>
      <w:r>
        <w:rPr>
          <w:rFonts w:hint="eastAsia" w:ascii="仿宋_GB2312" w:hAnsi="仿宋_GB2312" w:eastAsia="仿宋_GB2312" w:cs="仿宋_GB2312"/>
          <w:szCs w:val="32"/>
          <w:lang w:eastAsia="zh-CN"/>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w:t>
      </w:r>
      <w:r>
        <w:rPr>
          <w:rFonts w:ascii="仿宋_GB2312" w:hAnsi="仿宋_GB2312" w:eastAsia="仿宋_GB2312" w:cs="仿宋_GB2312"/>
          <w:szCs w:val="32"/>
        </w:rPr>
        <w:t>2019</w:t>
      </w:r>
      <w:r>
        <w:rPr>
          <w:rFonts w:hint="eastAsia" w:ascii="仿宋_GB2312" w:hAnsi="仿宋_GB2312" w:eastAsia="仿宋_GB2312" w:cs="仿宋_GB2312"/>
          <w:szCs w:val="32"/>
        </w:rPr>
        <w:t>年末，本部门机关及所属单位共有车辆</w:t>
      </w:r>
      <w:r>
        <w:rPr>
          <w:rFonts w:ascii="仿宋_GB2312" w:hAnsi="仿宋_GB2312" w:eastAsia="仿宋_GB2312" w:cs="仿宋_GB2312"/>
          <w:szCs w:val="32"/>
        </w:rPr>
        <w:t>0</w:t>
      </w:r>
      <w:r>
        <w:rPr>
          <w:rFonts w:hint="eastAsia" w:ascii="仿宋_GB2312" w:hAnsi="仿宋_GB2312" w:eastAsia="仿宋_GB2312" w:cs="仿宋_GB2312"/>
          <w:szCs w:val="32"/>
        </w:rPr>
        <w:t>辆；单价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ascii="仿宋_GB2312" w:hAnsi="仿宋_GB2312" w:eastAsia="仿宋_GB2312" w:cs="仿宋_GB2312"/>
          <w:szCs w:val="32"/>
        </w:rPr>
        <w:t>0</w:t>
      </w:r>
      <w:r>
        <w:rPr>
          <w:rFonts w:hint="eastAsia" w:ascii="仿宋_GB2312" w:hAnsi="仿宋_GB2312" w:eastAsia="仿宋_GB2312" w:cs="仿宋_GB2312"/>
          <w:szCs w:val="32"/>
        </w:rPr>
        <w:t>台（套）；单价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ascii="仿宋_GB2312" w:hAnsi="仿宋_GB2312" w:eastAsia="仿宋_GB2312" w:cs="仿宋_GB2312"/>
          <w:szCs w:val="32"/>
        </w:rPr>
        <w:t>0</w:t>
      </w:r>
      <w:r>
        <w:rPr>
          <w:rFonts w:hint="eastAsia" w:ascii="仿宋_GB2312" w:hAnsi="仿宋_GB2312" w:eastAsia="仿宋_GB2312" w:cs="仿宋_GB2312"/>
          <w:szCs w:val="32"/>
        </w:rPr>
        <w:t>台（套）。</w:t>
      </w:r>
      <w:r>
        <w:rPr>
          <w:rFonts w:ascii="仿宋_GB2312" w:hAnsi="仿宋_GB2312" w:eastAsia="仿宋_GB2312" w:cs="仿宋_GB2312"/>
          <w:szCs w:val="32"/>
        </w:rPr>
        <w:t>2019</w:t>
      </w:r>
      <w:r>
        <w:rPr>
          <w:rFonts w:hint="eastAsia" w:ascii="仿宋_GB2312" w:hAnsi="仿宋_GB2312" w:eastAsia="仿宋_GB2312" w:cs="仿宋_GB2312"/>
          <w:szCs w:val="32"/>
        </w:rPr>
        <w:t>年当年购置车辆</w:t>
      </w:r>
      <w:r>
        <w:rPr>
          <w:rFonts w:ascii="仿宋_GB2312" w:hAnsi="仿宋_GB2312" w:eastAsia="仿宋_GB2312" w:cs="仿宋_GB2312"/>
          <w:szCs w:val="32"/>
        </w:rPr>
        <w:t>0</w:t>
      </w:r>
      <w:r>
        <w:rPr>
          <w:rFonts w:hint="eastAsia" w:ascii="仿宋_GB2312" w:hAnsi="仿宋_GB2312" w:eastAsia="仿宋_GB2312" w:cs="仿宋_GB2312"/>
          <w:szCs w:val="32"/>
        </w:rPr>
        <w:t>辆；购置单价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ascii="仿宋_GB2312" w:hAnsi="仿宋_GB2312" w:eastAsia="仿宋_GB2312" w:cs="仿宋_GB2312"/>
          <w:szCs w:val="32"/>
        </w:rPr>
        <w:t>0</w:t>
      </w:r>
      <w:r>
        <w:rPr>
          <w:rFonts w:hint="eastAsia" w:ascii="仿宋_GB2312" w:hAnsi="仿宋_GB2312" w:eastAsia="仿宋_GB2312" w:cs="仿宋_GB2312"/>
          <w:szCs w:val="32"/>
        </w:rPr>
        <w:t>台（套）；购置单价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ascii="仿宋_GB2312" w:hAnsi="仿宋_GB2312" w:eastAsia="仿宋_GB2312" w:cs="仿宋_GB2312"/>
          <w:szCs w:val="32"/>
        </w:rPr>
        <w:t>0</w:t>
      </w:r>
      <w:r>
        <w:rPr>
          <w:rFonts w:hint="eastAsia" w:ascii="仿宋_GB2312" w:hAnsi="仿宋_GB2312" w:eastAsia="仿宋_GB2312" w:cs="仿宋_GB2312"/>
          <w:szCs w:val="32"/>
        </w:rPr>
        <w:t>台（套）。</w:t>
      </w:r>
    </w:p>
    <w:p>
      <w:pPr>
        <w:spacing w:line="560" w:lineRule="exact"/>
        <w:ind w:firstLine="640"/>
        <w:rPr>
          <w:rFonts w:ascii="仿宋_GB2312" w:hAnsi="仿宋_GB2312" w:eastAsia="仿宋_GB2312" w:cs="仿宋_GB2312"/>
          <w:szCs w:val="32"/>
        </w:rPr>
      </w:pPr>
    </w:p>
    <w:p>
      <w:pPr>
        <w:numPr>
          <w:ilvl w:val="0"/>
          <w:numId w:val="4"/>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1.</w:t>
      </w:r>
      <w:r>
        <w:rPr>
          <w:rFonts w:hint="eastAsia" w:ascii="仿宋_GB2312" w:hAnsi="仿宋_GB2312" w:eastAsia="仿宋_GB2312" w:cs="仿宋_GB2312"/>
          <w:b/>
          <w:bCs/>
          <w:szCs w:val="32"/>
        </w:rPr>
        <w:t>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2.</w:t>
      </w:r>
      <w:r>
        <w:rPr>
          <w:rFonts w:hint="eastAsia" w:ascii="仿宋_GB2312" w:hAnsi="仿宋_GB2312" w:eastAsia="仿宋_GB2312" w:cs="仿宋_GB2312"/>
          <w:b/>
          <w:bCs/>
          <w:szCs w:val="32"/>
        </w:rPr>
        <w:t>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3.</w:t>
      </w:r>
      <w:r>
        <w:rPr>
          <w:rFonts w:hint="eastAsia" w:ascii="仿宋_GB2312" w:hAnsi="仿宋_GB2312" w:eastAsia="仿宋_GB2312" w:cs="仿宋_GB2312"/>
          <w:b/>
          <w:bCs/>
          <w:szCs w:val="32"/>
        </w:rPr>
        <w:t>“三公”经费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4.</w:t>
      </w:r>
      <w:r>
        <w:rPr>
          <w:rFonts w:hint="eastAsia" w:ascii="仿宋_GB2312" w:hAnsi="仿宋_GB2312" w:eastAsia="仿宋_GB2312" w:cs="仿宋_GB2312"/>
          <w:b/>
          <w:bCs/>
          <w:szCs w:val="32"/>
        </w:rPr>
        <w:t>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ascii="仿宋_GB2312" w:hAnsi="仿宋_GB2312" w:eastAsia="仿宋_GB2312" w:cs="仿宋_GB2312"/>
          <w:b/>
          <w:bCs/>
          <w:szCs w:val="32"/>
        </w:rPr>
        <w:t>5.</w:t>
      </w:r>
      <w:r>
        <w:rPr>
          <w:rFonts w:hint="eastAsia" w:ascii="仿宋_GB2312" w:hAnsi="仿宋_GB2312" w:eastAsia="仿宋_GB2312" w:cs="仿宋_GB2312"/>
          <w:b/>
          <w:bCs/>
          <w:szCs w:val="32"/>
        </w:rPr>
        <w:t>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803" w:bottom="1440" w:left="1803" w:header="851" w:footer="992" w:gutter="0"/>
      <w:pgNumType w:fmt="numberInDash"/>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cs="Times New Roman"/>
      </w:rPr>
    </w:lvl>
  </w:abstractNum>
  <w:abstractNum w:abstractNumId="1">
    <w:nsid w:val="B5235B1C"/>
    <w:multiLevelType w:val="singleLevel"/>
    <w:tmpl w:val="B5235B1C"/>
    <w:lvl w:ilvl="0" w:tentative="0">
      <w:start w:val="2"/>
      <w:numFmt w:val="chineseCounting"/>
      <w:suff w:val="nothing"/>
      <w:lvlText w:val="（%1）"/>
      <w:lvlJc w:val="left"/>
      <w:rPr>
        <w:rFonts w:hint="eastAsia"/>
      </w:rPr>
    </w:lvl>
  </w:abstractNum>
  <w:abstractNum w:abstractNumId="2">
    <w:nsid w:val="39BEA4A8"/>
    <w:multiLevelType w:val="singleLevel"/>
    <w:tmpl w:val="39BEA4A8"/>
    <w:lvl w:ilvl="0" w:tentative="0">
      <w:start w:val="4"/>
      <w:numFmt w:val="chineseCounting"/>
      <w:suff w:val="space"/>
      <w:lvlText w:val="第%1部分"/>
      <w:lvlJc w:val="left"/>
      <w:rPr>
        <w:rFonts w:hint="eastAsia" w:cs="Times New Roman"/>
      </w:rPr>
    </w:lvl>
  </w:abstractNum>
  <w:abstractNum w:abstractNumId="3">
    <w:nsid w:val="4E290741"/>
    <w:multiLevelType w:val="singleLevel"/>
    <w:tmpl w:val="4E290741"/>
    <w:lvl w:ilvl="0" w:tentative="0">
      <w:start w:val="3"/>
      <w:numFmt w:val="decimal"/>
      <w:suff w:val="nothing"/>
      <w:lvlText w:val="%1．"/>
      <w:lvlJc w:val="left"/>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013AEE"/>
    <w:rsid w:val="00027B3B"/>
    <w:rsid w:val="0007592E"/>
    <w:rsid w:val="000A4EBF"/>
    <w:rsid w:val="000D23D1"/>
    <w:rsid w:val="0010796B"/>
    <w:rsid w:val="00110C76"/>
    <w:rsid w:val="00135186"/>
    <w:rsid w:val="0017497C"/>
    <w:rsid w:val="001938F4"/>
    <w:rsid w:val="001B1CBB"/>
    <w:rsid w:val="001E006C"/>
    <w:rsid w:val="002221F1"/>
    <w:rsid w:val="002452A1"/>
    <w:rsid w:val="0026068D"/>
    <w:rsid w:val="00291CC7"/>
    <w:rsid w:val="002C7739"/>
    <w:rsid w:val="002E5BF2"/>
    <w:rsid w:val="002E77A1"/>
    <w:rsid w:val="00316D50"/>
    <w:rsid w:val="00327409"/>
    <w:rsid w:val="0035073E"/>
    <w:rsid w:val="00361BD3"/>
    <w:rsid w:val="00373876"/>
    <w:rsid w:val="0037692C"/>
    <w:rsid w:val="003B6B2B"/>
    <w:rsid w:val="00416504"/>
    <w:rsid w:val="004301E8"/>
    <w:rsid w:val="00466806"/>
    <w:rsid w:val="0049417E"/>
    <w:rsid w:val="004A152A"/>
    <w:rsid w:val="004A42A0"/>
    <w:rsid w:val="004C1AFF"/>
    <w:rsid w:val="004C6156"/>
    <w:rsid w:val="004D0EA1"/>
    <w:rsid w:val="004E01B4"/>
    <w:rsid w:val="00555AA3"/>
    <w:rsid w:val="00643B7A"/>
    <w:rsid w:val="00657415"/>
    <w:rsid w:val="006620F8"/>
    <w:rsid w:val="00664F72"/>
    <w:rsid w:val="00667A8B"/>
    <w:rsid w:val="0069652B"/>
    <w:rsid w:val="006967CD"/>
    <w:rsid w:val="006E3256"/>
    <w:rsid w:val="0070021B"/>
    <w:rsid w:val="007274EA"/>
    <w:rsid w:val="0082497F"/>
    <w:rsid w:val="0083678A"/>
    <w:rsid w:val="00881F47"/>
    <w:rsid w:val="00882733"/>
    <w:rsid w:val="00884E98"/>
    <w:rsid w:val="00923929"/>
    <w:rsid w:val="00945F9A"/>
    <w:rsid w:val="00951EA9"/>
    <w:rsid w:val="009A3DB6"/>
    <w:rsid w:val="009D1918"/>
    <w:rsid w:val="009D458E"/>
    <w:rsid w:val="00A04E15"/>
    <w:rsid w:val="00A3558A"/>
    <w:rsid w:val="00A41373"/>
    <w:rsid w:val="00A97C38"/>
    <w:rsid w:val="00B44F10"/>
    <w:rsid w:val="00B90DA2"/>
    <w:rsid w:val="00BC4A68"/>
    <w:rsid w:val="00C57CE5"/>
    <w:rsid w:val="00C67FE0"/>
    <w:rsid w:val="00CC4300"/>
    <w:rsid w:val="00CD01AA"/>
    <w:rsid w:val="00D27F04"/>
    <w:rsid w:val="00D46A46"/>
    <w:rsid w:val="00D73285"/>
    <w:rsid w:val="00DB1C33"/>
    <w:rsid w:val="00DC651F"/>
    <w:rsid w:val="00DE3513"/>
    <w:rsid w:val="00DF1AD9"/>
    <w:rsid w:val="00DF505B"/>
    <w:rsid w:val="00E107D0"/>
    <w:rsid w:val="00E50297"/>
    <w:rsid w:val="00E7612B"/>
    <w:rsid w:val="00E77473"/>
    <w:rsid w:val="00E93E83"/>
    <w:rsid w:val="00EB0FFE"/>
    <w:rsid w:val="00EE7A80"/>
    <w:rsid w:val="00F270A8"/>
    <w:rsid w:val="00F52573"/>
    <w:rsid w:val="00F61222"/>
    <w:rsid w:val="00F80F2F"/>
    <w:rsid w:val="00F972B3"/>
    <w:rsid w:val="00FE476E"/>
    <w:rsid w:val="010E3361"/>
    <w:rsid w:val="01350E67"/>
    <w:rsid w:val="028E058A"/>
    <w:rsid w:val="02DE4CC4"/>
    <w:rsid w:val="045E3B47"/>
    <w:rsid w:val="068B7849"/>
    <w:rsid w:val="07490484"/>
    <w:rsid w:val="086C1E64"/>
    <w:rsid w:val="09241603"/>
    <w:rsid w:val="09F56D6B"/>
    <w:rsid w:val="0A29260B"/>
    <w:rsid w:val="0A6C6F00"/>
    <w:rsid w:val="0C636767"/>
    <w:rsid w:val="0F04597C"/>
    <w:rsid w:val="0F0D2F30"/>
    <w:rsid w:val="1177630F"/>
    <w:rsid w:val="12A3148D"/>
    <w:rsid w:val="14C4594F"/>
    <w:rsid w:val="15916C1F"/>
    <w:rsid w:val="17A105A8"/>
    <w:rsid w:val="18634A0D"/>
    <w:rsid w:val="1AF22409"/>
    <w:rsid w:val="1C0E6E48"/>
    <w:rsid w:val="1D8B0C78"/>
    <w:rsid w:val="1E1543C6"/>
    <w:rsid w:val="1ED630EE"/>
    <w:rsid w:val="20B96E79"/>
    <w:rsid w:val="20E506C4"/>
    <w:rsid w:val="22110E8D"/>
    <w:rsid w:val="2256467C"/>
    <w:rsid w:val="22573AE0"/>
    <w:rsid w:val="256249AD"/>
    <w:rsid w:val="256264C3"/>
    <w:rsid w:val="2660352B"/>
    <w:rsid w:val="270C7218"/>
    <w:rsid w:val="2806640C"/>
    <w:rsid w:val="287C13F1"/>
    <w:rsid w:val="287F0D0A"/>
    <w:rsid w:val="28FB2AB2"/>
    <w:rsid w:val="292C5090"/>
    <w:rsid w:val="298C07D3"/>
    <w:rsid w:val="2C322B1B"/>
    <w:rsid w:val="30DF4759"/>
    <w:rsid w:val="322943A6"/>
    <w:rsid w:val="350A5D93"/>
    <w:rsid w:val="3669223E"/>
    <w:rsid w:val="366C12FC"/>
    <w:rsid w:val="39764B69"/>
    <w:rsid w:val="3AC543E7"/>
    <w:rsid w:val="3BFC6DCC"/>
    <w:rsid w:val="3C7A6DAB"/>
    <w:rsid w:val="3D360656"/>
    <w:rsid w:val="3D904069"/>
    <w:rsid w:val="3E63630E"/>
    <w:rsid w:val="3FCA23EC"/>
    <w:rsid w:val="40E01CFE"/>
    <w:rsid w:val="41942E54"/>
    <w:rsid w:val="41CB3986"/>
    <w:rsid w:val="424D60E4"/>
    <w:rsid w:val="42FA4769"/>
    <w:rsid w:val="43BC1030"/>
    <w:rsid w:val="47964FBE"/>
    <w:rsid w:val="47C07261"/>
    <w:rsid w:val="4A1752A2"/>
    <w:rsid w:val="4B18398F"/>
    <w:rsid w:val="4D2511A0"/>
    <w:rsid w:val="50C46A00"/>
    <w:rsid w:val="52AC7AB3"/>
    <w:rsid w:val="535024BA"/>
    <w:rsid w:val="54207C4C"/>
    <w:rsid w:val="544D3043"/>
    <w:rsid w:val="54F14928"/>
    <w:rsid w:val="556C71FF"/>
    <w:rsid w:val="56BD08BE"/>
    <w:rsid w:val="596D661C"/>
    <w:rsid w:val="59732D29"/>
    <w:rsid w:val="5CEF3CD4"/>
    <w:rsid w:val="5F283C3A"/>
    <w:rsid w:val="5F46036F"/>
    <w:rsid w:val="5F5027A5"/>
    <w:rsid w:val="60C6455E"/>
    <w:rsid w:val="63A53719"/>
    <w:rsid w:val="64E56C2F"/>
    <w:rsid w:val="652B30B9"/>
    <w:rsid w:val="65706DA4"/>
    <w:rsid w:val="65F177FF"/>
    <w:rsid w:val="66593F1E"/>
    <w:rsid w:val="67814DC8"/>
    <w:rsid w:val="695762B1"/>
    <w:rsid w:val="69A157A9"/>
    <w:rsid w:val="6B3B79EC"/>
    <w:rsid w:val="6D793FA3"/>
    <w:rsid w:val="6E9475FE"/>
    <w:rsid w:val="6EAC6681"/>
    <w:rsid w:val="6F094735"/>
    <w:rsid w:val="71840673"/>
    <w:rsid w:val="73431FE5"/>
    <w:rsid w:val="778B0394"/>
    <w:rsid w:val="79F771F4"/>
    <w:rsid w:val="7B6D5E4A"/>
    <w:rsid w:val="7EF9151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0"/>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eastAsia="宋体"/>
      <w:sz w:val="21"/>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bCs/>
    </w:rPr>
  </w:style>
  <w:style w:type="character" w:customStyle="1" w:styleId="10">
    <w:name w:val="Plain Text Char"/>
    <w:basedOn w:val="8"/>
    <w:link w:val="2"/>
    <w:semiHidden/>
    <w:qFormat/>
    <w:locked/>
    <w:uiPriority w:val="99"/>
    <w:rPr>
      <w:rFonts w:ascii="宋体" w:hAnsi="Courier New" w:cs="Times New Roman"/>
      <w:sz w:val="21"/>
      <w:szCs w:val="21"/>
    </w:rPr>
  </w:style>
  <w:style w:type="character" w:customStyle="1" w:styleId="11">
    <w:name w:val="Footer Char"/>
    <w:basedOn w:val="8"/>
    <w:link w:val="3"/>
    <w:semiHidden/>
    <w:qFormat/>
    <w:locked/>
    <w:uiPriority w:val="99"/>
    <w:rPr>
      <w:rFonts w:ascii="Calibri" w:hAnsi="Calibri" w:eastAsia="方正仿宋简体" w:cs="Times New Roman"/>
      <w:sz w:val="18"/>
      <w:szCs w:val="18"/>
    </w:rPr>
  </w:style>
  <w:style w:type="character" w:customStyle="1" w:styleId="12">
    <w:name w:val="Header Char"/>
    <w:basedOn w:val="8"/>
    <w:link w:val="4"/>
    <w:semiHidden/>
    <w:qFormat/>
    <w:locked/>
    <w:uiPriority w:val="99"/>
    <w:rPr>
      <w:rFonts w:ascii="Calibri" w:hAnsi="Calibri" w:eastAsia="方正仿宋简体" w:cs="Times New Roman"/>
      <w:sz w:val="18"/>
      <w:szCs w:val="18"/>
    </w:rPr>
  </w:style>
  <w:style w:type="character" w:customStyle="1" w:styleId="13">
    <w:name w:val="font11"/>
    <w:basedOn w:val="8"/>
    <w:qFormat/>
    <w:uiPriority w:val="99"/>
    <w:rPr>
      <w:rFonts w:ascii="宋体" w:hAnsi="宋体" w:eastAsia="宋体" w:cs="宋体"/>
      <w:b/>
      <w:color w:val="000000"/>
      <w:sz w:val="32"/>
      <w:szCs w:val="32"/>
      <w:u w:val="none"/>
    </w:rPr>
  </w:style>
  <w:style w:type="character" w:customStyle="1" w:styleId="14">
    <w:name w:val="font91"/>
    <w:basedOn w:val="8"/>
    <w:qFormat/>
    <w:uiPriority w:val="99"/>
    <w:rPr>
      <w:rFonts w:ascii="宋体" w:hAnsi="宋体" w:eastAsia="宋体" w:cs="宋体"/>
      <w:color w:val="000000"/>
      <w:sz w:val="32"/>
      <w:szCs w:val="32"/>
      <w:u w:val="none"/>
    </w:rPr>
  </w:style>
  <w:style w:type="character" w:customStyle="1" w:styleId="15">
    <w:name w:val="font51"/>
    <w:basedOn w:val="8"/>
    <w:qFormat/>
    <w:uiPriority w:val="99"/>
    <w:rPr>
      <w:rFonts w:ascii="宋体" w:hAnsi="宋体" w:eastAsia="宋体" w:cs="宋体"/>
      <w:color w:val="000000"/>
      <w:sz w:val="20"/>
      <w:szCs w:val="20"/>
      <w:u w:val="none"/>
    </w:rPr>
  </w:style>
  <w:style w:type="character" w:customStyle="1" w:styleId="16">
    <w:name w:val="font101"/>
    <w:basedOn w:val="8"/>
    <w:uiPriority w:val="99"/>
    <w:rPr>
      <w:rFonts w:ascii="宋体" w:hAnsi="宋体" w:eastAsia="宋体" w:cs="宋体"/>
      <w:color w:val="000000"/>
      <w:sz w:val="20"/>
      <w:szCs w:val="20"/>
      <w:u w:val="none"/>
    </w:rPr>
  </w:style>
  <w:style w:type="character" w:customStyle="1" w:styleId="17">
    <w:name w:val="font21"/>
    <w:basedOn w:val="8"/>
    <w:qFormat/>
    <w:uiPriority w:val="99"/>
    <w:rPr>
      <w:rFonts w:ascii="宋体" w:hAnsi="宋体" w:eastAsia="宋体" w:cs="宋体"/>
      <w:color w:val="000000"/>
      <w:sz w:val="18"/>
      <w:szCs w:val="18"/>
      <w:u w:val="none"/>
    </w:rPr>
  </w:style>
  <w:style w:type="character" w:customStyle="1" w:styleId="18">
    <w:name w:val="font112"/>
    <w:basedOn w:val="8"/>
    <w:qFormat/>
    <w:uiPriority w:val="99"/>
    <w:rPr>
      <w:rFonts w:ascii="宋体" w:hAnsi="宋体" w:eastAsia="宋体" w:cs="宋体"/>
      <w:color w:val="000000"/>
      <w:sz w:val="20"/>
      <w:szCs w:val="20"/>
      <w:u w:val="none"/>
    </w:rPr>
  </w:style>
  <w:style w:type="character" w:customStyle="1" w:styleId="19">
    <w:name w:val="font61"/>
    <w:basedOn w:val="8"/>
    <w:qFormat/>
    <w:uiPriority w:val="99"/>
    <w:rPr>
      <w:rFonts w:ascii="宋体" w:hAnsi="宋体" w:eastAsia="宋体" w:cs="宋体"/>
      <w:color w:val="000000"/>
      <w:sz w:val="24"/>
      <w:szCs w:val="24"/>
      <w:u w:val="none"/>
    </w:rPr>
  </w:style>
  <w:style w:type="character" w:customStyle="1" w:styleId="20">
    <w:name w:val="font01"/>
    <w:basedOn w:val="8"/>
    <w:qFormat/>
    <w:uiPriority w:val="0"/>
    <w:rPr>
      <w:rFonts w:hint="eastAsia" w:ascii="黑体" w:hAnsi="宋体" w:eastAsia="黑体" w:cs="黑体"/>
      <w:color w:val="000000"/>
      <w:sz w:val="20"/>
      <w:szCs w:val="20"/>
      <w:u w:val="none"/>
    </w:rPr>
  </w:style>
  <w:style w:type="character" w:customStyle="1" w:styleId="21">
    <w:name w:val="font81"/>
    <w:basedOn w:val="8"/>
    <w:qFormat/>
    <w:uiPriority w:val="0"/>
    <w:rPr>
      <w:rFonts w:hint="eastAsia" w:ascii="宋体" w:hAnsi="宋体" w:eastAsia="宋体" w:cs="宋体"/>
      <w:color w:val="000000"/>
      <w:sz w:val="20"/>
      <w:szCs w:val="20"/>
      <w:u w:val="none"/>
    </w:rPr>
  </w:style>
  <w:style w:type="character" w:customStyle="1" w:styleId="22">
    <w:name w:val="font4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37</Pages>
  <Words>1888</Words>
  <Characters>10762</Characters>
  <Lines>0</Lines>
  <Paragraphs>0</Paragraphs>
  <TotalTime>27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DYQ</cp:lastModifiedBy>
  <cp:lastPrinted>2020-10-27T07:50:22Z</cp:lastPrinted>
  <dcterms:modified xsi:type="dcterms:W3CDTF">2020-10-27T08:01:54Z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