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CB" w:rsidRDefault="002953CB" w:rsidP="001D7D7A">
      <w:pPr>
        <w:spacing w:line="440" w:lineRule="exact"/>
        <w:rPr>
          <w:rFonts w:ascii="宋体" w:hAnsi="宋体" w:cs="宋体"/>
          <w:b/>
          <w:bCs/>
          <w:sz w:val="44"/>
          <w:szCs w:val="44"/>
        </w:rPr>
      </w:pPr>
    </w:p>
    <w:p w:rsidR="002953CB" w:rsidRDefault="002953CB">
      <w:pPr>
        <w:pStyle w:val="a6"/>
        <w:shd w:val="clear" w:color="auto" w:fill="FFFFFF"/>
        <w:spacing w:before="0" w:beforeAutospacing="0" w:after="0" w:afterAutospacing="0"/>
        <w:jc w:val="center"/>
        <w:rPr>
          <w:rStyle w:val="a7"/>
          <w:sz w:val="36"/>
          <w:szCs w:val="36"/>
        </w:rPr>
      </w:pPr>
    </w:p>
    <w:p w:rsidR="002953CB" w:rsidRDefault="001D7D7A">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sz w:val="44"/>
          <w:szCs w:val="44"/>
        </w:rPr>
      </w:pPr>
      <w:r>
        <w:rPr>
          <w:rStyle w:val="a7"/>
          <w:rFonts w:ascii="方正小标宋简体" w:eastAsia="方正小标宋简体" w:hAnsi="方正小标宋简体" w:cs="方正小标宋简体" w:hint="eastAsia"/>
          <w:sz w:val="44"/>
          <w:szCs w:val="44"/>
        </w:rPr>
        <w:t>中共西安市阎良区委统战部</w:t>
      </w:r>
    </w:p>
    <w:p w:rsidR="002953CB" w:rsidRDefault="001D7D7A">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hint="eastAsia"/>
          <w:color w:val="000000"/>
          <w:sz w:val="44"/>
          <w:szCs w:val="44"/>
        </w:rPr>
        <w:t>2019年度部门决算</w:t>
      </w:r>
    </w:p>
    <w:p w:rsidR="002953CB" w:rsidRDefault="002953CB">
      <w:pPr>
        <w:spacing w:line="560" w:lineRule="exact"/>
        <w:jc w:val="center"/>
        <w:rPr>
          <w:rFonts w:asciiTheme="majorEastAsia" w:eastAsiaTheme="majorEastAsia" w:hAnsiTheme="majorEastAsia" w:cstheme="majorEastAsia"/>
          <w:b/>
          <w:bCs/>
          <w:sz w:val="44"/>
          <w:szCs w:val="44"/>
        </w:rPr>
      </w:pPr>
    </w:p>
    <w:p w:rsidR="002953CB" w:rsidRDefault="002953CB">
      <w:pPr>
        <w:spacing w:line="560" w:lineRule="exact"/>
        <w:jc w:val="center"/>
        <w:rPr>
          <w:rFonts w:asciiTheme="majorEastAsia" w:eastAsiaTheme="majorEastAsia" w:hAnsiTheme="majorEastAsia" w:cstheme="majorEastAsia"/>
          <w:b/>
          <w:bCs/>
          <w:sz w:val="44"/>
          <w:szCs w:val="44"/>
        </w:rPr>
      </w:pPr>
    </w:p>
    <w:p w:rsidR="002953CB" w:rsidRDefault="002953CB">
      <w:pPr>
        <w:spacing w:line="560" w:lineRule="exact"/>
        <w:jc w:val="center"/>
        <w:rPr>
          <w:rFonts w:asciiTheme="majorEastAsia" w:eastAsiaTheme="majorEastAsia" w:hAnsiTheme="majorEastAsia" w:cstheme="majorEastAsia"/>
          <w:b/>
          <w:bCs/>
          <w:sz w:val="44"/>
          <w:szCs w:val="44"/>
        </w:rPr>
      </w:pPr>
    </w:p>
    <w:p w:rsidR="002953CB" w:rsidRDefault="002953CB">
      <w:pPr>
        <w:spacing w:line="560" w:lineRule="exact"/>
        <w:jc w:val="center"/>
        <w:rPr>
          <w:rFonts w:asciiTheme="majorEastAsia" w:eastAsiaTheme="majorEastAsia" w:hAnsiTheme="majorEastAsia" w:cstheme="majorEastAsia"/>
          <w:b/>
          <w:bCs/>
          <w:sz w:val="44"/>
          <w:szCs w:val="44"/>
        </w:rPr>
      </w:pPr>
    </w:p>
    <w:p w:rsidR="002953CB" w:rsidRDefault="002953CB">
      <w:pPr>
        <w:spacing w:line="560" w:lineRule="exact"/>
        <w:rPr>
          <w:rFonts w:asciiTheme="majorEastAsia" w:eastAsiaTheme="majorEastAsia" w:hAnsiTheme="majorEastAsia" w:cstheme="majorEastAsia"/>
          <w:b/>
          <w:bCs/>
          <w:sz w:val="44"/>
          <w:szCs w:val="44"/>
        </w:rPr>
      </w:pPr>
    </w:p>
    <w:p w:rsidR="002953CB" w:rsidRDefault="002953CB">
      <w:pPr>
        <w:spacing w:line="560" w:lineRule="exact"/>
        <w:rPr>
          <w:rFonts w:asciiTheme="majorEastAsia" w:eastAsiaTheme="majorEastAsia" w:hAnsiTheme="majorEastAsia" w:cstheme="majorEastAsia"/>
          <w:b/>
          <w:bCs/>
          <w:sz w:val="44"/>
          <w:szCs w:val="44"/>
        </w:rPr>
      </w:pPr>
    </w:p>
    <w:p w:rsidR="002953CB" w:rsidRDefault="002953CB">
      <w:pPr>
        <w:spacing w:line="560" w:lineRule="exact"/>
        <w:rPr>
          <w:rFonts w:asciiTheme="majorEastAsia" w:eastAsiaTheme="majorEastAsia" w:hAnsiTheme="majorEastAsia" w:cstheme="majorEastAsia"/>
          <w:b/>
          <w:bCs/>
          <w:sz w:val="44"/>
          <w:szCs w:val="44"/>
        </w:rPr>
      </w:pPr>
    </w:p>
    <w:p w:rsidR="002953CB" w:rsidRDefault="002953CB">
      <w:pPr>
        <w:spacing w:line="560" w:lineRule="exact"/>
        <w:rPr>
          <w:rFonts w:asciiTheme="majorEastAsia" w:eastAsiaTheme="majorEastAsia" w:hAnsiTheme="majorEastAsia" w:cstheme="majorEastAsia"/>
          <w:b/>
          <w:bCs/>
          <w:sz w:val="44"/>
          <w:szCs w:val="44"/>
        </w:rPr>
      </w:pPr>
    </w:p>
    <w:p w:rsidR="002953CB" w:rsidRDefault="002953CB">
      <w:pPr>
        <w:spacing w:line="560" w:lineRule="exact"/>
        <w:rPr>
          <w:rFonts w:asciiTheme="majorEastAsia" w:eastAsiaTheme="majorEastAsia" w:hAnsiTheme="majorEastAsia" w:cstheme="majorEastAsia"/>
          <w:b/>
          <w:bCs/>
          <w:sz w:val="44"/>
          <w:szCs w:val="44"/>
        </w:rPr>
      </w:pPr>
    </w:p>
    <w:p w:rsidR="002953CB" w:rsidRDefault="002953CB">
      <w:pPr>
        <w:spacing w:line="560" w:lineRule="exact"/>
        <w:rPr>
          <w:rFonts w:asciiTheme="majorEastAsia" w:eastAsiaTheme="majorEastAsia" w:hAnsiTheme="majorEastAsia" w:cstheme="majorEastAsia"/>
          <w:b/>
          <w:bCs/>
          <w:sz w:val="44"/>
          <w:szCs w:val="44"/>
        </w:rPr>
      </w:pPr>
    </w:p>
    <w:p w:rsidR="002953CB" w:rsidRDefault="002953CB">
      <w:pPr>
        <w:spacing w:line="560" w:lineRule="exact"/>
        <w:rPr>
          <w:rFonts w:asciiTheme="majorEastAsia" w:eastAsiaTheme="majorEastAsia" w:hAnsiTheme="majorEastAsia" w:cstheme="majorEastAsia"/>
          <w:b/>
          <w:bCs/>
          <w:sz w:val="44"/>
          <w:szCs w:val="44"/>
        </w:rPr>
      </w:pPr>
    </w:p>
    <w:p w:rsidR="002953CB" w:rsidRDefault="002953CB">
      <w:pPr>
        <w:spacing w:line="560" w:lineRule="exact"/>
        <w:rPr>
          <w:rFonts w:asciiTheme="majorEastAsia" w:eastAsiaTheme="majorEastAsia" w:hAnsiTheme="majorEastAsia" w:cstheme="majorEastAsia"/>
          <w:b/>
          <w:bCs/>
          <w:sz w:val="44"/>
          <w:szCs w:val="44"/>
        </w:rPr>
      </w:pPr>
    </w:p>
    <w:p w:rsidR="002953CB" w:rsidRDefault="002953CB">
      <w:pPr>
        <w:spacing w:line="400" w:lineRule="exact"/>
        <w:ind w:firstLineChars="800" w:firstLine="2570"/>
        <w:rPr>
          <w:rFonts w:asciiTheme="majorEastAsia" w:eastAsiaTheme="majorEastAsia" w:hAnsiTheme="majorEastAsia" w:cstheme="majorEastAsia"/>
          <w:b/>
          <w:bCs/>
          <w:szCs w:val="32"/>
        </w:rPr>
      </w:pPr>
    </w:p>
    <w:p w:rsidR="002953CB" w:rsidRDefault="002953CB">
      <w:pPr>
        <w:spacing w:line="400" w:lineRule="exact"/>
        <w:ind w:firstLineChars="800" w:firstLine="2570"/>
        <w:rPr>
          <w:rFonts w:asciiTheme="majorEastAsia" w:eastAsiaTheme="majorEastAsia" w:hAnsiTheme="majorEastAsia" w:cstheme="majorEastAsia"/>
          <w:b/>
          <w:bCs/>
          <w:szCs w:val="32"/>
        </w:rPr>
      </w:pPr>
    </w:p>
    <w:p w:rsidR="002953CB" w:rsidRDefault="001D7D7A">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保密审查情况：可以公开</w:t>
      </w:r>
    </w:p>
    <w:p w:rsidR="002953CB" w:rsidRDefault="002953CB">
      <w:pPr>
        <w:spacing w:line="400" w:lineRule="exact"/>
        <w:jc w:val="center"/>
        <w:rPr>
          <w:rFonts w:asciiTheme="minorEastAsia" w:eastAsiaTheme="minorEastAsia" w:hAnsiTheme="minorEastAsia" w:cstheme="minorEastAsia"/>
          <w:b/>
          <w:bCs/>
          <w:szCs w:val="32"/>
        </w:rPr>
      </w:pPr>
    </w:p>
    <w:p w:rsidR="002953CB" w:rsidRDefault="001D7D7A">
      <w:pPr>
        <w:spacing w:line="400" w:lineRule="exact"/>
        <w:ind w:firstLineChars="650" w:firstLine="2088"/>
        <w:rPr>
          <w:rFonts w:ascii="宋体" w:hAnsi="宋体" w:cs="宋体"/>
          <w:b/>
          <w:bCs/>
          <w:szCs w:val="32"/>
        </w:rPr>
      </w:pPr>
      <w:r>
        <w:rPr>
          <w:rFonts w:asciiTheme="minorEastAsia" w:eastAsiaTheme="minorEastAsia" w:hAnsiTheme="minorEastAsia" w:cstheme="minorEastAsia" w:hint="eastAsia"/>
          <w:b/>
          <w:bCs/>
          <w:szCs w:val="32"/>
        </w:rPr>
        <w:t>部门主要负责人审签情况：刘根喜已签</w:t>
      </w:r>
    </w:p>
    <w:p w:rsidR="002953CB" w:rsidRDefault="002953CB">
      <w:pPr>
        <w:jc w:val="center"/>
        <w:rPr>
          <w:rFonts w:ascii="黑体" w:eastAsia="黑体" w:hAnsi="宋体"/>
          <w:b/>
          <w:color w:val="000000"/>
          <w:kern w:val="0"/>
          <w:sz w:val="56"/>
          <w:szCs w:val="56"/>
        </w:rPr>
      </w:pPr>
    </w:p>
    <w:p w:rsidR="001D7D7A" w:rsidRDefault="001D7D7A">
      <w:pPr>
        <w:jc w:val="center"/>
        <w:rPr>
          <w:rFonts w:ascii="黑体" w:eastAsia="黑体" w:hAnsi="宋体"/>
          <w:bCs/>
          <w:color w:val="000000"/>
          <w:kern w:val="0"/>
          <w:sz w:val="36"/>
          <w:szCs w:val="36"/>
        </w:rPr>
      </w:pPr>
    </w:p>
    <w:p w:rsidR="001D7D7A" w:rsidRDefault="001D7D7A">
      <w:pPr>
        <w:jc w:val="center"/>
        <w:rPr>
          <w:rFonts w:ascii="黑体" w:eastAsia="黑体" w:hAnsi="宋体"/>
          <w:bCs/>
          <w:color w:val="000000"/>
          <w:kern w:val="0"/>
          <w:sz w:val="36"/>
          <w:szCs w:val="36"/>
        </w:rPr>
      </w:pPr>
    </w:p>
    <w:p w:rsidR="001D7D7A" w:rsidRDefault="001D7D7A">
      <w:pPr>
        <w:jc w:val="center"/>
        <w:rPr>
          <w:rFonts w:ascii="黑体" w:eastAsia="黑体" w:hAnsi="宋体"/>
          <w:bCs/>
          <w:color w:val="000000"/>
          <w:kern w:val="0"/>
          <w:sz w:val="36"/>
          <w:szCs w:val="36"/>
        </w:rPr>
      </w:pPr>
    </w:p>
    <w:p w:rsidR="002953CB" w:rsidRDefault="001D7D7A">
      <w:pPr>
        <w:jc w:val="center"/>
        <w:rPr>
          <w:rFonts w:ascii="黑体" w:eastAsia="黑体" w:hAnsi="宋体"/>
          <w:bCs/>
          <w:color w:val="000000"/>
          <w:kern w:val="0"/>
          <w:sz w:val="36"/>
          <w:szCs w:val="36"/>
        </w:rPr>
      </w:pPr>
      <w:r>
        <w:rPr>
          <w:rFonts w:ascii="黑体" w:eastAsia="黑体" w:hAnsi="宋体"/>
          <w:bCs/>
          <w:color w:val="000000"/>
          <w:kern w:val="0"/>
          <w:sz w:val="36"/>
          <w:szCs w:val="36"/>
        </w:rPr>
        <w:lastRenderedPageBreak/>
        <w:t>目录</w:t>
      </w:r>
    </w:p>
    <w:p w:rsidR="002953CB" w:rsidRDefault="002953CB">
      <w:pPr>
        <w:jc w:val="center"/>
        <w:rPr>
          <w:rFonts w:ascii="黑体" w:eastAsia="黑体" w:hAnsi="宋体"/>
          <w:bCs/>
          <w:color w:val="000000"/>
          <w:kern w:val="0"/>
          <w:sz w:val="36"/>
          <w:szCs w:val="36"/>
        </w:rPr>
      </w:pPr>
    </w:p>
    <w:p w:rsidR="002953CB" w:rsidRDefault="001D7D7A">
      <w:pPr>
        <w:widowControl/>
        <w:jc w:val="center"/>
      </w:pPr>
      <w:r>
        <w:rPr>
          <w:rFonts w:ascii="黑体" w:eastAsia="黑体" w:hAnsi="宋体" w:hint="eastAsia"/>
          <w:color w:val="000000"/>
          <w:kern w:val="0"/>
          <w:szCs w:val="32"/>
        </w:rPr>
        <w:t>第一部分 部门概况</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2953CB" w:rsidRDefault="001D7D7A">
      <w:pPr>
        <w:widowControl/>
        <w:jc w:val="center"/>
      </w:pPr>
      <w:r>
        <w:rPr>
          <w:rFonts w:ascii="黑体" w:eastAsia="黑体" w:hAnsi="宋体" w:hint="eastAsia"/>
          <w:color w:val="000000"/>
          <w:kern w:val="0"/>
          <w:szCs w:val="32"/>
        </w:rPr>
        <w:t>第二部分  2019年度部门决算表</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2953CB" w:rsidRDefault="001D7D7A">
      <w:pPr>
        <w:widowControl/>
        <w:ind w:left="640" w:hangingChars="200" w:hanging="640"/>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2953CB" w:rsidRDefault="001D7D7A">
      <w:pPr>
        <w:widowControl/>
        <w:jc w:val="center"/>
      </w:pPr>
      <w:r>
        <w:rPr>
          <w:rFonts w:ascii="黑体" w:eastAsia="黑体" w:hAnsi="宋体" w:hint="eastAsia"/>
          <w:color w:val="000000"/>
          <w:kern w:val="0"/>
          <w:szCs w:val="32"/>
        </w:rPr>
        <w:t>第三部分 2019年度部门决算情况说明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三、支出决算情况说明</w:t>
      </w:r>
    </w:p>
    <w:p w:rsidR="002953CB" w:rsidRDefault="001D7D7A">
      <w:pPr>
        <w:widowControl/>
        <w:jc w:val="left"/>
        <w:rPr>
          <w:rFonts w:ascii="楷体" w:eastAsia="楷体" w:hAnsi="楷体" w:cs="楷体"/>
        </w:rPr>
      </w:pPr>
      <w:r>
        <w:rPr>
          <w:rFonts w:ascii="仿宋" w:eastAsia="仿宋" w:hAnsi="仿宋" w:cs="楷体" w:hint="eastAsia"/>
          <w:color w:val="000000"/>
          <w:kern w:val="0"/>
          <w:szCs w:val="32"/>
        </w:rPr>
        <w:t>四、财政拨款收入支出决算总体情况说明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（一）财政拨款支出决算总体情况说明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（二）财政拨款支出决算具体情况说明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（一）“三公”经费财政拨款支出决算总体情况说明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（二）“三公”经费财政拨款支出决算具体情况说明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（三）培训费支出情况说明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（四）会议费支出情况说明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十、预算绩效情况说明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（一）预算绩效管理工作开展情况说明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（二）部门决算中项目绩效自评结果</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（三）部门决算中整体支出绩效自评结果</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 十一、其他重要事项说明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（一）机关运行经费支出情况说明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（二）政府采购支出情况说明</w:t>
      </w:r>
    </w:p>
    <w:p w:rsidR="002953CB" w:rsidRDefault="001D7D7A">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（三）国有资产占用及购置情况说明</w:t>
      </w:r>
    </w:p>
    <w:p w:rsidR="002953CB" w:rsidRDefault="001D7D7A">
      <w:pPr>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rsidR="002953CB" w:rsidRDefault="002953CB">
      <w:pPr>
        <w:rPr>
          <w:rFonts w:ascii="黑体" w:eastAsia="黑体" w:hAnsi="宋体"/>
          <w:color w:val="000000"/>
          <w:kern w:val="0"/>
          <w:szCs w:val="32"/>
        </w:rPr>
      </w:pPr>
    </w:p>
    <w:p w:rsidR="002953CB" w:rsidRDefault="001D7D7A">
      <w:pPr>
        <w:numPr>
          <w:ilvl w:val="0"/>
          <w:numId w:val="2"/>
        </w:numPr>
        <w:jc w:val="center"/>
        <w:rPr>
          <w:rFonts w:ascii="黑体" w:eastAsia="黑体" w:hAnsi="宋体"/>
          <w:color w:val="000000"/>
          <w:kern w:val="0"/>
          <w:sz w:val="44"/>
          <w:szCs w:val="44"/>
        </w:rPr>
      </w:pPr>
      <w:r>
        <w:rPr>
          <w:rFonts w:ascii="黑体" w:eastAsia="黑体" w:hAnsi="宋体" w:hint="eastAsia"/>
          <w:color w:val="000000"/>
          <w:kern w:val="0"/>
          <w:sz w:val="44"/>
          <w:szCs w:val="44"/>
        </w:rPr>
        <w:t>部门</w:t>
      </w:r>
      <w:r>
        <w:rPr>
          <w:rFonts w:ascii="黑体" w:eastAsia="黑体" w:hAnsi="宋体"/>
          <w:color w:val="000000"/>
          <w:kern w:val="0"/>
          <w:sz w:val="44"/>
          <w:szCs w:val="44"/>
        </w:rPr>
        <w:t>概况</w:t>
      </w:r>
    </w:p>
    <w:p w:rsidR="002953CB" w:rsidRDefault="001D7D7A">
      <w:pPr>
        <w:pStyle w:val="a6"/>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lastRenderedPageBreak/>
        <w:t>一、部门主要职责及内设机构</w:t>
      </w:r>
    </w:p>
    <w:p w:rsidR="001D7D7A" w:rsidRDefault="001D7D7A" w:rsidP="001D7D7A">
      <w:pPr>
        <w:spacing w:line="576" w:lineRule="exact"/>
        <w:ind w:firstLineChars="200" w:firstLine="640"/>
        <w:rPr>
          <w:szCs w:val="32"/>
        </w:rPr>
      </w:pPr>
      <w:r>
        <w:rPr>
          <w:rFonts w:ascii="仿宋_GB2312" w:eastAsia="仿宋_GB2312" w:hAnsi="仿宋_GB2312" w:cs="仿宋_GB2312" w:hint="eastAsia"/>
          <w:szCs w:val="32"/>
        </w:rPr>
        <w:t>中共西安市阎良区委统一战线工作部是区委主管全区统一战线工作的职能部门,为正处级，加挂区民族宗教事务局和区政府外事侨务办公室牌子。</w:t>
      </w:r>
    </w:p>
    <w:p w:rsidR="002953CB" w:rsidRDefault="001D7D7A">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（一）主要职责</w:t>
      </w:r>
    </w:p>
    <w:p w:rsidR="001D7D7A" w:rsidRDefault="001D7D7A" w:rsidP="001D7D7A">
      <w:pPr>
        <w:spacing w:line="578" w:lineRule="exact"/>
        <w:ind w:firstLine="645"/>
        <w:rPr>
          <w:rFonts w:ascii="仿宋_GB2312" w:eastAsia="仿宋_GB2312"/>
          <w:kern w:val="0"/>
          <w:szCs w:val="32"/>
        </w:rPr>
      </w:pPr>
      <w:r>
        <w:rPr>
          <w:rFonts w:ascii="仿宋_GB2312" w:eastAsia="仿宋_GB2312" w:hAnsi="仿宋" w:cs="仿宋_GB2312" w:hint="eastAsia"/>
          <w:szCs w:val="32"/>
        </w:rPr>
        <w:t>1、</w:t>
      </w:r>
      <w:r w:rsidRPr="004B49F0">
        <w:rPr>
          <w:rFonts w:ascii="仿宋_GB2312" w:eastAsia="仿宋_GB2312" w:hAnsi="仿宋" w:cs="仿宋_GB2312" w:hint="eastAsia"/>
          <w:szCs w:val="32"/>
        </w:rPr>
        <w:t>贯彻执行中央</w:t>
      </w:r>
      <w:r>
        <w:rPr>
          <w:rFonts w:ascii="仿宋_GB2312" w:eastAsia="仿宋_GB2312" w:hAnsi="仿宋" w:cs="仿宋_GB2312" w:hint="eastAsia"/>
          <w:szCs w:val="32"/>
        </w:rPr>
        <w:t>、</w:t>
      </w:r>
      <w:r w:rsidRPr="004B49F0">
        <w:rPr>
          <w:rFonts w:ascii="仿宋_GB2312" w:eastAsia="仿宋_GB2312" w:hAnsi="仿宋" w:cs="仿宋_GB2312" w:hint="eastAsia"/>
          <w:szCs w:val="32"/>
        </w:rPr>
        <w:t>省</w:t>
      </w:r>
      <w:r>
        <w:rPr>
          <w:rFonts w:ascii="仿宋_GB2312" w:eastAsia="仿宋_GB2312" w:hAnsi="仿宋" w:cs="仿宋_GB2312" w:hint="eastAsia"/>
          <w:szCs w:val="32"/>
        </w:rPr>
        <w:t>委和</w:t>
      </w:r>
      <w:r w:rsidRPr="004B49F0">
        <w:rPr>
          <w:rFonts w:ascii="仿宋_GB2312" w:eastAsia="仿宋_GB2312" w:hAnsi="仿宋" w:cs="仿宋_GB2312" w:hint="eastAsia"/>
          <w:szCs w:val="32"/>
        </w:rPr>
        <w:t>市</w:t>
      </w:r>
      <w:r>
        <w:rPr>
          <w:rFonts w:ascii="仿宋_GB2312" w:eastAsia="仿宋_GB2312" w:hAnsi="仿宋" w:cs="仿宋_GB2312" w:hint="eastAsia"/>
          <w:szCs w:val="32"/>
        </w:rPr>
        <w:t>委</w:t>
      </w:r>
      <w:r w:rsidRPr="004B49F0">
        <w:rPr>
          <w:rFonts w:ascii="仿宋_GB2312" w:eastAsia="仿宋_GB2312" w:hAnsi="仿宋" w:cs="仿宋_GB2312" w:hint="eastAsia"/>
          <w:szCs w:val="32"/>
        </w:rPr>
        <w:t>关于统一战线</w:t>
      </w:r>
      <w:r>
        <w:rPr>
          <w:rFonts w:ascii="仿宋_GB2312" w:eastAsia="仿宋_GB2312" w:hAnsi="仿宋" w:cs="仿宋_GB2312" w:hint="eastAsia"/>
          <w:szCs w:val="32"/>
        </w:rPr>
        <w:t>、</w:t>
      </w:r>
      <w:r w:rsidRPr="00A40BFC">
        <w:rPr>
          <w:rFonts w:ascii="仿宋_GB2312" w:eastAsia="仿宋_GB2312" w:hint="eastAsia"/>
          <w:kern w:val="0"/>
          <w:szCs w:val="32"/>
        </w:rPr>
        <w:t>民族宗教</w:t>
      </w:r>
      <w:r>
        <w:rPr>
          <w:rFonts w:ascii="仿宋_GB2312" w:eastAsia="仿宋_GB2312" w:hint="eastAsia"/>
          <w:kern w:val="0"/>
          <w:szCs w:val="32"/>
        </w:rPr>
        <w:t>和侨务外事工作法律法规和</w:t>
      </w:r>
      <w:r>
        <w:rPr>
          <w:rFonts w:ascii="仿宋_GB2312" w:eastAsia="仿宋_GB2312" w:hAnsi="仿宋" w:cs="仿宋_GB2312" w:hint="eastAsia"/>
          <w:szCs w:val="32"/>
        </w:rPr>
        <w:t>方针</w:t>
      </w:r>
      <w:r w:rsidRPr="004B49F0">
        <w:rPr>
          <w:rFonts w:ascii="仿宋_GB2312" w:eastAsia="仿宋_GB2312" w:hAnsi="仿宋" w:cs="仿宋_GB2312" w:hint="eastAsia"/>
          <w:szCs w:val="32"/>
        </w:rPr>
        <w:t>政策</w:t>
      </w:r>
      <w:r>
        <w:rPr>
          <w:rFonts w:ascii="仿宋_GB2312" w:eastAsia="仿宋_GB2312" w:hAnsi="仿宋" w:cs="仿宋_GB2312" w:hint="eastAsia"/>
          <w:szCs w:val="32"/>
        </w:rPr>
        <w:t>。</w:t>
      </w:r>
      <w:r w:rsidRPr="004B49F0">
        <w:rPr>
          <w:rFonts w:ascii="仿宋_GB2312" w:eastAsia="仿宋_GB2312" w:hAnsi="仿宋" w:cs="仿宋_GB2312" w:hint="eastAsia"/>
          <w:szCs w:val="32"/>
        </w:rPr>
        <w:t>掌握并向区委反映全区统一战线工作，提出开展统战工作的意见和建议</w:t>
      </w:r>
      <w:r>
        <w:rPr>
          <w:rFonts w:ascii="仿宋_GB2312" w:eastAsia="仿宋_GB2312" w:hAnsi="仿宋" w:cs="仿宋_GB2312" w:hint="eastAsia"/>
          <w:szCs w:val="32"/>
        </w:rPr>
        <w:t>，</w:t>
      </w:r>
      <w:r w:rsidRPr="004B49F0">
        <w:rPr>
          <w:rFonts w:ascii="仿宋_GB2312" w:eastAsia="仿宋_GB2312" w:hAnsi="仿宋" w:cs="仿宋_GB2312" w:hint="eastAsia"/>
          <w:szCs w:val="32"/>
        </w:rPr>
        <w:t>检查全区</w:t>
      </w:r>
      <w:r>
        <w:rPr>
          <w:rFonts w:ascii="仿宋_GB2312" w:eastAsia="仿宋_GB2312" w:hAnsi="仿宋" w:cs="仿宋_GB2312" w:hint="eastAsia"/>
          <w:szCs w:val="32"/>
        </w:rPr>
        <w:t>统战</w:t>
      </w:r>
      <w:r w:rsidRPr="004B49F0">
        <w:rPr>
          <w:rFonts w:ascii="仿宋_GB2312" w:eastAsia="仿宋_GB2312" w:hAnsi="仿宋" w:cs="仿宋_GB2312" w:hint="eastAsia"/>
          <w:szCs w:val="32"/>
        </w:rPr>
        <w:t>政策执行情况，协调统一战线各方面关系</w:t>
      </w:r>
      <w:r>
        <w:rPr>
          <w:rFonts w:ascii="仿宋_GB2312" w:eastAsia="仿宋_GB2312" w:hAnsi="仿宋" w:cs="仿宋_GB2312" w:hint="eastAsia"/>
          <w:szCs w:val="32"/>
        </w:rPr>
        <w:t>；</w:t>
      </w:r>
      <w:r w:rsidRPr="00A40BFC">
        <w:rPr>
          <w:rFonts w:ascii="仿宋_GB2312" w:eastAsia="仿宋_GB2312" w:hint="eastAsia"/>
          <w:kern w:val="0"/>
          <w:szCs w:val="32"/>
        </w:rPr>
        <w:t>依法管理民族宗教事务，组织开展民族宗教</w:t>
      </w:r>
      <w:r>
        <w:rPr>
          <w:rFonts w:ascii="仿宋_GB2312" w:eastAsia="仿宋_GB2312" w:hint="eastAsia"/>
          <w:kern w:val="0"/>
          <w:szCs w:val="32"/>
        </w:rPr>
        <w:t>问题的调查研究；</w:t>
      </w:r>
      <w:r w:rsidRPr="00A40BFC">
        <w:rPr>
          <w:rFonts w:ascii="仿宋_GB2312" w:eastAsia="仿宋_GB2312" w:hint="eastAsia"/>
          <w:szCs w:val="32"/>
        </w:rPr>
        <w:t>管理</w:t>
      </w:r>
      <w:r>
        <w:rPr>
          <w:rFonts w:ascii="仿宋_GB2312" w:eastAsia="仿宋_GB2312" w:hint="eastAsia"/>
          <w:szCs w:val="32"/>
        </w:rPr>
        <w:t>本区</w:t>
      </w:r>
      <w:r w:rsidRPr="00A40BFC">
        <w:rPr>
          <w:rFonts w:ascii="仿宋_GB2312" w:eastAsia="仿宋_GB2312" w:hint="eastAsia"/>
          <w:szCs w:val="32"/>
        </w:rPr>
        <w:t>各部门和单位的外事和侨务事项</w:t>
      </w:r>
      <w:r>
        <w:rPr>
          <w:rFonts w:ascii="仿宋_GB2312" w:eastAsia="仿宋_GB2312" w:hint="eastAsia"/>
          <w:szCs w:val="32"/>
        </w:rPr>
        <w:t>。</w:t>
      </w:r>
    </w:p>
    <w:p w:rsidR="001D7D7A" w:rsidRPr="004B49F0" w:rsidRDefault="001D7D7A" w:rsidP="001D7D7A">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2、</w:t>
      </w:r>
      <w:r w:rsidRPr="004B49F0">
        <w:rPr>
          <w:rFonts w:ascii="仿宋_GB2312" w:eastAsia="仿宋_GB2312" w:hAnsi="仿宋" w:cs="仿宋_GB2312" w:hint="eastAsia"/>
          <w:szCs w:val="32"/>
        </w:rPr>
        <w:t>负责联系区级各民主党派和无党派代表人士，反映意见和建议；坚持党领导的多党合作和政治协商制度，贯彻</w:t>
      </w:r>
      <w:r>
        <w:rPr>
          <w:rFonts w:ascii="仿宋_GB2312" w:eastAsia="仿宋_GB2312" w:hAnsi="仿宋" w:cs="仿宋_GB2312" w:hint="eastAsia"/>
          <w:szCs w:val="32"/>
        </w:rPr>
        <w:t>执行</w:t>
      </w:r>
      <w:r w:rsidRPr="004B49F0">
        <w:rPr>
          <w:rFonts w:ascii="仿宋_GB2312" w:eastAsia="仿宋_GB2312" w:hAnsi="仿宋" w:cs="仿宋_GB2312" w:hint="eastAsia"/>
          <w:szCs w:val="32"/>
        </w:rPr>
        <w:t>民主党派和无党派人士工作的方针政策，协助区委同民主党派和无党派人士进行政治协商和互相监督，支持民主党派和无党派人士履行职责、发挥作用；支持、帮助民主党派和无党派人士加强自身建设。</w:t>
      </w:r>
    </w:p>
    <w:p w:rsidR="001D7D7A" w:rsidRPr="004B49F0" w:rsidRDefault="001D7D7A" w:rsidP="001D7D7A">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3、</w:t>
      </w:r>
      <w:r w:rsidRPr="004B49F0">
        <w:rPr>
          <w:rFonts w:ascii="仿宋_GB2312" w:eastAsia="仿宋_GB2312" w:hAnsi="仿宋" w:cs="仿宋_GB2312" w:hint="eastAsia"/>
          <w:szCs w:val="32"/>
        </w:rPr>
        <w:t>调查研究党外知识分子情况，反映意见，协调关系，提出政策建议；负责新的社会阶层代表人士的培养联系工作；联系培养党外知识分子的代表人士。</w:t>
      </w:r>
    </w:p>
    <w:p w:rsidR="001D7D7A" w:rsidRPr="004B49F0" w:rsidRDefault="001D7D7A" w:rsidP="001D7D7A">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4、</w:t>
      </w:r>
      <w:r w:rsidRPr="004B49F0">
        <w:rPr>
          <w:rFonts w:ascii="仿宋_GB2312" w:eastAsia="仿宋_GB2312" w:hAnsi="仿宋" w:cs="仿宋_GB2312" w:hint="eastAsia"/>
          <w:szCs w:val="32"/>
        </w:rPr>
        <w:t>负责开展以促进祖国和平统一为重点的</w:t>
      </w:r>
      <w:r w:rsidRPr="00AC6A14">
        <w:rPr>
          <w:rFonts w:ascii="仿宋_GB2312" w:eastAsia="仿宋_GB2312" w:hAnsi="仿宋" w:cs="仿宋_GB2312" w:hint="eastAsia"/>
          <w:szCs w:val="32"/>
        </w:rPr>
        <w:t>对台工作和</w:t>
      </w:r>
      <w:r w:rsidRPr="004B49F0">
        <w:rPr>
          <w:rFonts w:ascii="仿宋_GB2312" w:eastAsia="仿宋_GB2312" w:hAnsi="仿宋" w:cs="仿宋_GB2312" w:hint="eastAsia"/>
          <w:szCs w:val="32"/>
        </w:rPr>
        <w:t>海外统战工作；联系香港、澳门、台湾和海外有关党派、团体及代表人士；做好新移民和海外归国留学人员的联络工作。</w:t>
      </w:r>
    </w:p>
    <w:p w:rsidR="001D7D7A" w:rsidRPr="004B49F0" w:rsidRDefault="001D7D7A" w:rsidP="001D7D7A">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lastRenderedPageBreak/>
        <w:t>5、</w:t>
      </w:r>
      <w:r w:rsidRPr="004B49F0">
        <w:rPr>
          <w:rFonts w:ascii="仿宋_GB2312" w:eastAsia="仿宋_GB2312" w:hAnsi="仿宋" w:cs="仿宋_GB2312" w:hint="eastAsia"/>
          <w:szCs w:val="32"/>
        </w:rPr>
        <w:t>做好党外人士的政治安排，负责党外人大代表人选、政协委员的安排；会同有关部门做好培养、推荐、考察、选拔党外人士担任政府、政府部门和司法机关领导职务的工作，做好党外代表人士和后备干部队伍建设工作；协助</w:t>
      </w:r>
      <w:r>
        <w:rPr>
          <w:rFonts w:ascii="仿宋_GB2312" w:eastAsia="仿宋_GB2312" w:hAnsi="仿宋" w:cs="仿宋_GB2312" w:hint="eastAsia"/>
          <w:szCs w:val="32"/>
        </w:rPr>
        <w:t>我区</w:t>
      </w:r>
      <w:r w:rsidRPr="004B49F0">
        <w:rPr>
          <w:rFonts w:ascii="仿宋_GB2312" w:eastAsia="仿宋_GB2312" w:hAnsi="仿宋" w:cs="仿宋_GB2312" w:hint="eastAsia"/>
          <w:szCs w:val="32"/>
        </w:rPr>
        <w:t>统战系统单位做好干部管理工作，反映和解决党外代表人士工作生活中的实际困难。</w:t>
      </w:r>
    </w:p>
    <w:p w:rsidR="001D7D7A" w:rsidRPr="004B49F0" w:rsidRDefault="001D7D7A" w:rsidP="001D7D7A">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6、参与制定、推动落实鼓励支持引导非公有制经济发展的政策措施，</w:t>
      </w:r>
      <w:r w:rsidRPr="004B49F0">
        <w:rPr>
          <w:rFonts w:ascii="仿宋_GB2312" w:eastAsia="仿宋_GB2312" w:hAnsi="仿宋" w:cs="仿宋_GB2312" w:hint="eastAsia"/>
          <w:szCs w:val="32"/>
        </w:rPr>
        <w:t>调查研究并反映我区非公有制经济人士的情况，提出政策建议；团结、服务、引导、教育非公有制经济代表人士，</w:t>
      </w:r>
      <w:r>
        <w:rPr>
          <w:rFonts w:ascii="仿宋_GB2312" w:eastAsia="仿宋_GB2312" w:hAnsi="仿宋" w:cs="仿宋_GB2312" w:hint="eastAsia"/>
          <w:szCs w:val="32"/>
        </w:rPr>
        <w:t>促进非公有制经济健康发展和非公有制经济人士健康成长</w:t>
      </w:r>
      <w:r w:rsidRPr="004B49F0">
        <w:rPr>
          <w:rFonts w:ascii="仿宋_GB2312" w:eastAsia="仿宋_GB2312" w:hAnsi="仿宋" w:cs="仿宋_GB2312" w:hint="eastAsia"/>
          <w:szCs w:val="32"/>
        </w:rPr>
        <w:t>。</w:t>
      </w:r>
    </w:p>
    <w:p w:rsidR="001D7D7A" w:rsidRPr="002217C5" w:rsidRDefault="001D7D7A" w:rsidP="001D7D7A">
      <w:pPr>
        <w:autoSpaceDE w:val="0"/>
        <w:autoSpaceDN w:val="0"/>
        <w:spacing w:line="576" w:lineRule="exact"/>
        <w:ind w:firstLineChars="200" w:firstLine="640"/>
        <w:jc w:val="left"/>
        <w:rPr>
          <w:rFonts w:ascii="仿宋_GB2312" w:eastAsia="仿宋_GB2312" w:hAnsi="仿宋" w:cs="仿宋_GB2312"/>
          <w:szCs w:val="32"/>
        </w:rPr>
      </w:pPr>
      <w:r>
        <w:rPr>
          <w:rFonts w:ascii="仿宋_GB2312" w:eastAsia="仿宋_GB2312" w:hAnsi="仿宋" w:cs="仿宋_GB2312" w:hint="eastAsia"/>
          <w:szCs w:val="32"/>
        </w:rPr>
        <w:t>7、</w:t>
      </w:r>
      <w:r w:rsidRPr="002217C5">
        <w:rPr>
          <w:rFonts w:ascii="仿宋_GB2312" w:eastAsia="仿宋_GB2312" w:hAnsi="仿宋" w:cs="仿宋_GB2312" w:hint="eastAsia"/>
          <w:szCs w:val="32"/>
        </w:rPr>
        <w:t>负责调查研究、协调检查全区贯彻民族和宗教工作的方针、政策问题；联系少数民族和宗教界的代表人士；会同有关部门做好少数民族干部、宗教界代表人士的培养和举荐工作</w:t>
      </w:r>
      <w:r>
        <w:rPr>
          <w:rFonts w:ascii="仿宋_GB2312" w:eastAsia="仿宋_GB2312" w:hAnsi="仿宋" w:cs="仿宋_GB2312" w:hint="eastAsia"/>
          <w:szCs w:val="32"/>
        </w:rPr>
        <w:t>。</w:t>
      </w:r>
    </w:p>
    <w:p w:rsidR="001D7D7A" w:rsidRPr="001C297D" w:rsidRDefault="001D7D7A" w:rsidP="001D7D7A">
      <w:pPr>
        <w:autoSpaceDE w:val="0"/>
        <w:autoSpaceDN w:val="0"/>
        <w:spacing w:line="576" w:lineRule="exact"/>
        <w:ind w:firstLineChars="200" w:firstLine="640"/>
        <w:jc w:val="left"/>
        <w:rPr>
          <w:rFonts w:ascii="仿宋_GB2312" w:eastAsia="仿宋_GB2312" w:hAnsi="仿宋_GB2312" w:cs="仿宋_GB2312"/>
          <w:bCs/>
          <w:szCs w:val="32"/>
        </w:rPr>
      </w:pPr>
      <w:r>
        <w:rPr>
          <w:rFonts w:ascii="仿宋_GB2312" w:eastAsia="仿宋_GB2312" w:hAnsi="仿宋" w:cs="仿宋_GB2312" w:hint="eastAsia"/>
          <w:szCs w:val="32"/>
        </w:rPr>
        <w:t>8、</w:t>
      </w:r>
      <w:r>
        <w:rPr>
          <w:rFonts w:ascii="仿宋_GB2312" w:eastAsia="仿宋_GB2312" w:hAnsi="仿宋_GB2312" w:cs="仿宋_GB2312" w:hint="eastAsia"/>
          <w:bCs/>
          <w:szCs w:val="32"/>
        </w:rPr>
        <w:t>负责</w:t>
      </w:r>
      <w:r w:rsidRPr="001C297D">
        <w:rPr>
          <w:rFonts w:ascii="仿宋_GB2312" w:eastAsia="仿宋_GB2312" w:hAnsi="仿宋_GB2312" w:cs="仿宋_GB2312" w:hint="eastAsia"/>
          <w:bCs/>
          <w:szCs w:val="32"/>
        </w:rPr>
        <w:t>管理宗教事务，保护公民宗教信仰自由和正常的宗教活动，</w:t>
      </w:r>
      <w:r>
        <w:rPr>
          <w:rFonts w:ascii="仿宋_GB2312" w:eastAsia="仿宋_GB2312" w:hAnsi="仿宋" w:hint="eastAsia"/>
          <w:szCs w:val="32"/>
        </w:rPr>
        <w:t>负责民族成份的鉴定，调节民族矛盾和纠纷；指导对宗教场所的管理，会同有关部门妥善处理民族宗教涉外事宜，打击利用宗教活动进行违法犯罪的行为。</w:t>
      </w:r>
      <w:r>
        <w:rPr>
          <w:rFonts w:ascii="仿宋_GB2312" w:eastAsia="仿宋_GB2312" w:hAnsi="仿宋_GB2312" w:cs="仿宋_GB2312" w:hint="eastAsia"/>
          <w:bCs/>
          <w:szCs w:val="32"/>
        </w:rPr>
        <w:t>负责</w:t>
      </w:r>
      <w:r w:rsidRPr="00E120E8">
        <w:rPr>
          <w:rFonts w:ascii="仿宋_GB2312" w:eastAsia="仿宋_GB2312" w:hAnsi="仿宋_GB2312" w:cs="仿宋_GB2312" w:hint="eastAsia"/>
          <w:bCs/>
          <w:szCs w:val="32"/>
        </w:rPr>
        <w:t>审核、审批民族宗教方面的有关事项</w:t>
      </w:r>
      <w:r>
        <w:rPr>
          <w:rFonts w:ascii="仿宋_GB2312" w:eastAsia="仿宋_GB2312" w:hAnsi="仿宋_GB2312" w:cs="仿宋_GB2312" w:hint="eastAsia"/>
          <w:bCs/>
          <w:szCs w:val="32"/>
        </w:rPr>
        <w:t>。</w:t>
      </w:r>
    </w:p>
    <w:p w:rsidR="001D7D7A" w:rsidRDefault="001D7D7A" w:rsidP="001D7D7A">
      <w:pPr>
        <w:autoSpaceDE w:val="0"/>
        <w:autoSpaceDN w:val="0"/>
        <w:spacing w:line="576" w:lineRule="exact"/>
        <w:ind w:firstLineChars="200" w:firstLine="640"/>
        <w:jc w:val="left"/>
        <w:rPr>
          <w:rFonts w:ascii="仿宋_GB2312" w:eastAsia="仿宋_GB2312" w:hAnsi="仿宋"/>
          <w:szCs w:val="32"/>
        </w:rPr>
      </w:pPr>
      <w:r>
        <w:rPr>
          <w:rFonts w:ascii="仿宋_GB2312" w:eastAsia="仿宋_GB2312" w:hAnsi="仿宋_GB2312" w:cs="仿宋_GB2312" w:hint="eastAsia"/>
          <w:bCs/>
          <w:szCs w:val="32"/>
        </w:rPr>
        <w:t>9、</w:t>
      </w:r>
      <w:r w:rsidRPr="001C297D">
        <w:rPr>
          <w:rFonts w:ascii="仿宋_GB2312" w:eastAsia="仿宋_GB2312" w:hAnsi="仿宋_GB2312" w:cs="仿宋_GB2312" w:hint="eastAsia"/>
          <w:bCs/>
          <w:szCs w:val="32"/>
        </w:rPr>
        <w:t>鼓励和支持宗教界人士进行爱国主义、社会主义、拥护祖国统一和民族团结教育，巩固和发展同宗教界的爱国统一战线。</w:t>
      </w:r>
      <w:r w:rsidRPr="00E120E8">
        <w:rPr>
          <w:rFonts w:ascii="仿宋_GB2312" w:eastAsia="仿宋_GB2312" w:hAnsi="仿宋_GB2312" w:cs="仿宋_GB2312" w:hint="eastAsia"/>
          <w:bCs/>
          <w:szCs w:val="32"/>
        </w:rPr>
        <w:t>监督办理少数民族权益保障事宜，促进各民族间的平等团结、互相合作</w:t>
      </w:r>
      <w:r>
        <w:rPr>
          <w:rFonts w:ascii="仿宋_GB2312" w:eastAsia="仿宋_GB2312" w:hAnsi="仿宋_GB2312" w:cs="仿宋_GB2312" w:hint="eastAsia"/>
          <w:bCs/>
          <w:szCs w:val="32"/>
        </w:rPr>
        <w:t>，</w:t>
      </w:r>
      <w:r w:rsidRPr="00E120E8">
        <w:rPr>
          <w:rFonts w:ascii="仿宋_GB2312" w:eastAsia="仿宋_GB2312" w:hAnsi="仿宋_GB2312" w:cs="仿宋_GB2312" w:hint="eastAsia"/>
          <w:bCs/>
          <w:szCs w:val="32"/>
        </w:rPr>
        <w:t>开展民族团结进步活动</w:t>
      </w:r>
      <w:r>
        <w:rPr>
          <w:rFonts w:ascii="仿宋_GB2312" w:eastAsia="仿宋_GB2312" w:hAnsi="仿宋_GB2312" w:cs="仿宋_GB2312" w:hint="eastAsia"/>
          <w:bCs/>
          <w:szCs w:val="32"/>
        </w:rPr>
        <w:t>。</w:t>
      </w:r>
    </w:p>
    <w:p w:rsidR="001D7D7A" w:rsidRPr="00E120E8" w:rsidRDefault="001D7D7A" w:rsidP="001D7D7A">
      <w:pPr>
        <w:autoSpaceDE w:val="0"/>
        <w:autoSpaceDN w:val="0"/>
        <w:spacing w:line="576" w:lineRule="exact"/>
        <w:ind w:firstLineChars="200" w:firstLine="640"/>
        <w:jc w:val="left"/>
        <w:rPr>
          <w:rFonts w:ascii="仿宋_GB2312" w:eastAsia="仿宋_GB2312" w:hAnsi="仿宋_GB2312" w:cs="仿宋_GB2312"/>
          <w:bCs/>
          <w:szCs w:val="32"/>
        </w:rPr>
      </w:pPr>
      <w:r>
        <w:rPr>
          <w:rFonts w:ascii="仿宋_GB2312" w:eastAsia="仿宋_GB2312" w:hAnsi="仿宋" w:hint="eastAsia"/>
          <w:szCs w:val="32"/>
        </w:rPr>
        <w:lastRenderedPageBreak/>
        <w:t>10、</w:t>
      </w:r>
      <w:r w:rsidRPr="00C41CDF">
        <w:rPr>
          <w:rFonts w:ascii="仿宋_GB2312" w:eastAsia="仿宋_GB2312" w:hint="eastAsia"/>
          <w:szCs w:val="32"/>
        </w:rPr>
        <w:t>负责</w:t>
      </w:r>
      <w:r>
        <w:rPr>
          <w:rFonts w:ascii="仿宋_GB2312" w:eastAsia="仿宋_GB2312" w:hint="eastAsia"/>
          <w:szCs w:val="32"/>
        </w:rPr>
        <w:t>我</w:t>
      </w:r>
      <w:r w:rsidRPr="00C41CDF">
        <w:rPr>
          <w:rFonts w:ascii="仿宋_GB2312" w:eastAsia="仿宋_GB2312" w:hint="eastAsia"/>
          <w:szCs w:val="32"/>
        </w:rPr>
        <w:t>区涉外事务工作</w:t>
      </w:r>
      <w:r>
        <w:rPr>
          <w:rFonts w:ascii="仿宋_GB2312" w:eastAsia="仿宋_GB2312" w:hint="eastAsia"/>
          <w:szCs w:val="32"/>
        </w:rPr>
        <w:t>，</w:t>
      </w:r>
      <w:r>
        <w:rPr>
          <w:rFonts w:ascii="仿宋_GB2312" w:eastAsia="仿宋_GB2312" w:hAnsi="仿宋_GB2312" w:cs="仿宋_GB2312" w:hint="eastAsia"/>
          <w:szCs w:val="32"/>
        </w:rPr>
        <w:t>统筹指导协调我区外事活动；促进经贸、科技、文化、教育等对外合作交流；负责安排区级领导的外事和港澳活动，组织接待来我区访问的重要外宾和港澳人员。</w:t>
      </w:r>
    </w:p>
    <w:p w:rsidR="001D7D7A" w:rsidRDefault="001D7D7A" w:rsidP="001D7D7A">
      <w:pPr>
        <w:spacing w:line="576"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bCs/>
          <w:szCs w:val="32"/>
        </w:rPr>
        <w:t>11、</w:t>
      </w:r>
      <w:r>
        <w:rPr>
          <w:rFonts w:ascii="仿宋_GB2312" w:eastAsia="仿宋_GB2312" w:hAnsi="仿宋_GB2312" w:cs="仿宋_GB2312" w:hint="eastAsia"/>
          <w:szCs w:val="32"/>
        </w:rPr>
        <w:t>负责我区召开的国际会议审核工作；承担应急维稳工作中的涉外事项；承担我区社会组织参与国际非政府组织活动协调管理工作；协同有关部门处理重大涉外和涉港澳事务。</w:t>
      </w:r>
    </w:p>
    <w:p w:rsidR="001D7D7A" w:rsidRDefault="001D7D7A" w:rsidP="001D7D7A">
      <w:pPr>
        <w:spacing w:line="576"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12、负责对外交往和友好城市缔结工作；协助有关部门做好外资、港澳投资企业服务工作；统筹协调我区与港澳在经济科教文化等领域的合作交流和官方联系；负责处理我区涉港澳的重大或突发性事件。</w:t>
      </w:r>
    </w:p>
    <w:p w:rsidR="001D7D7A" w:rsidRDefault="001D7D7A" w:rsidP="001D7D7A">
      <w:pPr>
        <w:spacing w:line="576"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13、负责归口管理我区因公出国和赴港澳工作；按照权限审批或审核因公出国、赴港澳团组和人员，并办理相关手续；负责办理区级领导出访报批工作；负责邀请外国人士、港澳同胞来访报批工作。</w:t>
      </w:r>
    </w:p>
    <w:p w:rsidR="001D7D7A" w:rsidRDefault="001D7D7A" w:rsidP="001D7D7A">
      <w:pPr>
        <w:spacing w:line="576"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14、</w:t>
      </w:r>
      <w:r>
        <w:rPr>
          <w:rFonts w:ascii="仿宋_GB2312" w:eastAsia="仿宋_GB2312" w:hAnsi="仿宋" w:hint="eastAsia"/>
          <w:szCs w:val="32"/>
        </w:rPr>
        <w:t>贯彻执行侨务方针、政策和法规，维护归侨、侨眷和海外侨胞在国内合法权益。</w:t>
      </w:r>
    </w:p>
    <w:p w:rsidR="001D7D7A" w:rsidRDefault="001D7D7A" w:rsidP="001D7D7A">
      <w:pPr>
        <w:spacing w:line="578" w:lineRule="exact"/>
        <w:ind w:firstLine="645"/>
        <w:rPr>
          <w:rFonts w:ascii="仿宋_GB2312" w:eastAsia="仿宋_GB2312"/>
          <w:szCs w:val="32"/>
        </w:rPr>
      </w:pPr>
      <w:r>
        <w:rPr>
          <w:rFonts w:ascii="仿宋_GB2312" w:eastAsia="仿宋_GB2312" w:hAnsi="仿宋" w:cs="仿宋_GB2312" w:hint="eastAsia"/>
          <w:szCs w:val="32"/>
        </w:rPr>
        <w:t>15、</w:t>
      </w:r>
      <w:r w:rsidRPr="004B49F0">
        <w:rPr>
          <w:rFonts w:ascii="仿宋_GB2312" w:eastAsia="仿宋_GB2312" w:hAnsi="仿宋" w:cs="仿宋_GB2312" w:hint="eastAsia"/>
          <w:szCs w:val="32"/>
        </w:rPr>
        <w:t>开展统一战线理论研究和统战方针政策的宣传、教育工作</w:t>
      </w:r>
      <w:r>
        <w:rPr>
          <w:rFonts w:ascii="仿宋_GB2312" w:eastAsia="仿宋_GB2312" w:hAnsi="仿宋" w:cs="仿宋_GB2312" w:hint="eastAsia"/>
          <w:szCs w:val="32"/>
        </w:rPr>
        <w:t>；</w:t>
      </w:r>
      <w:r>
        <w:rPr>
          <w:rFonts w:ascii="仿宋_GB2312" w:eastAsia="仿宋_GB2312" w:hint="eastAsia"/>
          <w:szCs w:val="32"/>
        </w:rPr>
        <w:t>配合和协助区委宣传部会审我区的重要涉外报道。</w:t>
      </w:r>
    </w:p>
    <w:p w:rsidR="001D7D7A" w:rsidRPr="004B49F0" w:rsidRDefault="001D7D7A" w:rsidP="001D7D7A">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16、</w:t>
      </w:r>
      <w:r w:rsidRPr="00BE2F1F">
        <w:rPr>
          <w:rFonts w:ascii="仿宋_GB2312" w:eastAsia="仿宋_GB2312" w:hAnsi="仿宋" w:cs="仿宋_GB2312" w:hint="eastAsia"/>
          <w:color w:val="000000"/>
          <w:szCs w:val="32"/>
        </w:rPr>
        <w:t>指导各</w:t>
      </w:r>
      <w:r>
        <w:rPr>
          <w:rFonts w:ascii="仿宋_GB2312" w:eastAsia="仿宋_GB2312" w:hAnsi="仿宋" w:cs="仿宋_GB2312" w:hint="eastAsia"/>
          <w:color w:val="000000"/>
          <w:szCs w:val="32"/>
        </w:rPr>
        <w:t>街道</w:t>
      </w:r>
      <w:r w:rsidRPr="00BE2F1F">
        <w:rPr>
          <w:rFonts w:ascii="仿宋_GB2312" w:eastAsia="仿宋_GB2312" w:hAnsi="仿宋" w:cs="仿宋_GB2312" w:hint="eastAsia"/>
          <w:color w:val="000000"/>
          <w:szCs w:val="32"/>
        </w:rPr>
        <w:t>、区属企业党委的统战工作及各大专院校、科研院所、国有大中型企业党委的统战工作；协调政府各有关部门的统战工作；</w:t>
      </w:r>
      <w:r w:rsidRPr="004B49F0">
        <w:rPr>
          <w:rFonts w:ascii="仿宋_GB2312" w:eastAsia="仿宋_GB2312" w:hAnsi="仿宋" w:cs="仿宋_GB2312" w:hint="eastAsia"/>
          <w:szCs w:val="32"/>
        </w:rPr>
        <w:t>受区委委托，领导区工商联党组，指导区工商联工作</w:t>
      </w:r>
      <w:r>
        <w:rPr>
          <w:rFonts w:ascii="仿宋_GB2312" w:eastAsia="仿宋_GB2312" w:hAnsi="仿宋" w:cs="仿宋_GB2312" w:hint="eastAsia"/>
          <w:szCs w:val="32"/>
        </w:rPr>
        <w:t>；</w:t>
      </w:r>
      <w:r w:rsidRPr="004B49F0">
        <w:rPr>
          <w:rFonts w:ascii="仿宋_GB2312" w:eastAsia="仿宋_GB2312" w:hAnsi="仿宋" w:cs="仿宋_GB2312" w:hint="eastAsia"/>
          <w:szCs w:val="32"/>
        </w:rPr>
        <w:t>指导各统战团体和有关人民团体的统战</w:t>
      </w:r>
      <w:r w:rsidRPr="004B49F0">
        <w:rPr>
          <w:rFonts w:ascii="仿宋_GB2312" w:eastAsia="仿宋_GB2312" w:hAnsi="仿宋" w:cs="仿宋_GB2312" w:hint="eastAsia"/>
          <w:szCs w:val="32"/>
        </w:rPr>
        <w:lastRenderedPageBreak/>
        <w:t>工作</w:t>
      </w:r>
      <w:r>
        <w:rPr>
          <w:rFonts w:ascii="仿宋_GB2312" w:eastAsia="仿宋_GB2312" w:hAnsi="仿宋" w:cs="仿宋_GB2312" w:hint="eastAsia"/>
          <w:szCs w:val="32"/>
        </w:rPr>
        <w:t>。</w:t>
      </w:r>
    </w:p>
    <w:p w:rsidR="001D7D7A" w:rsidRDefault="001D7D7A" w:rsidP="001D7D7A">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17、</w:t>
      </w:r>
      <w:r>
        <w:rPr>
          <w:rFonts w:ascii="仿宋" w:eastAsia="仿宋" w:hAnsi="仿宋" w:hint="eastAsia"/>
          <w:szCs w:val="32"/>
        </w:rPr>
        <w:t>负责本机关安全生产管理工作。</w:t>
      </w:r>
    </w:p>
    <w:p w:rsidR="002953CB" w:rsidRPr="001D7D7A" w:rsidRDefault="001D7D7A" w:rsidP="001D7D7A">
      <w:pPr>
        <w:spacing w:line="578" w:lineRule="exact"/>
        <w:ind w:firstLine="645"/>
        <w:rPr>
          <w:rFonts w:ascii="仿宋_GB2312" w:eastAsia="仿宋_GB2312" w:hAnsi="仿宋" w:cs="仿宋_GB2312"/>
          <w:szCs w:val="32"/>
        </w:rPr>
      </w:pPr>
      <w:r>
        <w:rPr>
          <w:rFonts w:ascii="仿宋_GB2312" w:eastAsia="仿宋_GB2312" w:hAnsi="仿宋" w:cs="仿宋_GB2312" w:hint="eastAsia"/>
          <w:szCs w:val="32"/>
        </w:rPr>
        <w:t>18、承办</w:t>
      </w:r>
      <w:r w:rsidRPr="004B49F0">
        <w:rPr>
          <w:rFonts w:ascii="仿宋_GB2312" w:eastAsia="仿宋_GB2312" w:hAnsi="仿宋" w:cs="仿宋_GB2312" w:hint="eastAsia"/>
          <w:szCs w:val="32"/>
        </w:rPr>
        <w:t>区委交办的其他</w:t>
      </w:r>
      <w:r>
        <w:rPr>
          <w:rFonts w:ascii="仿宋_GB2312" w:eastAsia="仿宋_GB2312" w:hAnsi="仿宋" w:cs="仿宋_GB2312" w:hint="eastAsia"/>
          <w:szCs w:val="32"/>
        </w:rPr>
        <w:t>事项</w:t>
      </w:r>
      <w:r w:rsidRPr="004B49F0">
        <w:rPr>
          <w:rFonts w:ascii="仿宋_GB2312" w:eastAsia="仿宋_GB2312" w:hAnsi="仿宋" w:cs="仿宋_GB2312" w:hint="eastAsia"/>
          <w:szCs w:val="32"/>
        </w:rPr>
        <w:t>。</w:t>
      </w:r>
    </w:p>
    <w:p w:rsidR="002953CB" w:rsidRDefault="001D7D7A">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（二）内设机构</w:t>
      </w:r>
    </w:p>
    <w:p w:rsidR="001D7D7A" w:rsidRPr="001D7D7A" w:rsidRDefault="001D7D7A" w:rsidP="001D7D7A">
      <w:pPr>
        <w:adjustRightInd w:val="0"/>
        <w:snapToGrid w:val="0"/>
        <w:spacing w:line="560" w:lineRule="exact"/>
        <w:ind w:firstLineChars="200" w:firstLine="640"/>
        <w:rPr>
          <w:rFonts w:ascii="仿宋_GB2312" w:eastAsia="仿宋_GB2312"/>
          <w:szCs w:val="32"/>
        </w:rPr>
      </w:pPr>
      <w:r>
        <w:rPr>
          <w:rFonts w:ascii="仿宋_GB2312" w:eastAsia="仿宋_GB2312" w:hint="eastAsia"/>
          <w:szCs w:val="32"/>
        </w:rPr>
        <w:t>设综合科一个科室。</w:t>
      </w:r>
    </w:p>
    <w:p w:rsidR="002953CB" w:rsidRDefault="001D7D7A">
      <w:pPr>
        <w:widowControl/>
        <w:spacing w:line="560" w:lineRule="exact"/>
        <w:ind w:firstLineChars="200" w:firstLine="640"/>
        <w:jc w:val="left"/>
      </w:pPr>
      <w:r>
        <w:rPr>
          <w:rFonts w:ascii="黑体" w:eastAsia="黑体" w:hAnsi="宋体"/>
          <w:color w:val="000000"/>
          <w:kern w:val="0"/>
          <w:szCs w:val="32"/>
        </w:rPr>
        <w:t>二、</w:t>
      </w:r>
      <w:r>
        <w:rPr>
          <w:rFonts w:ascii="黑体" w:eastAsia="黑体" w:hAnsi="宋体" w:hint="eastAsia"/>
          <w:color w:val="000000"/>
          <w:kern w:val="0"/>
          <w:szCs w:val="32"/>
        </w:rPr>
        <w:t>部门决算单位构成</w:t>
      </w:r>
    </w:p>
    <w:p w:rsidR="001D7D7A" w:rsidRDefault="001D7D7A" w:rsidP="001D7D7A">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纳入2019年度本部门决算编制范围的单位共1个，为本级决算。</w:t>
      </w:r>
    </w:p>
    <w:tbl>
      <w:tblPr>
        <w:tblStyle w:val="a8"/>
        <w:tblW w:w="8959" w:type="dxa"/>
        <w:tblLayout w:type="fixed"/>
        <w:tblLook w:val="04A0"/>
      </w:tblPr>
      <w:tblGrid>
        <w:gridCol w:w="1681"/>
        <w:gridCol w:w="7278"/>
      </w:tblGrid>
      <w:tr w:rsidR="001D7D7A" w:rsidTr="001D7D7A">
        <w:trPr>
          <w:trHeight w:val="678"/>
        </w:trPr>
        <w:tc>
          <w:tcPr>
            <w:tcW w:w="1681" w:type="dxa"/>
            <w:vAlign w:val="center"/>
          </w:tcPr>
          <w:p w:rsidR="001D7D7A" w:rsidRDefault="001D7D7A" w:rsidP="001D7D7A">
            <w:pPr>
              <w:jc w:val="center"/>
              <w:rPr>
                <w:rFonts w:ascii="黑体" w:eastAsia="黑体" w:hAnsi="黑体"/>
                <w:szCs w:val="32"/>
              </w:rPr>
            </w:pPr>
            <w:r>
              <w:rPr>
                <w:rFonts w:ascii="黑体" w:eastAsia="黑体" w:hAnsi="黑体" w:hint="eastAsia"/>
                <w:szCs w:val="32"/>
              </w:rPr>
              <w:t>序号</w:t>
            </w:r>
          </w:p>
        </w:tc>
        <w:tc>
          <w:tcPr>
            <w:tcW w:w="7278" w:type="dxa"/>
            <w:vAlign w:val="center"/>
          </w:tcPr>
          <w:p w:rsidR="001D7D7A" w:rsidRDefault="001D7D7A" w:rsidP="001D7D7A">
            <w:pPr>
              <w:jc w:val="center"/>
              <w:rPr>
                <w:rFonts w:ascii="黑体" w:eastAsia="黑体" w:hAnsi="黑体"/>
                <w:szCs w:val="32"/>
              </w:rPr>
            </w:pPr>
            <w:r>
              <w:rPr>
                <w:rFonts w:ascii="黑体" w:eastAsia="黑体" w:hAnsi="黑体" w:hint="eastAsia"/>
                <w:szCs w:val="32"/>
              </w:rPr>
              <w:t>单位名称</w:t>
            </w:r>
          </w:p>
        </w:tc>
      </w:tr>
      <w:tr w:rsidR="001D7D7A" w:rsidTr="001D7D7A">
        <w:trPr>
          <w:trHeight w:val="678"/>
        </w:trPr>
        <w:tc>
          <w:tcPr>
            <w:tcW w:w="1681" w:type="dxa"/>
            <w:vAlign w:val="center"/>
          </w:tcPr>
          <w:p w:rsidR="001D7D7A" w:rsidRDefault="001D7D7A" w:rsidP="001D7D7A">
            <w:pPr>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7278" w:type="dxa"/>
            <w:vAlign w:val="center"/>
          </w:tcPr>
          <w:p w:rsidR="000865FD" w:rsidRDefault="000865FD" w:rsidP="001D7D7A">
            <w:pPr>
              <w:jc w:val="center"/>
              <w:rPr>
                <w:rFonts w:ascii="仿宋_GB2312" w:eastAsia="仿宋_GB2312" w:hAnsi="仿宋_GB2312" w:cs="仿宋_GB2312"/>
                <w:szCs w:val="32"/>
              </w:rPr>
            </w:pPr>
            <w:r>
              <w:rPr>
                <w:rFonts w:ascii="仿宋_GB2312" w:eastAsia="仿宋_GB2312" w:hAnsi="仿宋_GB2312" w:cs="仿宋_GB2312" w:hint="eastAsia"/>
                <w:szCs w:val="32"/>
              </w:rPr>
              <w:t>中国共产党西安市阎良区委员会统一战线工作部</w:t>
            </w:r>
          </w:p>
          <w:p w:rsidR="001D7D7A" w:rsidRDefault="001D7D7A" w:rsidP="001D7D7A">
            <w:pPr>
              <w:jc w:val="center"/>
              <w:rPr>
                <w:rFonts w:ascii="仿宋_GB2312" w:eastAsia="仿宋_GB2312" w:hAnsi="仿宋_GB2312" w:cs="仿宋_GB2312"/>
                <w:szCs w:val="32"/>
              </w:rPr>
            </w:pPr>
            <w:r>
              <w:rPr>
                <w:rFonts w:ascii="仿宋_GB2312" w:eastAsia="仿宋_GB2312" w:hAnsi="仿宋_GB2312" w:cs="仿宋_GB2312" w:hint="eastAsia"/>
                <w:szCs w:val="32"/>
              </w:rPr>
              <w:t>本级</w:t>
            </w:r>
          </w:p>
        </w:tc>
      </w:tr>
    </w:tbl>
    <w:p w:rsidR="002953CB" w:rsidRDefault="001D7D7A">
      <w:pPr>
        <w:ind w:firstLine="640"/>
        <w:rPr>
          <w:rFonts w:ascii="黑体" w:eastAsia="黑体" w:hAnsi="黑体"/>
          <w:b/>
          <w:bCs/>
          <w:szCs w:val="32"/>
        </w:rPr>
      </w:pPr>
      <w:r>
        <w:rPr>
          <w:rFonts w:ascii="黑体" w:eastAsia="黑体" w:hAnsi="黑体" w:hint="eastAsia"/>
          <w:b/>
          <w:bCs/>
          <w:szCs w:val="32"/>
        </w:rPr>
        <w:t>三、部门人员情况</w:t>
      </w:r>
    </w:p>
    <w:p w:rsidR="000865FD" w:rsidRDefault="000865FD" w:rsidP="000865FD">
      <w:pPr>
        <w:spacing w:line="560" w:lineRule="exact"/>
        <w:ind w:firstLine="641"/>
        <w:rPr>
          <w:rFonts w:ascii="仿宋_GB2312" w:eastAsia="仿宋_GB2312" w:hAnsi="仿宋_GB2312" w:cs="仿宋_GB2312"/>
          <w:szCs w:val="32"/>
        </w:rPr>
      </w:pPr>
      <w:r>
        <w:rPr>
          <w:rFonts w:ascii="仿宋_GB2312" w:eastAsia="仿宋_GB2312" w:hAnsi="仿宋_GB2312" w:cs="仿宋_GB2312" w:hint="eastAsia"/>
          <w:szCs w:val="32"/>
        </w:rPr>
        <w:t>截止2019年底，本部门人员编制6人，其中行政编制6人、事业编制0人；实有人员7人，其中行政7人、事业0人。单位管理的离退休人员0人。</w:t>
      </w:r>
    </w:p>
    <w:p w:rsidR="000865FD" w:rsidRDefault="00B81B81" w:rsidP="00B81B81">
      <w:pPr>
        <w:spacing w:line="560" w:lineRule="exact"/>
        <w:ind w:firstLine="641"/>
        <w:jc w:val="center"/>
        <w:rPr>
          <w:rFonts w:ascii="仿宋_GB2312" w:eastAsia="仿宋_GB2312" w:hAnsi="仿宋_GB2312" w:cs="仿宋_GB2312"/>
          <w:szCs w:val="32"/>
        </w:rPr>
      </w:pPr>
      <w:r>
        <w:rPr>
          <w:rFonts w:ascii="仿宋_GB2312" w:eastAsia="仿宋_GB2312" w:hAnsi="仿宋_GB2312" w:cs="仿宋_GB2312" w:hint="eastAsia"/>
          <w:szCs w:val="32"/>
        </w:rPr>
        <w:t>部门人员情况统计图</w:t>
      </w:r>
    </w:p>
    <w:p w:rsidR="000865FD" w:rsidRDefault="00B81B81" w:rsidP="000865FD">
      <w:pPr>
        <w:spacing w:line="560" w:lineRule="exact"/>
        <w:ind w:firstLine="641"/>
        <w:rPr>
          <w:rFonts w:ascii="仿宋_GB2312" w:eastAsia="仿宋_GB2312" w:hAnsi="仿宋_GB2312" w:cs="仿宋_GB2312"/>
          <w:szCs w:val="32"/>
        </w:rPr>
      </w:pPr>
      <w:r>
        <w:rPr>
          <w:rFonts w:ascii="仿宋_GB2312" w:eastAsia="仿宋_GB2312" w:hAnsi="仿宋_GB2312" w:cs="仿宋_GB2312"/>
          <w:noProof/>
          <w:szCs w:val="32"/>
        </w:rPr>
        <w:drawing>
          <wp:anchor distT="0" distB="0" distL="114300" distR="114300" simplePos="0" relativeHeight="251658240" behindDoc="0" locked="0" layoutInCell="1" allowOverlap="1">
            <wp:simplePos x="0" y="0"/>
            <wp:positionH relativeFrom="column">
              <wp:posOffset>333375</wp:posOffset>
            </wp:positionH>
            <wp:positionV relativeFrom="paragraph">
              <wp:posOffset>305435</wp:posOffset>
            </wp:positionV>
            <wp:extent cx="4565015" cy="2743200"/>
            <wp:effectExtent l="19050" t="0" r="26035"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0865FD" w:rsidRDefault="000865FD" w:rsidP="000865FD">
      <w:pPr>
        <w:spacing w:line="560" w:lineRule="exact"/>
        <w:ind w:firstLine="641"/>
        <w:rPr>
          <w:rFonts w:ascii="仿宋_GB2312" w:eastAsia="仿宋_GB2312" w:hAnsi="仿宋_GB2312" w:cs="仿宋_GB2312"/>
          <w:szCs w:val="32"/>
        </w:rPr>
      </w:pPr>
    </w:p>
    <w:p w:rsidR="000865FD" w:rsidRDefault="000865FD" w:rsidP="000865FD">
      <w:pPr>
        <w:spacing w:line="560" w:lineRule="exact"/>
        <w:ind w:firstLine="641"/>
        <w:rPr>
          <w:rFonts w:ascii="仿宋_GB2312" w:eastAsia="仿宋_GB2312" w:hAnsi="仿宋_GB2312" w:cs="仿宋_GB2312"/>
          <w:szCs w:val="32"/>
        </w:rPr>
      </w:pPr>
    </w:p>
    <w:p w:rsidR="000865FD" w:rsidRDefault="000865FD" w:rsidP="000865FD">
      <w:pPr>
        <w:spacing w:line="560" w:lineRule="exact"/>
        <w:ind w:firstLine="641"/>
        <w:rPr>
          <w:rFonts w:ascii="仿宋_GB2312" w:eastAsia="仿宋_GB2312" w:hAnsi="仿宋_GB2312" w:cs="仿宋_GB2312"/>
          <w:szCs w:val="32"/>
        </w:rPr>
      </w:pPr>
    </w:p>
    <w:p w:rsidR="000865FD" w:rsidRDefault="000865FD" w:rsidP="000865FD">
      <w:pPr>
        <w:spacing w:line="560" w:lineRule="exact"/>
        <w:ind w:firstLine="641"/>
        <w:rPr>
          <w:rFonts w:ascii="仿宋_GB2312" w:eastAsia="仿宋_GB2312" w:hAnsi="仿宋_GB2312" w:cs="仿宋_GB2312"/>
          <w:szCs w:val="32"/>
        </w:rPr>
      </w:pPr>
    </w:p>
    <w:p w:rsidR="000865FD" w:rsidRDefault="000865FD" w:rsidP="000865FD">
      <w:pPr>
        <w:spacing w:line="560" w:lineRule="exact"/>
        <w:ind w:firstLine="641"/>
        <w:rPr>
          <w:rFonts w:ascii="仿宋_GB2312" w:eastAsia="仿宋_GB2312" w:hAnsi="仿宋_GB2312" w:cs="仿宋_GB2312"/>
          <w:szCs w:val="32"/>
        </w:rPr>
      </w:pPr>
    </w:p>
    <w:p w:rsidR="000865FD" w:rsidRDefault="000865FD" w:rsidP="000865FD">
      <w:pPr>
        <w:spacing w:line="560" w:lineRule="exact"/>
        <w:ind w:firstLine="641"/>
        <w:rPr>
          <w:rFonts w:ascii="仿宋_GB2312" w:eastAsia="仿宋_GB2312" w:hAnsi="仿宋_GB2312" w:cs="仿宋_GB2312"/>
          <w:szCs w:val="32"/>
        </w:rPr>
      </w:pPr>
    </w:p>
    <w:p w:rsidR="002953CB" w:rsidRDefault="002953CB">
      <w:pPr>
        <w:spacing w:line="560" w:lineRule="exact"/>
        <w:ind w:firstLine="641"/>
        <w:rPr>
          <w:rFonts w:ascii="仿宋_GB2312" w:eastAsia="仿宋_GB2312" w:hAnsi="仿宋_GB2312" w:cs="仿宋_GB2312"/>
          <w:szCs w:val="32"/>
        </w:rPr>
      </w:pPr>
    </w:p>
    <w:p w:rsidR="002953CB" w:rsidRDefault="001D7D7A">
      <w:pPr>
        <w:widowControl/>
        <w:jc w:val="center"/>
        <w:rPr>
          <w:sz w:val="44"/>
          <w:szCs w:val="44"/>
        </w:rPr>
      </w:pPr>
      <w:r>
        <w:rPr>
          <w:rFonts w:ascii="黑体" w:eastAsia="黑体" w:hAnsi="宋体"/>
          <w:color w:val="000000"/>
          <w:kern w:val="0"/>
          <w:sz w:val="44"/>
          <w:szCs w:val="44"/>
        </w:rPr>
        <w:lastRenderedPageBreak/>
        <w:t>第二部分 2019年度部门决算表</w:t>
      </w:r>
    </w:p>
    <w:tbl>
      <w:tblPr>
        <w:tblpPr w:leftFromText="180" w:rightFromText="180" w:vertAnchor="text" w:horzAnchor="page" w:tblpX="1508" w:tblpY="1123"/>
        <w:tblOverlap w:val="never"/>
        <w:tblW w:w="9210" w:type="dxa"/>
        <w:tblLayout w:type="fixed"/>
        <w:tblCellMar>
          <w:left w:w="0" w:type="dxa"/>
          <w:right w:w="0" w:type="dxa"/>
        </w:tblCellMar>
        <w:tblLook w:val="04A0"/>
      </w:tblPr>
      <w:tblGrid>
        <w:gridCol w:w="570"/>
        <w:gridCol w:w="6240"/>
        <w:gridCol w:w="660"/>
        <w:gridCol w:w="1740"/>
      </w:tblGrid>
      <w:tr w:rsidR="002953CB">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53CB" w:rsidRDefault="001D7D7A">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53CB" w:rsidRDefault="001D7D7A">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53CB" w:rsidRDefault="001D7D7A">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2953CB" w:rsidRDefault="001D7D7A">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53CB" w:rsidRDefault="001D7D7A">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2953CB">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53CB" w:rsidRDefault="001D7D7A">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53CB" w:rsidRDefault="001D7D7A">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53CB" w:rsidRDefault="00472E39">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53CB" w:rsidRDefault="002953CB">
            <w:pPr>
              <w:jc w:val="center"/>
              <w:rPr>
                <w:rFonts w:ascii="宋体" w:hAnsi="宋体" w:cs="宋体"/>
                <w:color w:val="000000"/>
                <w:sz w:val="24"/>
              </w:rPr>
            </w:pPr>
          </w:p>
        </w:tc>
      </w:tr>
      <w:tr w:rsidR="00472E39" w:rsidTr="00472E39">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rsidP="00472E39">
            <w:pPr>
              <w:jc w:val="center"/>
            </w:pPr>
            <w:r w:rsidRPr="00E3459F">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jc w:val="center"/>
              <w:rPr>
                <w:rFonts w:ascii="宋体" w:hAnsi="宋体" w:cs="宋体"/>
                <w:color w:val="000000"/>
                <w:sz w:val="24"/>
              </w:rPr>
            </w:pPr>
          </w:p>
        </w:tc>
      </w:tr>
      <w:tr w:rsidR="00472E39" w:rsidTr="00472E39">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rsidP="00472E39">
            <w:pPr>
              <w:jc w:val="center"/>
            </w:pPr>
            <w:r w:rsidRPr="00E3459F">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jc w:val="center"/>
              <w:rPr>
                <w:rFonts w:ascii="宋体" w:hAnsi="宋体" w:cs="宋体"/>
                <w:color w:val="000000"/>
                <w:sz w:val="24"/>
              </w:rPr>
            </w:pPr>
          </w:p>
        </w:tc>
      </w:tr>
      <w:tr w:rsidR="00472E39" w:rsidTr="00472E39">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rsidP="00472E39">
            <w:pPr>
              <w:jc w:val="center"/>
            </w:pPr>
            <w:r w:rsidRPr="00E3459F">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jc w:val="center"/>
              <w:rPr>
                <w:rFonts w:ascii="宋体" w:hAnsi="宋体" w:cs="宋体"/>
                <w:color w:val="000000"/>
                <w:sz w:val="24"/>
              </w:rPr>
            </w:pPr>
          </w:p>
        </w:tc>
      </w:tr>
      <w:tr w:rsidR="00472E39" w:rsidTr="00472E39">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rsidP="00472E39">
            <w:pPr>
              <w:jc w:val="center"/>
            </w:pPr>
            <w:r w:rsidRPr="00E3459F">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jc w:val="center"/>
              <w:rPr>
                <w:rFonts w:ascii="宋体" w:hAnsi="宋体" w:cs="宋体"/>
                <w:color w:val="000000"/>
                <w:sz w:val="24"/>
              </w:rPr>
            </w:pPr>
          </w:p>
        </w:tc>
      </w:tr>
      <w:tr w:rsidR="00472E39" w:rsidTr="00472E39">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rsidP="00472E39">
            <w:pPr>
              <w:jc w:val="center"/>
            </w:pPr>
            <w:r w:rsidRPr="00E3459F">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72E39" w:rsidRDefault="00472E39">
            <w:pPr>
              <w:jc w:val="center"/>
              <w:rPr>
                <w:rFonts w:ascii="宋体" w:hAnsi="宋体" w:cs="宋体"/>
                <w:color w:val="000000"/>
                <w:sz w:val="24"/>
              </w:rPr>
            </w:pPr>
          </w:p>
        </w:tc>
      </w:tr>
      <w:tr w:rsidR="00472E39" w:rsidTr="00472E39">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72E39" w:rsidRDefault="00472E39">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72E39" w:rsidRDefault="00472E39">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72E39" w:rsidRDefault="00472E39" w:rsidP="00472E39">
            <w:pPr>
              <w:jc w:val="center"/>
            </w:pPr>
            <w:r w:rsidRPr="00E3459F">
              <w:rPr>
                <w:rFonts w:ascii="宋体" w:hAnsi="宋体" w:cs="宋体" w:hint="eastAsia"/>
                <w:color w:val="000000"/>
                <w:sz w:val="24"/>
              </w:rPr>
              <w:t>否</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472E39" w:rsidRDefault="00472E39">
            <w:pPr>
              <w:jc w:val="center"/>
              <w:rPr>
                <w:rFonts w:ascii="宋体" w:hAnsi="宋体" w:cs="宋体"/>
                <w:color w:val="000000"/>
                <w:sz w:val="24"/>
              </w:rPr>
            </w:pPr>
          </w:p>
        </w:tc>
      </w:tr>
      <w:tr w:rsidR="002953CB" w:rsidRPr="00472E39">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53CB" w:rsidRDefault="001D7D7A">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53CB" w:rsidRDefault="001D7D7A">
            <w:pPr>
              <w:widowControl/>
              <w:jc w:val="left"/>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w:t>
            </w:r>
          </w:p>
          <w:p w:rsidR="002953CB" w:rsidRDefault="001D7D7A">
            <w:pPr>
              <w:widowControl/>
              <w:jc w:val="left"/>
              <w:rPr>
                <w:rFonts w:ascii="宋体" w:hAnsi="宋体" w:cs="宋体"/>
                <w:color w:val="000000"/>
                <w:sz w:val="21"/>
                <w:szCs w:val="21"/>
              </w:rPr>
            </w:pPr>
            <w:r>
              <w:rPr>
                <w:rFonts w:ascii="宋体" w:hAnsi="宋体" w:cs="宋体" w:hint="eastAsia"/>
                <w:color w:val="000000"/>
                <w:kern w:val="0"/>
                <w:sz w:val="21"/>
                <w:szCs w:val="21"/>
              </w:rPr>
              <w:t>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53CB" w:rsidRDefault="00472E39">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53CB" w:rsidRPr="00472E39" w:rsidRDefault="00472E39">
            <w:pPr>
              <w:jc w:val="center"/>
              <w:rPr>
                <w:rFonts w:ascii="宋体" w:hAnsi="宋体" w:cs="宋体"/>
                <w:color w:val="000000"/>
                <w:sz w:val="21"/>
                <w:szCs w:val="21"/>
              </w:rPr>
            </w:pPr>
            <w:r w:rsidRPr="00472E39">
              <w:rPr>
                <w:rFonts w:ascii="宋体" w:hAnsi="宋体" w:cs="宋体" w:hint="eastAsia"/>
                <w:color w:val="000000"/>
                <w:sz w:val="21"/>
                <w:szCs w:val="21"/>
              </w:rPr>
              <w:t>本年度无此项收支</w:t>
            </w:r>
          </w:p>
        </w:tc>
      </w:tr>
    </w:tbl>
    <w:p w:rsidR="002953CB" w:rsidRDefault="002953CB">
      <w:pPr>
        <w:widowControl/>
        <w:rPr>
          <w:rFonts w:ascii="黑体" w:eastAsia="黑体" w:hAnsi="宋体"/>
          <w:color w:val="000000"/>
          <w:kern w:val="0"/>
          <w:sz w:val="44"/>
          <w:szCs w:val="44"/>
        </w:rPr>
      </w:pPr>
    </w:p>
    <w:p w:rsidR="002953CB" w:rsidRDefault="002953CB">
      <w:pPr>
        <w:widowControl/>
        <w:rPr>
          <w:rFonts w:ascii="黑体" w:eastAsia="黑体" w:hAnsi="宋体"/>
          <w:color w:val="000000"/>
          <w:kern w:val="0"/>
          <w:sz w:val="44"/>
          <w:szCs w:val="44"/>
        </w:rPr>
      </w:pPr>
    </w:p>
    <w:p w:rsidR="002953CB" w:rsidRDefault="001D7D7A">
      <w:pPr>
        <w:widowControl/>
        <w:jc w:val="center"/>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p>
    <w:p w:rsidR="002953CB" w:rsidRDefault="001D7D7A">
      <w:pPr>
        <w:jc w:val="center"/>
        <w:rPr>
          <w:rFonts w:ascii="宋体" w:eastAsia="宋体" w:hAnsi="宋体" w:cs="宋体"/>
          <w:b/>
          <w:bCs/>
          <w:szCs w:val="32"/>
        </w:rPr>
      </w:pPr>
      <w:r>
        <w:rPr>
          <w:rFonts w:ascii="宋体" w:eastAsia="宋体" w:hAnsi="宋体" w:cs="宋体" w:hint="eastAsia"/>
          <w:b/>
          <w:bCs/>
          <w:szCs w:val="32"/>
        </w:rPr>
        <w:lastRenderedPageBreak/>
        <w:t>收入支出决算总表</w:t>
      </w:r>
    </w:p>
    <w:p w:rsidR="002953CB" w:rsidRDefault="001D7D7A">
      <w:pPr>
        <w:jc w:val="right"/>
        <w:rPr>
          <w:rFonts w:ascii="宋体" w:eastAsia="宋体" w:hAnsi="宋体" w:cs="宋体"/>
          <w:b/>
          <w:bCs/>
          <w:sz w:val="21"/>
          <w:szCs w:val="21"/>
        </w:rPr>
      </w:pPr>
      <w:r>
        <w:rPr>
          <w:rFonts w:ascii="宋体" w:eastAsia="宋体" w:hAnsi="宋体" w:cs="宋体" w:hint="eastAsia"/>
          <w:b/>
          <w:bCs/>
          <w:sz w:val="21"/>
          <w:szCs w:val="21"/>
        </w:rPr>
        <w:t>公开01表</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84" w:type="dxa"/>
        <w:tblLayout w:type="fixed"/>
        <w:tblCellMar>
          <w:top w:w="15" w:type="dxa"/>
          <w:left w:w="15" w:type="dxa"/>
          <w:bottom w:w="15" w:type="dxa"/>
          <w:right w:w="15" w:type="dxa"/>
        </w:tblCellMar>
        <w:tblLook w:val="04A0"/>
      </w:tblPr>
      <w:tblGrid>
        <w:gridCol w:w="3388"/>
        <w:gridCol w:w="1080"/>
        <w:gridCol w:w="3090"/>
        <w:gridCol w:w="1326"/>
      </w:tblGrid>
      <w:tr w:rsidR="002953CB">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2953CB">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2953CB">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472E39">
            <w:pPr>
              <w:jc w:val="right"/>
              <w:rPr>
                <w:rFonts w:ascii="宋体" w:eastAsia="宋体" w:hAnsi="宋体" w:cs="宋体"/>
                <w:color w:val="000000"/>
                <w:sz w:val="21"/>
                <w:szCs w:val="21"/>
              </w:rPr>
            </w:pPr>
            <w:r>
              <w:rPr>
                <w:rFonts w:ascii="宋体" w:eastAsia="宋体" w:hAnsi="宋体" w:cs="宋体" w:hint="eastAsia"/>
                <w:color w:val="000000"/>
                <w:sz w:val="21"/>
                <w:szCs w:val="21"/>
              </w:rPr>
              <w:t>89.72</w:t>
            </w: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9025A7">
            <w:pPr>
              <w:jc w:val="right"/>
              <w:rPr>
                <w:rFonts w:ascii="宋体" w:eastAsia="宋体" w:hAnsi="宋体" w:cs="宋体"/>
                <w:color w:val="000000"/>
                <w:sz w:val="21"/>
                <w:szCs w:val="21"/>
              </w:rPr>
            </w:pPr>
            <w:r>
              <w:rPr>
                <w:rFonts w:ascii="宋体" w:eastAsia="宋体" w:hAnsi="宋体" w:cs="宋体" w:hint="eastAsia"/>
                <w:color w:val="000000"/>
                <w:sz w:val="21"/>
                <w:szCs w:val="21"/>
              </w:rPr>
              <w:t>83.86</w:t>
            </w:r>
          </w:p>
        </w:tc>
      </w:tr>
      <w:tr w:rsidR="002953CB">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rsidR="002953CB" w:rsidRDefault="002953CB">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rsidR="002953CB" w:rsidRDefault="002953CB">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2953CB" w:rsidRDefault="002953CB">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15"/>
        </w:trPr>
        <w:tc>
          <w:tcPr>
            <w:tcW w:w="3388" w:type="dxa"/>
            <w:tcBorders>
              <w:top w:val="single" w:sz="4" w:space="0" w:color="000000"/>
              <w:left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2953CB" w:rsidRDefault="009025A7">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89.72</w:t>
            </w:r>
          </w:p>
        </w:tc>
        <w:tc>
          <w:tcPr>
            <w:tcW w:w="3090" w:type="dxa"/>
            <w:tcBorders>
              <w:top w:val="single" w:sz="4" w:space="0" w:color="000000"/>
              <w:left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2953CB" w:rsidRDefault="009025A7">
            <w:pPr>
              <w:rPr>
                <w:rFonts w:ascii="宋体" w:eastAsia="宋体" w:hAnsi="宋体" w:cs="宋体"/>
                <w:b/>
                <w:color w:val="000000"/>
                <w:sz w:val="21"/>
                <w:szCs w:val="21"/>
              </w:rPr>
            </w:pPr>
            <w:r>
              <w:rPr>
                <w:rFonts w:ascii="宋体" w:eastAsia="宋体" w:hAnsi="宋体" w:cs="宋体" w:hint="eastAsia"/>
                <w:b/>
                <w:color w:val="000000"/>
                <w:sz w:val="21"/>
                <w:szCs w:val="21"/>
              </w:rPr>
              <w:t>89.72</w:t>
            </w:r>
          </w:p>
        </w:tc>
      </w:tr>
      <w:tr w:rsidR="002953CB">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用事业基金弥补收支差额</w:t>
            </w: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b/>
                <w:color w:val="000000"/>
                <w:sz w:val="21"/>
                <w:szCs w:val="21"/>
              </w:rPr>
            </w:pPr>
          </w:p>
        </w:tc>
      </w:tr>
      <w:tr w:rsidR="002953CB">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bCs/>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b/>
                <w:color w:val="000000"/>
                <w:sz w:val="21"/>
                <w:szCs w:val="21"/>
              </w:rPr>
            </w:pPr>
          </w:p>
        </w:tc>
      </w:tr>
      <w:tr w:rsidR="002953CB">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2953CB" w:rsidRDefault="009025A7">
            <w:pPr>
              <w:jc w:val="right"/>
              <w:rPr>
                <w:rFonts w:ascii="宋体" w:eastAsia="宋体" w:hAnsi="宋体" w:cs="宋体"/>
                <w:color w:val="000000"/>
                <w:sz w:val="21"/>
                <w:szCs w:val="21"/>
              </w:rPr>
            </w:pPr>
            <w:r>
              <w:rPr>
                <w:rFonts w:ascii="宋体" w:eastAsia="宋体" w:hAnsi="宋体" w:cs="宋体" w:hint="eastAsia"/>
                <w:color w:val="000000"/>
                <w:sz w:val="21"/>
                <w:szCs w:val="21"/>
              </w:rPr>
              <w:t>89.72</w:t>
            </w:r>
          </w:p>
        </w:tc>
        <w:tc>
          <w:tcPr>
            <w:tcW w:w="309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2953CB" w:rsidRDefault="009025A7">
            <w:pPr>
              <w:rPr>
                <w:rFonts w:ascii="宋体" w:eastAsia="宋体" w:hAnsi="宋体" w:cs="宋体"/>
                <w:b/>
                <w:color w:val="000000"/>
                <w:sz w:val="21"/>
                <w:szCs w:val="21"/>
              </w:rPr>
            </w:pPr>
            <w:r>
              <w:rPr>
                <w:rFonts w:ascii="宋体" w:eastAsia="宋体" w:hAnsi="宋体" w:cs="宋体" w:hint="eastAsia"/>
                <w:b/>
                <w:color w:val="000000"/>
                <w:sz w:val="21"/>
                <w:szCs w:val="21"/>
              </w:rPr>
              <w:t>89.72</w:t>
            </w:r>
          </w:p>
        </w:tc>
      </w:tr>
    </w:tbl>
    <w:p w:rsidR="002953CB" w:rsidRDefault="001D7D7A">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2953CB" w:rsidRDefault="002953CB"/>
    <w:p w:rsidR="002953CB" w:rsidRDefault="002953CB"/>
    <w:p w:rsidR="002953CB" w:rsidRDefault="001D7D7A">
      <w:pPr>
        <w:jc w:val="center"/>
        <w:rPr>
          <w:rFonts w:ascii="宋体" w:eastAsia="宋体" w:hAnsi="宋体" w:cs="宋体"/>
          <w:b/>
          <w:bCs/>
          <w:szCs w:val="32"/>
        </w:rPr>
      </w:pPr>
      <w:r>
        <w:rPr>
          <w:rFonts w:ascii="宋体" w:eastAsia="宋体" w:hAnsi="宋体" w:cs="宋体" w:hint="eastAsia"/>
          <w:b/>
          <w:bCs/>
          <w:szCs w:val="32"/>
        </w:rPr>
        <w:lastRenderedPageBreak/>
        <w:t>收入决算表</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公开02表</w:t>
      </w:r>
    </w:p>
    <w:p w:rsidR="002953CB" w:rsidRDefault="001D7D7A">
      <w:pPr>
        <w:rPr>
          <w:rFonts w:ascii="宋体" w:eastAsia="宋体" w:hAnsi="宋体" w:cs="宋体"/>
          <w:b/>
          <w:bCs/>
          <w:sz w:val="48"/>
          <w:szCs w:val="48"/>
        </w:rPr>
      </w:pPr>
      <w:r>
        <w:rPr>
          <w:rFonts w:ascii="宋体" w:eastAsia="宋体" w:hAnsi="宋体" w:cs="宋体" w:hint="eastAsia"/>
          <w:b/>
          <w:bCs/>
          <w:sz w:val="21"/>
          <w:szCs w:val="21"/>
        </w:rPr>
        <w:t>编制部门：                                                       金额单位：万元</w:t>
      </w:r>
    </w:p>
    <w:tbl>
      <w:tblPr>
        <w:tblW w:w="8867" w:type="dxa"/>
        <w:tblLayout w:type="fixed"/>
        <w:tblCellMar>
          <w:top w:w="15" w:type="dxa"/>
          <w:left w:w="15" w:type="dxa"/>
          <w:bottom w:w="15" w:type="dxa"/>
          <w:right w:w="15" w:type="dxa"/>
        </w:tblCellMar>
        <w:tblLook w:val="04A0"/>
      </w:tblPr>
      <w:tblGrid>
        <w:gridCol w:w="927"/>
        <w:gridCol w:w="2632"/>
        <w:gridCol w:w="709"/>
        <w:gridCol w:w="709"/>
        <w:gridCol w:w="567"/>
        <w:gridCol w:w="708"/>
        <w:gridCol w:w="851"/>
        <w:gridCol w:w="567"/>
        <w:gridCol w:w="709"/>
        <w:gridCol w:w="488"/>
      </w:tblGrid>
      <w:tr w:rsidR="002953CB" w:rsidTr="00BF085C">
        <w:trPr>
          <w:trHeight w:val="439"/>
        </w:trPr>
        <w:tc>
          <w:tcPr>
            <w:tcW w:w="3559"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2953CB" w:rsidRDefault="001D7D7A">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488"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2953CB" w:rsidRDefault="001D7D7A">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2953CB" w:rsidTr="00BF085C">
        <w:trPr>
          <w:trHeight w:val="1125"/>
        </w:trPr>
        <w:tc>
          <w:tcPr>
            <w:tcW w:w="927" w:type="dxa"/>
            <w:tcBorders>
              <w:top w:val="single" w:sz="4" w:space="0" w:color="000000"/>
              <w:left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632" w:type="dxa"/>
            <w:tcBorders>
              <w:top w:val="single" w:sz="4" w:space="0" w:color="000000"/>
              <w:left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953CB" w:rsidRDefault="001D7D7A">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851" w:type="dxa"/>
            <w:tcBorders>
              <w:top w:val="single" w:sz="4" w:space="0" w:color="000000"/>
              <w:left w:val="single" w:sz="4" w:space="0" w:color="000000"/>
              <w:bottom w:val="single" w:sz="4" w:space="0" w:color="000000"/>
              <w:right w:val="single" w:sz="4" w:space="0" w:color="000000"/>
            </w:tcBorders>
            <w:vAlign w:val="center"/>
          </w:tcPr>
          <w:p w:rsidR="002953CB" w:rsidRDefault="001D7D7A">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rsidR="002953CB" w:rsidRDefault="001D7D7A">
            <w:pPr>
              <w:ind w:firstLineChars="400" w:firstLine="843"/>
              <w:rPr>
                <w:rFonts w:ascii="宋体" w:eastAsia="宋体" w:hAnsi="宋体" w:cs="宋体"/>
                <w:b/>
                <w:color w:val="000000"/>
                <w:sz w:val="21"/>
                <w:szCs w:val="21"/>
              </w:rPr>
            </w:pPr>
            <w:r>
              <w:rPr>
                <w:rFonts w:ascii="宋体" w:eastAsia="宋体" w:hAnsi="宋体" w:cs="宋体" w:hint="eastAsia"/>
                <w:b/>
                <w:color w:val="000000"/>
                <w:sz w:val="21"/>
                <w:szCs w:val="21"/>
              </w:rPr>
              <w:t>收费</w:t>
            </w:r>
          </w:p>
        </w:tc>
        <w:tc>
          <w:tcPr>
            <w:tcW w:w="567"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488"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r>
      <w:tr w:rsidR="002953CB" w:rsidTr="00BF085C">
        <w:trPr>
          <w:trHeight w:val="439"/>
        </w:trPr>
        <w:tc>
          <w:tcPr>
            <w:tcW w:w="3559"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709" w:type="dxa"/>
            <w:tcBorders>
              <w:top w:val="single" w:sz="4" w:space="0" w:color="000000"/>
              <w:left w:val="single" w:sz="4" w:space="0" w:color="000000"/>
              <w:bottom w:val="single" w:sz="4" w:space="0" w:color="000000"/>
              <w:right w:val="single" w:sz="4" w:space="0" w:color="000000"/>
            </w:tcBorders>
            <w:vAlign w:val="center"/>
          </w:tcPr>
          <w:p w:rsidR="002953CB" w:rsidRDefault="00BF085C">
            <w:pPr>
              <w:jc w:val="right"/>
              <w:rPr>
                <w:rFonts w:ascii="宋体" w:eastAsia="宋体" w:hAnsi="宋体" w:cs="宋体"/>
                <w:color w:val="000000"/>
                <w:sz w:val="21"/>
                <w:szCs w:val="21"/>
              </w:rPr>
            </w:pPr>
            <w:r>
              <w:rPr>
                <w:rFonts w:ascii="宋体" w:eastAsia="宋体" w:hAnsi="宋体" w:cs="宋体" w:hint="eastAsia"/>
                <w:color w:val="000000"/>
                <w:sz w:val="21"/>
                <w:szCs w:val="21"/>
              </w:rPr>
              <w:t>89.72</w:t>
            </w:r>
          </w:p>
        </w:tc>
        <w:tc>
          <w:tcPr>
            <w:tcW w:w="709" w:type="dxa"/>
            <w:tcBorders>
              <w:top w:val="single" w:sz="4" w:space="0" w:color="000000"/>
              <w:left w:val="single" w:sz="4" w:space="0" w:color="000000"/>
              <w:bottom w:val="single" w:sz="4" w:space="0" w:color="000000"/>
              <w:right w:val="single" w:sz="4" w:space="0" w:color="000000"/>
            </w:tcBorders>
            <w:vAlign w:val="center"/>
          </w:tcPr>
          <w:p w:rsidR="002953CB" w:rsidRDefault="00BF085C">
            <w:pPr>
              <w:jc w:val="right"/>
              <w:rPr>
                <w:rFonts w:ascii="宋体" w:eastAsia="宋体" w:hAnsi="宋体" w:cs="宋体"/>
                <w:color w:val="000000"/>
                <w:sz w:val="21"/>
                <w:szCs w:val="21"/>
              </w:rPr>
            </w:pPr>
            <w:r>
              <w:rPr>
                <w:rFonts w:ascii="宋体" w:eastAsia="宋体" w:hAnsi="宋体" w:cs="宋体" w:hint="eastAsia"/>
                <w:color w:val="000000"/>
                <w:sz w:val="21"/>
                <w:szCs w:val="21"/>
              </w:rPr>
              <w:t>89.72</w:t>
            </w:r>
          </w:p>
        </w:tc>
        <w:tc>
          <w:tcPr>
            <w:tcW w:w="567"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488"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201</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一般公共服务支出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83.85</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83.85</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20134</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统战事务</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83.85</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83.85</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2013401</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48.64</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48.64</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2013402</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31.35</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31.35</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2013450</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事业运行</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3.86</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3.86</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208</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社会保障和就业支出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4.64</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4.64</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20802</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民政管理事务</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0.01</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0.01</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2080201</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0.01</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0.01</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20805</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行政事业单位离退休</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4.63</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4.63</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2080505</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机关事业单位基本养老保险缴费支出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4.63</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4.63</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210</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卫生健康支出</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1.23</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1.23</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21011</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行政事业单位医疗</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1.23</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1.23</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2101101</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行政单位医疗</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1.03</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1.03</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r w:rsidR="00BF085C" w:rsidTr="00BF085C">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2101102</w:t>
            </w:r>
          </w:p>
        </w:tc>
        <w:tc>
          <w:tcPr>
            <w:tcW w:w="2632"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事业单位医疗</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0.20</w:t>
            </w:r>
          </w:p>
        </w:tc>
        <w:tc>
          <w:tcPr>
            <w:tcW w:w="709" w:type="dxa"/>
            <w:tcBorders>
              <w:top w:val="single" w:sz="4" w:space="0" w:color="000000"/>
              <w:left w:val="single" w:sz="4" w:space="0" w:color="000000"/>
              <w:bottom w:val="single" w:sz="4" w:space="0" w:color="000000"/>
              <w:right w:val="single" w:sz="4" w:space="0" w:color="000000"/>
            </w:tcBorders>
            <w:vAlign w:val="center"/>
          </w:tcPr>
          <w:p w:rsidR="00BF085C" w:rsidRDefault="00BF085C" w:rsidP="00BF085C">
            <w:pPr>
              <w:spacing w:line="520" w:lineRule="exact"/>
              <w:jc w:val="right"/>
              <w:rPr>
                <w:rFonts w:ascii="宋体" w:eastAsia="宋体" w:hAnsi="宋体" w:cs="Arial"/>
                <w:color w:val="000000"/>
                <w:sz w:val="22"/>
                <w:szCs w:val="22"/>
              </w:rPr>
            </w:pPr>
            <w:r>
              <w:rPr>
                <w:rFonts w:cs="Arial" w:hint="eastAsia"/>
                <w:color w:val="000000"/>
                <w:sz w:val="22"/>
                <w:szCs w:val="22"/>
              </w:rPr>
              <w:t>0.20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c>
          <w:tcPr>
            <w:tcW w:w="488" w:type="dxa"/>
            <w:tcBorders>
              <w:top w:val="single" w:sz="4" w:space="0" w:color="000000"/>
              <w:left w:val="single" w:sz="4" w:space="0" w:color="000000"/>
              <w:bottom w:val="single" w:sz="4" w:space="0" w:color="000000"/>
              <w:right w:val="single" w:sz="4" w:space="0" w:color="000000"/>
            </w:tcBorders>
          </w:tcPr>
          <w:p w:rsidR="00BF085C" w:rsidRPr="00BF085C" w:rsidRDefault="00BF085C" w:rsidP="00BF085C">
            <w:pPr>
              <w:spacing w:line="520" w:lineRule="exact"/>
              <w:jc w:val="right"/>
              <w:rPr>
                <w:rFonts w:cs="Arial"/>
                <w:color w:val="000000"/>
                <w:sz w:val="22"/>
                <w:szCs w:val="22"/>
              </w:rPr>
            </w:pPr>
            <w:r w:rsidRPr="00BF085C">
              <w:rPr>
                <w:rFonts w:cs="Arial" w:hint="eastAsia"/>
                <w:color w:val="000000"/>
                <w:sz w:val="22"/>
                <w:szCs w:val="22"/>
              </w:rPr>
              <w:t>0</w:t>
            </w:r>
          </w:p>
        </w:tc>
      </w:tr>
    </w:tbl>
    <w:p w:rsidR="002953CB" w:rsidRDefault="001D7D7A" w:rsidP="00BF085C">
      <w:pPr>
        <w:widowControl/>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2953CB" w:rsidRDefault="002953CB"/>
    <w:p w:rsidR="002953CB" w:rsidRDefault="002953CB"/>
    <w:p w:rsidR="002953CB" w:rsidRDefault="001D7D7A">
      <w:pPr>
        <w:jc w:val="center"/>
        <w:rPr>
          <w:rFonts w:ascii="宋体" w:eastAsia="宋体" w:hAnsi="宋体" w:cs="宋体"/>
          <w:b/>
          <w:bCs/>
          <w:szCs w:val="32"/>
        </w:rPr>
      </w:pPr>
      <w:r>
        <w:rPr>
          <w:rFonts w:ascii="宋体" w:eastAsia="宋体" w:hAnsi="宋体" w:cs="宋体" w:hint="eastAsia"/>
          <w:b/>
          <w:bCs/>
          <w:szCs w:val="32"/>
        </w:rPr>
        <w:lastRenderedPageBreak/>
        <w:t>支出决算表</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 xml:space="preserve">                                          公开03表</w:t>
      </w:r>
    </w:p>
    <w:p w:rsidR="002953CB" w:rsidRDefault="001D7D7A">
      <w:pPr>
        <w:rPr>
          <w:rFonts w:ascii="宋体" w:eastAsia="宋体" w:hAnsi="宋体" w:cs="宋体"/>
          <w:b/>
          <w:bCs/>
          <w:sz w:val="48"/>
          <w:szCs w:val="48"/>
        </w:rPr>
      </w:pPr>
      <w:r>
        <w:rPr>
          <w:rFonts w:ascii="宋体" w:eastAsia="宋体" w:hAnsi="宋体" w:cs="宋体" w:hint="eastAsia"/>
          <w:b/>
          <w:bCs/>
          <w:sz w:val="21"/>
          <w:szCs w:val="21"/>
        </w:rPr>
        <w:t>编制部门：                                                       金额单位：万元</w:t>
      </w:r>
    </w:p>
    <w:tbl>
      <w:tblPr>
        <w:tblW w:w="8896" w:type="dxa"/>
        <w:tblLayout w:type="fixed"/>
        <w:tblCellMar>
          <w:top w:w="15" w:type="dxa"/>
          <w:left w:w="15" w:type="dxa"/>
          <w:bottom w:w="15" w:type="dxa"/>
          <w:right w:w="15" w:type="dxa"/>
        </w:tblCellMar>
        <w:tblLook w:val="04A0"/>
      </w:tblPr>
      <w:tblGrid>
        <w:gridCol w:w="997"/>
        <w:gridCol w:w="11"/>
        <w:gridCol w:w="3969"/>
        <w:gridCol w:w="708"/>
        <w:gridCol w:w="709"/>
        <w:gridCol w:w="567"/>
        <w:gridCol w:w="567"/>
        <w:gridCol w:w="567"/>
        <w:gridCol w:w="801"/>
      </w:tblGrid>
      <w:tr w:rsidR="002953CB" w:rsidTr="00AD4DCD">
        <w:trPr>
          <w:trHeight w:val="372"/>
        </w:trPr>
        <w:tc>
          <w:tcPr>
            <w:tcW w:w="4977" w:type="dxa"/>
            <w:gridSpan w:val="3"/>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801" w:type="dxa"/>
            <w:vMerge w:val="restart"/>
            <w:tcBorders>
              <w:top w:val="single" w:sz="4" w:space="0" w:color="000000"/>
              <w:left w:val="single" w:sz="4" w:space="0" w:color="000000"/>
              <w:bottom w:val="single" w:sz="4" w:space="0" w:color="000000"/>
              <w:right w:val="single" w:sz="4" w:space="0" w:color="000000"/>
            </w:tcBorders>
            <w:vAlign w:val="center"/>
          </w:tcPr>
          <w:p w:rsidR="002953CB" w:rsidRPr="00BF085C" w:rsidRDefault="001D7D7A" w:rsidP="00BF085C">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对附属单位补助支出</w:t>
            </w:r>
          </w:p>
        </w:tc>
      </w:tr>
      <w:tr w:rsidR="002953CB" w:rsidTr="00AD4DCD">
        <w:trPr>
          <w:trHeight w:val="702"/>
        </w:trPr>
        <w:tc>
          <w:tcPr>
            <w:tcW w:w="997"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3980"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708"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801"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r>
      <w:tr w:rsidR="002953CB" w:rsidTr="00AD4DCD">
        <w:trPr>
          <w:trHeight w:val="372"/>
        </w:trPr>
        <w:tc>
          <w:tcPr>
            <w:tcW w:w="4977" w:type="dxa"/>
            <w:gridSpan w:val="3"/>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708" w:type="dxa"/>
            <w:tcBorders>
              <w:top w:val="single" w:sz="4" w:space="0" w:color="000000"/>
              <w:left w:val="single" w:sz="4" w:space="0" w:color="000000"/>
              <w:bottom w:val="single" w:sz="4" w:space="0" w:color="000000"/>
              <w:right w:val="single" w:sz="4" w:space="0" w:color="000000"/>
            </w:tcBorders>
            <w:vAlign w:val="center"/>
          </w:tcPr>
          <w:p w:rsidR="002953CB" w:rsidRDefault="00AD4DCD">
            <w:pPr>
              <w:jc w:val="right"/>
              <w:rPr>
                <w:rFonts w:ascii="宋体" w:eastAsia="宋体" w:hAnsi="宋体" w:cs="宋体"/>
                <w:color w:val="000000"/>
                <w:sz w:val="21"/>
                <w:szCs w:val="21"/>
              </w:rPr>
            </w:pPr>
            <w:r>
              <w:rPr>
                <w:rFonts w:ascii="宋体" w:eastAsia="宋体" w:hAnsi="宋体" w:cs="宋体" w:hint="eastAsia"/>
                <w:color w:val="000000"/>
                <w:sz w:val="21"/>
                <w:szCs w:val="21"/>
              </w:rPr>
              <w:t>89.72</w:t>
            </w:r>
          </w:p>
        </w:tc>
        <w:tc>
          <w:tcPr>
            <w:tcW w:w="709" w:type="dxa"/>
            <w:tcBorders>
              <w:top w:val="single" w:sz="4" w:space="0" w:color="000000"/>
              <w:left w:val="single" w:sz="4" w:space="0" w:color="000000"/>
              <w:bottom w:val="single" w:sz="4" w:space="0" w:color="000000"/>
              <w:right w:val="single" w:sz="4" w:space="0" w:color="000000"/>
            </w:tcBorders>
            <w:vAlign w:val="center"/>
          </w:tcPr>
          <w:p w:rsidR="002953CB" w:rsidRDefault="00AD4DCD">
            <w:pPr>
              <w:jc w:val="right"/>
              <w:rPr>
                <w:rFonts w:ascii="宋体" w:eastAsia="宋体" w:hAnsi="宋体" w:cs="宋体"/>
                <w:color w:val="000000"/>
                <w:sz w:val="21"/>
                <w:szCs w:val="21"/>
              </w:rPr>
            </w:pPr>
            <w:r>
              <w:rPr>
                <w:rFonts w:ascii="宋体" w:eastAsia="宋体" w:hAnsi="宋体" w:cs="宋体" w:hint="eastAsia"/>
                <w:color w:val="000000"/>
                <w:sz w:val="21"/>
                <w:szCs w:val="21"/>
              </w:rPr>
              <w:t>58.37</w:t>
            </w:r>
          </w:p>
        </w:tc>
        <w:tc>
          <w:tcPr>
            <w:tcW w:w="567" w:type="dxa"/>
            <w:tcBorders>
              <w:top w:val="single" w:sz="4" w:space="0" w:color="000000"/>
              <w:left w:val="single" w:sz="4" w:space="0" w:color="000000"/>
              <w:bottom w:val="single" w:sz="4" w:space="0" w:color="000000"/>
              <w:right w:val="single" w:sz="4" w:space="0" w:color="000000"/>
            </w:tcBorders>
            <w:vAlign w:val="center"/>
          </w:tcPr>
          <w:p w:rsidR="002953CB" w:rsidRDefault="00AD4DCD">
            <w:pPr>
              <w:jc w:val="right"/>
              <w:rPr>
                <w:rFonts w:ascii="宋体" w:eastAsia="宋体" w:hAnsi="宋体" w:cs="宋体"/>
                <w:color w:val="000000"/>
                <w:sz w:val="21"/>
                <w:szCs w:val="21"/>
              </w:rPr>
            </w:pPr>
            <w:r>
              <w:rPr>
                <w:rFonts w:ascii="宋体" w:eastAsia="宋体" w:hAnsi="宋体" w:cs="宋体" w:hint="eastAsia"/>
                <w:color w:val="000000"/>
                <w:sz w:val="21"/>
                <w:szCs w:val="21"/>
              </w:rPr>
              <w:t>31.35</w:t>
            </w:r>
          </w:p>
        </w:tc>
        <w:tc>
          <w:tcPr>
            <w:tcW w:w="567"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201</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一般公共服务支出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83.85</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52.50</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31.35</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20134</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统战事务</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83.85</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52.50</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31.35</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2013401</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48.64</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48.64</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2013402</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31.35</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31.35</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2013450</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事业运行</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3.86</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3.86</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208</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社会保障和就业支出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4.64</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4.64</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20802</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民政管理事务</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0.01</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0.01</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2080201</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0.01</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0.01</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20805</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行政事业单位离退休</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4.63</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4.63</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2080505</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机关事业单位基本养老保险缴费支出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4.63</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4.63</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210</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卫生健康支出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1.23</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1.23</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21011</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行政事业单位医疗</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1.23</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1.23</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2101101</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行政单位医疗</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1.03</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1.03</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r w:rsidR="00AD4DCD" w:rsidTr="00D317FC">
        <w:trPr>
          <w:trHeight w:val="372"/>
        </w:trPr>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2101102</w:t>
            </w:r>
          </w:p>
        </w:tc>
        <w:tc>
          <w:tcPr>
            <w:tcW w:w="3969" w:type="dxa"/>
            <w:tcBorders>
              <w:top w:val="single" w:sz="4" w:space="0" w:color="000000"/>
              <w:left w:val="single" w:sz="4" w:space="0" w:color="000000"/>
              <w:bottom w:val="single" w:sz="4" w:space="0" w:color="000000"/>
              <w:right w:val="single" w:sz="4" w:space="0" w:color="000000"/>
            </w:tcBorders>
            <w:vAlign w:val="center"/>
          </w:tcPr>
          <w:p w:rsidR="00AD4DCD" w:rsidRDefault="00AD4DCD">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事业单位医疗</w:t>
            </w:r>
          </w:p>
        </w:tc>
        <w:tc>
          <w:tcPr>
            <w:tcW w:w="708"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0.20</w:t>
            </w:r>
          </w:p>
        </w:tc>
        <w:tc>
          <w:tcPr>
            <w:tcW w:w="709"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0.20</w:t>
            </w:r>
          </w:p>
        </w:tc>
        <w:tc>
          <w:tcPr>
            <w:tcW w:w="567" w:type="dxa"/>
            <w:tcBorders>
              <w:top w:val="single" w:sz="4" w:space="0" w:color="000000"/>
              <w:left w:val="single" w:sz="4" w:space="0" w:color="000000"/>
              <w:bottom w:val="single" w:sz="4" w:space="0" w:color="000000"/>
              <w:right w:val="single" w:sz="4" w:space="0" w:color="000000"/>
            </w:tcBorders>
            <w:vAlign w:val="center"/>
          </w:tcPr>
          <w:p w:rsidR="00AD4DCD" w:rsidRDefault="00AD4DCD">
            <w:pPr>
              <w:jc w:val="right"/>
              <w:rPr>
                <w:rFonts w:ascii="宋体" w:eastAsia="宋体" w:hAnsi="宋体" w:cs="Arial"/>
                <w:color w:val="000000"/>
                <w:sz w:val="22"/>
                <w:szCs w:val="22"/>
              </w:rPr>
            </w:pPr>
            <w:r>
              <w:rPr>
                <w:rFonts w:cs="Arial" w:hint="eastAsia"/>
                <w:color w:val="000000"/>
                <w:sz w:val="22"/>
                <w:szCs w:val="22"/>
              </w:rPr>
              <w:t>0.00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567"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c>
          <w:tcPr>
            <w:tcW w:w="801" w:type="dxa"/>
            <w:tcBorders>
              <w:top w:val="single" w:sz="4" w:space="0" w:color="000000"/>
              <w:left w:val="single" w:sz="4" w:space="0" w:color="000000"/>
              <w:bottom w:val="single" w:sz="4" w:space="0" w:color="000000"/>
              <w:right w:val="single" w:sz="4" w:space="0" w:color="000000"/>
            </w:tcBorders>
          </w:tcPr>
          <w:p w:rsidR="00AD4DCD" w:rsidRPr="00AD4DCD" w:rsidRDefault="00AD4DCD" w:rsidP="00AD4DCD">
            <w:pPr>
              <w:jc w:val="right"/>
              <w:rPr>
                <w:rFonts w:cs="Arial"/>
                <w:color w:val="000000"/>
                <w:sz w:val="22"/>
                <w:szCs w:val="22"/>
              </w:rPr>
            </w:pPr>
            <w:r w:rsidRPr="00AD4DCD">
              <w:rPr>
                <w:rFonts w:cs="Arial" w:hint="eastAsia"/>
                <w:color w:val="000000"/>
                <w:sz w:val="22"/>
                <w:szCs w:val="22"/>
              </w:rPr>
              <w:t>0</w:t>
            </w:r>
          </w:p>
        </w:tc>
      </w:tr>
    </w:tbl>
    <w:p w:rsidR="002953CB" w:rsidRDefault="001D7D7A">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2953CB" w:rsidRDefault="002953CB"/>
    <w:p w:rsidR="002953CB" w:rsidRDefault="002953CB"/>
    <w:p w:rsidR="002953CB" w:rsidRDefault="001D7D7A">
      <w:pPr>
        <w:jc w:val="center"/>
        <w:rPr>
          <w:rFonts w:ascii="宋体" w:eastAsia="宋体" w:hAnsi="宋体" w:cs="宋体"/>
          <w:b/>
          <w:bCs/>
          <w:szCs w:val="32"/>
        </w:rPr>
      </w:pPr>
      <w:r>
        <w:rPr>
          <w:rFonts w:ascii="宋体" w:eastAsia="宋体" w:hAnsi="宋体" w:cs="宋体" w:hint="eastAsia"/>
          <w:b/>
          <w:bCs/>
          <w:szCs w:val="32"/>
        </w:rPr>
        <w:lastRenderedPageBreak/>
        <w:t>财政拨款收入支出决算总表</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公开04表</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700" w:type="dxa"/>
        <w:tblLayout w:type="fixed"/>
        <w:tblCellMar>
          <w:top w:w="15" w:type="dxa"/>
          <w:left w:w="15" w:type="dxa"/>
          <w:bottom w:w="15" w:type="dxa"/>
          <w:right w:w="15" w:type="dxa"/>
        </w:tblCellMar>
        <w:tblLook w:val="04A0"/>
      </w:tblPr>
      <w:tblGrid>
        <w:gridCol w:w="1705"/>
        <w:gridCol w:w="1072"/>
        <w:gridCol w:w="2703"/>
        <w:gridCol w:w="1134"/>
        <w:gridCol w:w="1102"/>
        <w:gridCol w:w="984"/>
      </w:tblGrid>
      <w:tr w:rsidR="002953CB">
        <w:trPr>
          <w:trHeight w:val="367"/>
        </w:trPr>
        <w:tc>
          <w:tcPr>
            <w:tcW w:w="2777"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923" w:type="dxa"/>
            <w:gridSpan w:val="4"/>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2953CB">
        <w:trPr>
          <w:trHeight w:val="1020"/>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2953CB">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AD4DCD">
            <w:pPr>
              <w:jc w:val="right"/>
              <w:rPr>
                <w:rFonts w:ascii="宋体" w:eastAsia="宋体" w:hAnsi="宋体" w:cs="宋体"/>
                <w:color w:val="000000"/>
                <w:sz w:val="21"/>
                <w:szCs w:val="21"/>
              </w:rPr>
            </w:pPr>
            <w:r>
              <w:rPr>
                <w:rFonts w:ascii="宋体" w:eastAsia="宋体" w:hAnsi="宋体" w:cs="宋体" w:hint="eastAsia"/>
                <w:color w:val="000000"/>
                <w:sz w:val="21"/>
                <w:szCs w:val="21"/>
              </w:rPr>
              <w:t>89.72</w:t>
            </w: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AD4DC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83.86</w:t>
            </w: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AD4DCD">
            <w:pPr>
              <w:jc w:val="left"/>
              <w:rPr>
                <w:rFonts w:ascii="宋体" w:eastAsia="宋体" w:hAnsi="宋体" w:cs="宋体"/>
                <w:color w:val="000000"/>
                <w:sz w:val="21"/>
                <w:szCs w:val="21"/>
              </w:rPr>
            </w:pPr>
            <w:r>
              <w:rPr>
                <w:rFonts w:ascii="宋体" w:eastAsia="宋体" w:hAnsi="宋体" w:cs="宋体" w:hint="eastAsia"/>
                <w:color w:val="000000"/>
                <w:sz w:val="21"/>
                <w:szCs w:val="21"/>
              </w:rPr>
              <w:t>83.86</w:t>
            </w: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AD4DC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4.64</w:t>
            </w: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AD4DCD">
            <w:pPr>
              <w:jc w:val="left"/>
              <w:rPr>
                <w:rFonts w:ascii="宋体" w:eastAsia="宋体" w:hAnsi="宋体" w:cs="宋体"/>
                <w:color w:val="000000"/>
                <w:sz w:val="21"/>
                <w:szCs w:val="21"/>
              </w:rPr>
            </w:pPr>
            <w:r>
              <w:rPr>
                <w:rFonts w:ascii="宋体" w:eastAsia="宋体" w:hAnsi="宋体" w:cs="宋体" w:hint="eastAsia"/>
                <w:color w:val="000000"/>
                <w:sz w:val="21"/>
                <w:szCs w:val="21"/>
              </w:rPr>
              <w:t>4.64</w:t>
            </w: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AD4DCD">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1.22</w:t>
            </w: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AD4DCD">
            <w:pPr>
              <w:jc w:val="left"/>
              <w:rPr>
                <w:rFonts w:ascii="宋体" w:eastAsia="宋体" w:hAnsi="宋体" w:cs="宋体"/>
                <w:color w:val="000000"/>
                <w:sz w:val="21"/>
                <w:szCs w:val="21"/>
              </w:rPr>
            </w:pPr>
            <w:r>
              <w:rPr>
                <w:rFonts w:ascii="宋体" w:eastAsia="宋体" w:hAnsi="宋体" w:cs="宋体" w:hint="eastAsia"/>
                <w:color w:val="000000"/>
                <w:sz w:val="21"/>
                <w:szCs w:val="21"/>
              </w:rPr>
              <w:t>1.22</w:t>
            </w: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21、灾害防治及应急管理支出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left"/>
              <w:textAlignment w:val="center"/>
              <w:rPr>
                <w:rFonts w:ascii="宋体" w:eastAsia="宋体" w:hAnsi="宋体" w:cs="宋体"/>
                <w:color w:val="000000"/>
                <w:sz w:val="21"/>
                <w:szCs w:val="21"/>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378"/>
        </w:trPr>
        <w:tc>
          <w:tcPr>
            <w:tcW w:w="1705"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right"/>
              <w:textAlignment w:val="center"/>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134" w:type="dxa"/>
            <w:tcBorders>
              <w:top w:val="single" w:sz="4" w:space="0" w:color="000000"/>
              <w:bottom w:val="single" w:sz="4" w:space="0" w:color="000000"/>
              <w:right w:val="single" w:sz="4" w:space="0" w:color="000000"/>
            </w:tcBorders>
            <w:vAlign w:val="center"/>
          </w:tcPr>
          <w:p w:rsidR="002953CB" w:rsidRDefault="002953CB">
            <w:pPr>
              <w:widowControl/>
              <w:ind w:firstLineChars="100" w:firstLine="210"/>
              <w:jc w:val="left"/>
              <w:textAlignment w:val="center"/>
              <w:rPr>
                <w:rFonts w:ascii="宋体" w:eastAsia="宋体" w:hAnsi="宋体" w:cs="宋体"/>
                <w:color w:val="000000"/>
                <w:kern w:val="0"/>
                <w:sz w:val="21"/>
                <w:szCs w:val="21"/>
              </w:rPr>
            </w:pPr>
          </w:p>
        </w:tc>
        <w:tc>
          <w:tcPr>
            <w:tcW w:w="1102" w:type="dxa"/>
            <w:tcBorders>
              <w:top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84" w:type="dxa"/>
            <w:tcBorders>
              <w:top w:val="single" w:sz="4" w:space="0" w:color="000000"/>
              <w:bottom w:val="single" w:sz="4" w:space="0" w:color="000000"/>
              <w:right w:val="single" w:sz="4" w:space="0" w:color="000000"/>
            </w:tcBorders>
            <w:vAlign w:val="center"/>
          </w:tcPr>
          <w:p w:rsidR="002953CB" w:rsidRDefault="002953CB">
            <w:pPr>
              <w:rPr>
                <w:rFonts w:ascii="宋体" w:eastAsia="宋体" w:hAnsi="宋体" w:cs="宋体"/>
                <w:b/>
                <w:color w:val="000000"/>
                <w:sz w:val="21"/>
                <w:szCs w:val="21"/>
              </w:rPr>
            </w:pPr>
          </w:p>
        </w:tc>
      </w:tr>
    </w:tbl>
    <w:p w:rsidR="002953CB" w:rsidRDefault="002953CB"/>
    <w:p w:rsidR="002953CB" w:rsidRDefault="002953CB"/>
    <w:p w:rsidR="002953CB" w:rsidRDefault="001D7D7A">
      <w:pPr>
        <w:jc w:val="center"/>
        <w:rPr>
          <w:rFonts w:ascii="宋体" w:eastAsia="宋体" w:hAnsi="宋体" w:cs="宋体"/>
          <w:b/>
          <w:bCs/>
          <w:szCs w:val="32"/>
        </w:rPr>
      </w:pPr>
      <w:r>
        <w:rPr>
          <w:rFonts w:ascii="宋体" w:eastAsia="宋体" w:hAnsi="宋体" w:cs="宋体" w:hint="eastAsia"/>
          <w:b/>
          <w:bCs/>
          <w:szCs w:val="32"/>
        </w:rPr>
        <w:lastRenderedPageBreak/>
        <w:t xml:space="preserve">财政拨款收入支出决算总表 </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 xml:space="preserve"> 公开04表</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60" w:type="dxa"/>
        <w:tblLayout w:type="fixed"/>
        <w:tblCellMar>
          <w:top w:w="15" w:type="dxa"/>
          <w:left w:w="15" w:type="dxa"/>
          <w:bottom w:w="15" w:type="dxa"/>
          <w:right w:w="15" w:type="dxa"/>
        </w:tblCellMar>
        <w:tblLook w:val="04A0"/>
      </w:tblPr>
      <w:tblGrid>
        <w:gridCol w:w="2003"/>
        <w:gridCol w:w="1554"/>
        <w:gridCol w:w="1815"/>
        <w:gridCol w:w="1230"/>
        <w:gridCol w:w="1061"/>
        <w:gridCol w:w="1197"/>
      </w:tblGrid>
      <w:tr w:rsidR="002953CB">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2953CB">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554"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2953CB">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rsidR="002953CB" w:rsidRDefault="00226473">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89.72</w:t>
            </w:r>
          </w:p>
        </w:tc>
        <w:tc>
          <w:tcPr>
            <w:tcW w:w="1815"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rsidR="002953CB" w:rsidRDefault="00226473">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83.86</w:t>
            </w:r>
          </w:p>
        </w:tc>
        <w:tc>
          <w:tcPr>
            <w:tcW w:w="1061" w:type="dxa"/>
            <w:tcBorders>
              <w:top w:val="single" w:sz="4" w:space="0" w:color="000000"/>
              <w:left w:val="single" w:sz="4" w:space="0" w:color="000000"/>
              <w:bottom w:val="single" w:sz="4" w:space="0" w:color="000000"/>
              <w:right w:val="single" w:sz="4" w:space="0" w:color="000000"/>
            </w:tcBorders>
            <w:vAlign w:val="center"/>
          </w:tcPr>
          <w:p w:rsidR="002953CB" w:rsidRDefault="00226473">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83.86</w:t>
            </w:r>
          </w:p>
        </w:tc>
        <w:tc>
          <w:tcPr>
            <w:tcW w:w="1197"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r>
      <w:tr w:rsidR="002953CB">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230"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r>
      <w:tr w:rsidR="002953CB">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一、一般公共预</w:t>
            </w:r>
          </w:p>
          <w:p w:rsidR="002953CB" w:rsidRDefault="001D7D7A">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r>
      <w:tr w:rsidR="002953CB">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二、政府性基金预</w:t>
            </w:r>
          </w:p>
          <w:p w:rsidR="002953CB" w:rsidRDefault="001D7D7A">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c>
          <w:tcPr>
            <w:tcW w:w="1815"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r>
      <w:tr w:rsidR="002953CB">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rsidR="002953CB" w:rsidRDefault="00226473">
            <w:pPr>
              <w:jc w:val="right"/>
              <w:rPr>
                <w:rFonts w:ascii="宋体" w:eastAsia="宋体" w:hAnsi="宋体" w:cs="宋体"/>
                <w:b/>
                <w:color w:val="000000"/>
                <w:kern w:val="0"/>
                <w:sz w:val="21"/>
                <w:szCs w:val="21"/>
              </w:rPr>
            </w:pPr>
            <w:r>
              <w:rPr>
                <w:rFonts w:ascii="宋体" w:eastAsia="宋体" w:hAnsi="宋体" w:cs="宋体" w:hint="eastAsia"/>
                <w:b/>
                <w:color w:val="000000"/>
                <w:kern w:val="0"/>
                <w:sz w:val="21"/>
                <w:szCs w:val="21"/>
              </w:rPr>
              <w:t>89.72</w:t>
            </w:r>
          </w:p>
        </w:tc>
        <w:tc>
          <w:tcPr>
            <w:tcW w:w="1815"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rsidR="002953CB" w:rsidRDefault="00226473">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83.86</w:t>
            </w:r>
          </w:p>
        </w:tc>
        <w:tc>
          <w:tcPr>
            <w:tcW w:w="1061" w:type="dxa"/>
            <w:tcBorders>
              <w:top w:val="single" w:sz="4" w:space="0" w:color="000000"/>
              <w:left w:val="single" w:sz="4" w:space="0" w:color="000000"/>
              <w:bottom w:val="single" w:sz="4" w:space="0" w:color="000000"/>
              <w:right w:val="single" w:sz="4" w:space="0" w:color="000000"/>
            </w:tcBorders>
            <w:vAlign w:val="center"/>
          </w:tcPr>
          <w:p w:rsidR="002953CB" w:rsidRDefault="00226473">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83.86</w:t>
            </w:r>
          </w:p>
        </w:tc>
        <w:tc>
          <w:tcPr>
            <w:tcW w:w="1197" w:type="dxa"/>
            <w:tcBorders>
              <w:top w:val="single" w:sz="4" w:space="0" w:color="000000"/>
              <w:left w:val="single" w:sz="4" w:space="0" w:color="000000"/>
              <w:bottom w:val="single" w:sz="4" w:space="0" w:color="000000"/>
              <w:right w:val="single" w:sz="4" w:space="0" w:color="000000"/>
            </w:tcBorders>
            <w:vAlign w:val="center"/>
          </w:tcPr>
          <w:p w:rsidR="002953CB" w:rsidRDefault="002953CB">
            <w:pPr>
              <w:widowControl/>
              <w:jc w:val="center"/>
              <w:textAlignment w:val="center"/>
              <w:rPr>
                <w:rFonts w:ascii="宋体" w:eastAsia="宋体" w:hAnsi="宋体" w:cs="宋体"/>
                <w:b/>
                <w:color w:val="000000"/>
                <w:kern w:val="0"/>
                <w:sz w:val="21"/>
                <w:szCs w:val="21"/>
              </w:rPr>
            </w:pPr>
          </w:p>
        </w:tc>
      </w:tr>
    </w:tbl>
    <w:p w:rsidR="002953CB" w:rsidRDefault="002953CB">
      <w:pPr>
        <w:rPr>
          <w:rFonts w:ascii="宋体" w:eastAsia="宋体" w:hAnsi="宋体" w:cs="宋体"/>
          <w:sz w:val="21"/>
          <w:szCs w:val="21"/>
        </w:rPr>
      </w:pPr>
    </w:p>
    <w:p w:rsidR="002953CB" w:rsidRDefault="001D7D7A">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2953CB" w:rsidRDefault="002953CB">
      <w:pPr>
        <w:rPr>
          <w:rFonts w:ascii="仿宋_GB2312" w:eastAsia="仿宋_GB2312" w:hAnsi="仿宋_GB2312" w:cs="仿宋_GB2312"/>
          <w:szCs w:val="32"/>
        </w:rPr>
      </w:pPr>
    </w:p>
    <w:p w:rsidR="002953CB" w:rsidRDefault="002953CB"/>
    <w:p w:rsidR="002953CB" w:rsidRDefault="002953CB"/>
    <w:p w:rsidR="002953CB" w:rsidRDefault="002953CB"/>
    <w:p w:rsidR="002953CB" w:rsidRDefault="002953CB"/>
    <w:p w:rsidR="002953CB" w:rsidRDefault="002953CB"/>
    <w:p w:rsidR="002953CB" w:rsidRDefault="002953CB"/>
    <w:p w:rsidR="002953CB" w:rsidRDefault="002953CB"/>
    <w:p w:rsidR="002953CB" w:rsidRDefault="002953CB"/>
    <w:p w:rsidR="002953CB" w:rsidRDefault="002953CB"/>
    <w:p w:rsidR="002953CB" w:rsidRDefault="001D7D7A">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一般公共预算财政拨款支出决算表（按功能分类科目）</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 xml:space="preserve">                                                                      公开05表</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777" w:type="dxa"/>
        <w:tblLayout w:type="fixed"/>
        <w:tblCellMar>
          <w:top w:w="15" w:type="dxa"/>
          <w:left w:w="15" w:type="dxa"/>
          <w:bottom w:w="15" w:type="dxa"/>
          <w:right w:w="15" w:type="dxa"/>
        </w:tblCellMar>
        <w:tblLook w:val="04A0"/>
      </w:tblPr>
      <w:tblGrid>
        <w:gridCol w:w="1170"/>
        <w:gridCol w:w="2673"/>
        <w:gridCol w:w="708"/>
        <w:gridCol w:w="709"/>
        <w:gridCol w:w="709"/>
        <w:gridCol w:w="738"/>
        <w:gridCol w:w="1020"/>
        <w:gridCol w:w="1050"/>
      </w:tblGrid>
      <w:tr w:rsidR="002953CB" w:rsidTr="00D317FC">
        <w:trPr>
          <w:trHeight w:val="414"/>
        </w:trPr>
        <w:tc>
          <w:tcPr>
            <w:tcW w:w="3843"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156" w:type="dxa"/>
            <w:gridSpan w:val="3"/>
            <w:tcBorders>
              <w:top w:val="single" w:sz="4" w:space="0" w:color="000000"/>
              <w:left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2953CB" w:rsidTr="00D317FC">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267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708"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709"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73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r>
      <w:tr w:rsidR="002953CB" w:rsidTr="00D317FC">
        <w:trPr>
          <w:trHeight w:val="414"/>
        </w:trPr>
        <w:tc>
          <w:tcPr>
            <w:tcW w:w="3843"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708"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right"/>
              <w:rPr>
                <w:rFonts w:ascii="宋体" w:eastAsia="宋体" w:hAnsi="宋体" w:cs="宋体"/>
                <w:color w:val="000000"/>
                <w:sz w:val="21"/>
                <w:szCs w:val="21"/>
              </w:rPr>
            </w:pPr>
            <w:r>
              <w:rPr>
                <w:rFonts w:ascii="宋体" w:eastAsia="宋体" w:hAnsi="宋体" w:cs="宋体" w:hint="eastAsia"/>
                <w:color w:val="000000"/>
                <w:sz w:val="21"/>
                <w:szCs w:val="21"/>
              </w:rPr>
              <w:t>89.72</w:t>
            </w:r>
          </w:p>
        </w:tc>
        <w:tc>
          <w:tcPr>
            <w:tcW w:w="709"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right"/>
              <w:rPr>
                <w:rFonts w:ascii="宋体" w:eastAsia="宋体" w:hAnsi="宋体" w:cs="宋体"/>
                <w:color w:val="000000"/>
                <w:sz w:val="21"/>
                <w:szCs w:val="21"/>
              </w:rPr>
            </w:pPr>
            <w:r>
              <w:rPr>
                <w:rFonts w:ascii="宋体" w:eastAsia="宋体" w:hAnsi="宋体" w:cs="宋体" w:hint="eastAsia"/>
                <w:color w:val="000000"/>
                <w:sz w:val="21"/>
                <w:szCs w:val="21"/>
              </w:rPr>
              <w:t>58.37</w:t>
            </w:r>
          </w:p>
        </w:tc>
        <w:tc>
          <w:tcPr>
            <w:tcW w:w="709"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right"/>
              <w:rPr>
                <w:rFonts w:ascii="宋体" w:eastAsia="宋体" w:hAnsi="宋体" w:cs="宋体"/>
                <w:color w:val="000000"/>
                <w:sz w:val="21"/>
                <w:szCs w:val="21"/>
              </w:rPr>
            </w:pPr>
            <w:r>
              <w:rPr>
                <w:rFonts w:ascii="宋体" w:eastAsia="宋体" w:hAnsi="宋体" w:cs="宋体" w:hint="eastAsia"/>
                <w:color w:val="000000"/>
                <w:sz w:val="21"/>
                <w:szCs w:val="21"/>
              </w:rPr>
              <w:t>52.63</w:t>
            </w:r>
          </w:p>
        </w:tc>
        <w:tc>
          <w:tcPr>
            <w:tcW w:w="738"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right"/>
              <w:rPr>
                <w:rFonts w:ascii="宋体" w:eastAsia="宋体" w:hAnsi="宋体" w:cs="宋体"/>
                <w:color w:val="000000"/>
                <w:sz w:val="21"/>
                <w:szCs w:val="21"/>
              </w:rPr>
            </w:pPr>
            <w:r>
              <w:rPr>
                <w:rFonts w:ascii="宋体" w:eastAsia="宋体" w:hAnsi="宋体" w:cs="宋体" w:hint="eastAsia"/>
                <w:color w:val="000000"/>
                <w:sz w:val="21"/>
                <w:szCs w:val="21"/>
              </w:rPr>
              <w:t>5.74</w:t>
            </w:r>
          </w:p>
        </w:tc>
        <w:tc>
          <w:tcPr>
            <w:tcW w:w="1020"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right"/>
              <w:rPr>
                <w:rFonts w:ascii="宋体" w:eastAsia="宋体" w:hAnsi="宋体" w:cs="宋体"/>
                <w:color w:val="000000"/>
                <w:sz w:val="21"/>
                <w:szCs w:val="21"/>
              </w:rPr>
            </w:pPr>
            <w:r>
              <w:rPr>
                <w:rFonts w:ascii="宋体" w:eastAsia="宋体" w:hAnsi="宋体" w:cs="宋体" w:hint="eastAsia"/>
                <w:color w:val="000000"/>
                <w:sz w:val="21"/>
                <w:szCs w:val="21"/>
              </w:rPr>
              <w:t>31.35</w:t>
            </w:r>
          </w:p>
        </w:tc>
        <w:tc>
          <w:tcPr>
            <w:tcW w:w="105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D317FC" w:rsidTr="00D317FC">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201</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一般公共服务支出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83.85</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52.50</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46.76</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5.74</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31.35</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704"/>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20134</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统战事务</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83.85</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52.50</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46.76</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5.74</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31.35</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2013401</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48.64</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48.64</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42.90</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5.74</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2013402</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一般行政管理事务</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31.35</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31.35</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2013450</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事业运行</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3.86</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3.86</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3.86</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208</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社会保障和就业支出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4.64</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4.64</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4.64</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20802</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民政管理事务</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0.01</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0.01</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0.01</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2080201</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行政运行</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0.01</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0.01</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0.01</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20805</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行政事业单位离退休</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4.63</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4.63</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4.63</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2080505</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机关事业单位基本养老保险缴费支出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4.63</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4.63</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4.63</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210</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卫生健康支出</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1.23</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1.23</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1.23</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21011</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行政事业单位医疗</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1.23</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1.23</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1.23</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2101101</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行政单位医疗</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1.03</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1.03</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1.03</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r w:rsidR="00D317FC" w:rsidTr="00D317FC">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2101102</w:t>
            </w:r>
          </w:p>
        </w:tc>
        <w:tc>
          <w:tcPr>
            <w:tcW w:w="2673" w:type="dxa"/>
            <w:tcBorders>
              <w:top w:val="single" w:sz="4" w:space="0" w:color="000000"/>
              <w:left w:val="single" w:sz="4" w:space="0" w:color="000000"/>
              <w:bottom w:val="single" w:sz="4" w:space="0" w:color="000000"/>
              <w:right w:val="single" w:sz="4" w:space="0" w:color="000000"/>
            </w:tcBorders>
            <w:vAlign w:val="center"/>
          </w:tcPr>
          <w:p w:rsidR="00D317FC" w:rsidRDefault="00D317FC">
            <w:pPr>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事业单位医疗</w:t>
            </w:r>
          </w:p>
        </w:tc>
        <w:tc>
          <w:tcPr>
            <w:tcW w:w="70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0.20</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0.20</w:t>
            </w:r>
          </w:p>
        </w:tc>
        <w:tc>
          <w:tcPr>
            <w:tcW w:w="709"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0.20</w:t>
            </w:r>
          </w:p>
        </w:tc>
        <w:tc>
          <w:tcPr>
            <w:tcW w:w="738"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Arial"/>
                <w:color w:val="000000"/>
                <w:sz w:val="22"/>
                <w:szCs w:val="22"/>
              </w:rPr>
            </w:pPr>
            <w:r>
              <w:rPr>
                <w:rFonts w:cs="Arial" w:hint="eastAsia"/>
                <w:color w:val="00000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rsidR="00D317FC" w:rsidRDefault="00D317FC">
            <w:pPr>
              <w:jc w:val="right"/>
              <w:rPr>
                <w:rFonts w:ascii="宋体" w:eastAsia="宋体" w:hAnsi="宋体" w:cs="宋体"/>
                <w:color w:val="000000"/>
                <w:sz w:val="21"/>
                <w:szCs w:val="21"/>
              </w:rPr>
            </w:pPr>
          </w:p>
        </w:tc>
      </w:tr>
    </w:tbl>
    <w:p w:rsidR="002953CB" w:rsidRPr="00D317FC" w:rsidRDefault="001D7D7A" w:rsidP="00D317FC">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2953CB" w:rsidRDefault="001D7D7A">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一般公共预算财政拨款基本支出决算表（按经济分类科目）</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公开06表</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17" w:type="dxa"/>
        <w:tblLayout w:type="fixed"/>
        <w:tblCellMar>
          <w:top w:w="15" w:type="dxa"/>
          <w:left w:w="15" w:type="dxa"/>
          <w:bottom w:w="15" w:type="dxa"/>
          <w:right w:w="15" w:type="dxa"/>
        </w:tblCellMar>
        <w:tblLook w:val="04A0"/>
      </w:tblPr>
      <w:tblGrid>
        <w:gridCol w:w="1157"/>
        <w:gridCol w:w="3820"/>
        <w:gridCol w:w="992"/>
        <w:gridCol w:w="992"/>
        <w:gridCol w:w="992"/>
        <w:gridCol w:w="864"/>
      </w:tblGrid>
      <w:tr w:rsidR="002953CB" w:rsidTr="00D317FC">
        <w:trPr>
          <w:trHeight w:val="434"/>
        </w:trPr>
        <w:tc>
          <w:tcPr>
            <w:tcW w:w="4977"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2953CB" w:rsidTr="00D317FC">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382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r>
      <w:tr w:rsidR="002953CB" w:rsidTr="00D317FC">
        <w:trPr>
          <w:trHeight w:val="434"/>
        </w:trPr>
        <w:tc>
          <w:tcPr>
            <w:tcW w:w="4977"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92" w:type="dxa"/>
            <w:tcBorders>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92" w:type="dxa"/>
            <w:tcBorders>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92" w:type="dxa"/>
            <w:tcBorders>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864" w:type="dxa"/>
            <w:tcBorders>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301</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工资福利支出</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52.62</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52.63</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30101</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基本工资</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17.26</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17.26</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30102</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津贴补贴</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12.96</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12.96</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30103</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奖金</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7.84</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7.84</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30107</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绩效工资</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1.44</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1.44</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30108</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机关事业单位基本养老保险缴费</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4.63</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4.63</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30109</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职业年金缴费</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1.17</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1.17</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30110</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职工基本医疗保险缴费</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1.22</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1.22</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30112</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其他社会保障缴费</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0.01</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0.01</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30113</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住房公积金</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6.09</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6.09</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302</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商品和服务支出</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5.75</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5.74</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30201</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办公费</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0.24</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0.24</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30207</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邮电费</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0.21</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0.21</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30217</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公务接待费</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0.53</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0.53</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30228</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工会经费</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1.38</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1.38</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r w:rsidR="00D317FC" w:rsidTr="00D317FC">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30239</w:t>
            </w:r>
          </w:p>
        </w:tc>
        <w:tc>
          <w:tcPr>
            <w:tcW w:w="3820"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rPr>
                <w:rFonts w:ascii="宋体" w:eastAsia="宋体" w:hAnsi="宋体" w:cs="Arial"/>
                <w:color w:val="000000"/>
                <w:sz w:val="22"/>
                <w:szCs w:val="22"/>
              </w:rPr>
            </w:pPr>
            <w:r>
              <w:rPr>
                <w:rFonts w:cs="Arial" w:hint="eastAsia"/>
                <w:color w:val="000000"/>
                <w:sz w:val="22"/>
                <w:szCs w:val="22"/>
              </w:rPr>
              <w:t xml:space="preserve">  </w:t>
            </w:r>
            <w:r>
              <w:rPr>
                <w:rFonts w:cs="Arial" w:hint="eastAsia"/>
                <w:color w:val="000000"/>
                <w:sz w:val="22"/>
                <w:szCs w:val="22"/>
              </w:rPr>
              <w:t>其他交通费用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3.39</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Arial"/>
                <w:color w:val="000000"/>
                <w:sz w:val="22"/>
                <w:szCs w:val="22"/>
              </w:rPr>
            </w:pPr>
            <w:r>
              <w:rPr>
                <w:rFonts w:cs="Arial" w:hint="eastAsia"/>
                <w:color w:val="000000"/>
                <w:sz w:val="22"/>
                <w:szCs w:val="22"/>
              </w:rPr>
              <w:t>3.39</w:t>
            </w:r>
          </w:p>
        </w:tc>
        <w:tc>
          <w:tcPr>
            <w:tcW w:w="864" w:type="dxa"/>
            <w:tcBorders>
              <w:top w:val="single" w:sz="4" w:space="0" w:color="000000"/>
              <w:left w:val="single" w:sz="4" w:space="0" w:color="000000"/>
              <w:bottom w:val="single" w:sz="4" w:space="0" w:color="000000"/>
              <w:right w:val="single" w:sz="4" w:space="0" w:color="000000"/>
            </w:tcBorders>
            <w:vAlign w:val="center"/>
          </w:tcPr>
          <w:p w:rsidR="00D317FC" w:rsidRDefault="00D317FC" w:rsidP="00D317FC">
            <w:pPr>
              <w:spacing w:line="520" w:lineRule="exact"/>
              <w:jc w:val="right"/>
              <w:rPr>
                <w:rFonts w:ascii="宋体" w:eastAsia="宋体" w:hAnsi="宋体" w:cs="宋体"/>
                <w:color w:val="000000"/>
                <w:sz w:val="21"/>
                <w:szCs w:val="21"/>
              </w:rPr>
            </w:pPr>
          </w:p>
        </w:tc>
      </w:tr>
    </w:tbl>
    <w:p w:rsidR="002953CB" w:rsidRDefault="001D7D7A">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2953CB" w:rsidRDefault="002953CB"/>
    <w:p w:rsidR="002953CB" w:rsidRDefault="002953CB"/>
    <w:p w:rsidR="002953CB" w:rsidRDefault="001D7D7A">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一般公共预算财政拨款“三公”经费</w:t>
      </w:r>
    </w:p>
    <w:p w:rsidR="002953CB" w:rsidRDefault="001D7D7A">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 xml:space="preserve">   公开07表</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2953CB">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2953CB">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r>
      <w:tr w:rsidR="002953CB">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r>
      <w:tr w:rsidR="002953CB">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2953CB">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2953CB" w:rsidRDefault="00226473">
            <w:pPr>
              <w:jc w:val="center"/>
              <w:rPr>
                <w:rFonts w:ascii="宋体" w:eastAsia="宋体" w:hAnsi="宋体" w:cs="宋体"/>
                <w:b/>
                <w:color w:val="000000"/>
                <w:sz w:val="21"/>
                <w:szCs w:val="21"/>
              </w:rPr>
            </w:pPr>
            <w:r>
              <w:rPr>
                <w:rFonts w:ascii="宋体" w:eastAsia="宋体" w:hAnsi="宋体" w:cs="宋体" w:hint="eastAsia"/>
                <w:b/>
                <w:color w:val="000000"/>
                <w:sz w:val="21"/>
                <w:szCs w:val="21"/>
              </w:rPr>
              <w:t>0.3</w:t>
            </w:r>
          </w:p>
        </w:tc>
        <w:tc>
          <w:tcPr>
            <w:tcW w:w="1117" w:type="dxa"/>
            <w:tcBorders>
              <w:top w:val="single" w:sz="4" w:space="0" w:color="000000"/>
              <w:left w:val="single" w:sz="4" w:space="0" w:color="000000"/>
              <w:bottom w:val="single" w:sz="4" w:space="0" w:color="000000"/>
              <w:right w:val="single" w:sz="4" w:space="0" w:color="000000"/>
            </w:tcBorders>
            <w:vAlign w:val="center"/>
          </w:tcPr>
          <w:p w:rsidR="002953CB" w:rsidRDefault="0022647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878" w:type="dxa"/>
            <w:tcBorders>
              <w:top w:val="single" w:sz="4" w:space="0" w:color="000000"/>
              <w:left w:val="single" w:sz="4" w:space="0" w:color="000000"/>
              <w:bottom w:val="single" w:sz="4" w:space="0" w:color="000000"/>
              <w:right w:val="single" w:sz="4" w:space="0" w:color="000000"/>
            </w:tcBorders>
            <w:vAlign w:val="center"/>
          </w:tcPr>
          <w:p w:rsidR="002953CB" w:rsidRDefault="00226473">
            <w:pPr>
              <w:jc w:val="center"/>
              <w:rPr>
                <w:rFonts w:ascii="宋体" w:eastAsia="宋体" w:hAnsi="宋体" w:cs="宋体"/>
                <w:b/>
                <w:color w:val="000000"/>
                <w:sz w:val="21"/>
                <w:szCs w:val="21"/>
              </w:rPr>
            </w:pPr>
            <w:r>
              <w:rPr>
                <w:rFonts w:ascii="宋体" w:eastAsia="宋体" w:hAnsi="宋体" w:cs="宋体" w:hint="eastAsia"/>
                <w:b/>
                <w:color w:val="000000"/>
                <w:sz w:val="21"/>
                <w:szCs w:val="21"/>
              </w:rPr>
              <w:t>0.3</w:t>
            </w:r>
          </w:p>
        </w:tc>
        <w:tc>
          <w:tcPr>
            <w:tcW w:w="878" w:type="dxa"/>
            <w:tcBorders>
              <w:top w:val="single" w:sz="4" w:space="0" w:color="000000"/>
              <w:left w:val="single" w:sz="4" w:space="0" w:color="000000"/>
              <w:bottom w:val="single" w:sz="4" w:space="0" w:color="000000"/>
              <w:right w:val="single" w:sz="4" w:space="0" w:color="000000"/>
            </w:tcBorders>
            <w:vAlign w:val="center"/>
          </w:tcPr>
          <w:p w:rsidR="002953CB" w:rsidRDefault="0022647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98" w:type="dxa"/>
            <w:tcBorders>
              <w:top w:val="single" w:sz="4" w:space="0" w:color="000000"/>
              <w:left w:val="single" w:sz="4" w:space="0" w:color="000000"/>
              <w:bottom w:val="single" w:sz="4" w:space="0" w:color="000000"/>
              <w:right w:val="single" w:sz="4" w:space="0" w:color="000000"/>
            </w:tcBorders>
            <w:vAlign w:val="center"/>
          </w:tcPr>
          <w:p w:rsidR="002953CB" w:rsidRDefault="0022647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89" w:type="dxa"/>
            <w:tcBorders>
              <w:top w:val="single" w:sz="4" w:space="0" w:color="000000"/>
              <w:left w:val="single" w:sz="4" w:space="0" w:color="000000"/>
              <w:bottom w:val="single" w:sz="4" w:space="0" w:color="000000"/>
              <w:right w:val="single" w:sz="4" w:space="0" w:color="000000"/>
            </w:tcBorders>
            <w:vAlign w:val="center"/>
          </w:tcPr>
          <w:p w:rsidR="002953CB" w:rsidRDefault="0022647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772" w:type="dxa"/>
            <w:tcBorders>
              <w:top w:val="single" w:sz="4" w:space="0" w:color="000000"/>
              <w:left w:val="single" w:sz="4" w:space="0" w:color="000000"/>
              <w:bottom w:val="single" w:sz="4" w:space="0" w:color="000000"/>
              <w:right w:val="single" w:sz="4" w:space="0" w:color="000000"/>
            </w:tcBorders>
            <w:vAlign w:val="center"/>
          </w:tcPr>
          <w:p w:rsidR="002953CB" w:rsidRDefault="00226473">
            <w:pPr>
              <w:jc w:val="center"/>
              <w:rPr>
                <w:rFonts w:ascii="宋体" w:eastAsia="宋体" w:hAnsi="宋体" w:cs="宋体"/>
                <w:b/>
                <w:color w:val="000000"/>
                <w:sz w:val="21"/>
                <w:szCs w:val="21"/>
              </w:rPr>
            </w:pPr>
            <w:r>
              <w:rPr>
                <w:rFonts w:ascii="宋体" w:eastAsia="宋体" w:hAnsi="宋体" w:cs="宋体" w:hint="eastAsia"/>
                <w:b/>
                <w:color w:val="000000"/>
                <w:sz w:val="21"/>
                <w:szCs w:val="21"/>
              </w:rPr>
              <w:t>0.08</w:t>
            </w:r>
          </w:p>
        </w:tc>
        <w:tc>
          <w:tcPr>
            <w:tcW w:w="962" w:type="dxa"/>
            <w:tcBorders>
              <w:top w:val="single" w:sz="4" w:space="0" w:color="000000"/>
              <w:left w:val="single" w:sz="4" w:space="0" w:color="000000"/>
              <w:bottom w:val="single" w:sz="4" w:space="0" w:color="000000"/>
              <w:right w:val="single" w:sz="4" w:space="0" w:color="000000"/>
            </w:tcBorders>
            <w:vAlign w:val="center"/>
          </w:tcPr>
          <w:p w:rsidR="002953CB" w:rsidRDefault="00226473">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r>
      <w:tr w:rsidR="002953CB">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center"/>
              <w:rPr>
                <w:rFonts w:ascii="宋体" w:eastAsia="宋体" w:hAnsi="宋体" w:cs="宋体"/>
                <w:b/>
                <w:color w:val="000000"/>
                <w:sz w:val="21"/>
                <w:szCs w:val="21"/>
              </w:rPr>
            </w:pPr>
            <w:r>
              <w:rPr>
                <w:rFonts w:ascii="宋体" w:eastAsia="宋体" w:hAnsi="宋体" w:cs="宋体" w:hint="eastAsia"/>
                <w:b/>
                <w:color w:val="000000"/>
                <w:sz w:val="21"/>
                <w:szCs w:val="21"/>
              </w:rPr>
              <w:t>0.53</w:t>
            </w:r>
          </w:p>
        </w:tc>
        <w:tc>
          <w:tcPr>
            <w:tcW w:w="1117"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878"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center"/>
              <w:rPr>
                <w:rFonts w:ascii="宋体" w:eastAsia="宋体" w:hAnsi="宋体" w:cs="宋体"/>
                <w:b/>
                <w:color w:val="000000"/>
                <w:sz w:val="21"/>
                <w:szCs w:val="21"/>
              </w:rPr>
            </w:pPr>
            <w:r>
              <w:rPr>
                <w:rFonts w:ascii="宋体" w:eastAsia="宋体" w:hAnsi="宋体" w:cs="宋体" w:hint="eastAsia"/>
                <w:b/>
                <w:color w:val="000000"/>
                <w:sz w:val="21"/>
                <w:szCs w:val="21"/>
              </w:rPr>
              <w:t>0.53</w:t>
            </w:r>
          </w:p>
        </w:tc>
        <w:tc>
          <w:tcPr>
            <w:tcW w:w="878"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98"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1189"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772"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center"/>
              <w:rPr>
                <w:rFonts w:ascii="宋体" w:eastAsia="宋体" w:hAnsi="宋体" w:cs="宋体"/>
                <w:b/>
                <w:color w:val="000000"/>
                <w:sz w:val="21"/>
                <w:szCs w:val="21"/>
              </w:rPr>
            </w:pPr>
            <w:r>
              <w:rPr>
                <w:rFonts w:ascii="宋体" w:eastAsia="宋体" w:hAnsi="宋体" w:cs="宋体" w:hint="eastAsia"/>
                <w:b/>
                <w:color w:val="000000"/>
                <w:sz w:val="21"/>
                <w:szCs w:val="21"/>
              </w:rPr>
              <w:t>0</w:t>
            </w:r>
          </w:p>
        </w:tc>
        <w:tc>
          <w:tcPr>
            <w:tcW w:w="962" w:type="dxa"/>
            <w:tcBorders>
              <w:top w:val="single" w:sz="4" w:space="0" w:color="000000"/>
              <w:left w:val="single" w:sz="4" w:space="0" w:color="000000"/>
              <w:bottom w:val="single" w:sz="4" w:space="0" w:color="000000"/>
              <w:right w:val="single" w:sz="4" w:space="0" w:color="000000"/>
            </w:tcBorders>
            <w:vAlign w:val="center"/>
          </w:tcPr>
          <w:p w:rsidR="002953CB" w:rsidRDefault="00D317FC">
            <w:pPr>
              <w:jc w:val="center"/>
              <w:rPr>
                <w:rFonts w:ascii="宋体" w:eastAsia="宋体" w:hAnsi="宋体" w:cs="宋体"/>
                <w:b/>
                <w:color w:val="000000"/>
                <w:sz w:val="21"/>
                <w:szCs w:val="21"/>
              </w:rPr>
            </w:pPr>
            <w:r>
              <w:rPr>
                <w:rFonts w:ascii="宋体" w:eastAsia="宋体" w:hAnsi="宋体" w:cs="宋体" w:hint="eastAsia"/>
                <w:b/>
                <w:color w:val="000000"/>
                <w:sz w:val="21"/>
                <w:szCs w:val="21"/>
              </w:rPr>
              <w:t>12.91</w:t>
            </w:r>
          </w:p>
        </w:tc>
      </w:tr>
    </w:tbl>
    <w:p w:rsidR="002953CB" w:rsidRDefault="001D7D7A">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注：本表反映部门本年度一般公共预算财政拨款“三公”经费、会议费、培训费的预算数和实际支出。预算数为调整预算数。</w:t>
      </w:r>
      <w:r>
        <w:rPr>
          <w:rFonts w:ascii="宋体" w:eastAsia="宋体" w:hAnsi="宋体" w:cs="宋体" w:hint="eastAsia"/>
          <w:color w:val="000000"/>
          <w:kern w:val="0"/>
          <w:sz w:val="21"/>
          <w:szCs w:val="21"/>
        </w:rPr>
        <w:t>本表金额转换为万元时，因四舍五入可能存在尾差。</w:t>
      </w:r>
    </w:p>
    <w:p w:rsidR="002953CB" w:rsidRDefault="002953CB"/>
    <w:p w:rsidR="002953CB" w:rsidRDefault="002953CB"/>
    <w:p w:rsidR="002953CB" w:rsidRDefault="002953CB"/>
    <w:p w:rsidR="002953CB" w:rsidRDefault="002953CB"/>
    <w:p w:rsidR="002953CB" w:rsidRDefault="002953CB"/>
    <w:p w:rsidR="002953CB" w:rsidRDefault="002953CB"/>
    <w:p w:rsidR="002953CB" w:rsidRDefault="002953CB"/>
    <w:p w:rsidR="002953CB" w:rsidRDefault="002953CB"/>
    <w:p w:rsidR="002953CB" w:rsidRDefault="002953CB"/>
    <w:p w:rsidR="002953CB" w:rsidRDefault="002953CB"/>
    <w:p w:rsidR="002953CB" w:rsidRDefault="002953CB"/>
    <w:p w:rsidR="002953CB" w:rsidRDefault="001D7D7A">
      <w:pPr>
        <w:jc w:val="center"/>
        <w:rPr>
          <w:rFonts w:ascii="宋体" w:eastAsia="宋体" w:hAnsi="宋体" w:cs="宋体"/>
          <w:b/>
          <w:bCs/>
          <w:szCs w:val="32"/>
        </w:rPr>
      </w:pPr>
      <w:r>
        <w:rPr>
          <w:rFonts w:ascii="宋体" w:eastAsia="宋体" w:hAnsi="宋体" w:cs="宋体" w:hint="eastAsia"/>
          <w:b/>
          <w:bCs/>
          <w:szCs w:val="32"/>
        </w:rPr>
        <w:lastRenderedPageBreak/>
        <w:t>政府性基金预算财政拨款收入支出决算表</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公开08表</w:t>
      </w:r>
    </w:p>
    <w:p w:rsidR="002953CB" w:rsidRDefault="001D7D7A">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77"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1471"/>
      </w:tblGrid>
      <w:tr w:rsidR="002953CB">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2953CB">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r>
      <w:tr w:rsidR="002953CB">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2953CB" w:rsidRDefault="001D7D7A">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center"/>
              <w:rPr>
                <w:rFonts w:ascii="宋体" w:eastAsia="宋体" w:hAnsi="宋体" w:cs="宋体"/>
                <w:b/>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r w:rsidR="002953CB">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2953CB" w:rsidRDefault="002953CB">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2953CB" w:rsidRDefault="002953CB">
            <w:pPr>
              <w:jc w:val="right"/>
              <w:rPr>
                <w:rFonts w:ascii="宋体" w:eastAsia="宋体" w:hAnsi="宋体" w:cs="宋体"/>
                <w:color w:val="000000"/>
                <w:sz w:val="21"/>
                <w:szCs w:val="21"/>
              </w:rPr>
            </w:pPr>
          </w:p>
        </w:tc>
      </w:tr>
    </w:tbl>
    <w:p w:rsidR="002953CB" w:rsidRDefault="001D7D7A">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2953CB" w:rsidRDefault="002953CB"/>
    <w:p w:rsidR="002953CB" w:rsidRDefault="002953CB"/>
    <w:p w:rsidR="002953CB" w:rsidRDefault="001D7D7A">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第三部分 2019年度部门决算情况说明</w:t>
      </w:r>
    </w:p>
    <w:p w:rsidR="002953CB" w:rsidRDefault="002953CB">
      <w:pPr>
        <w:spacing w:line="560" w:lineRule="exact"/>
        <w:rPr>
          <w:rFonts w:ascii="黑体" w:eastAsia="黑体" w:hAnsi="宋体"/>
          <w:color w:val="000000"/>
          <w:kern w:val="0"/>
          <w:sz w:val="44"/>
          <w:szCs w:val="44"/>
        </w:rPr>
      </w:pPr>
    </w:p>
    <w:p w:rsidR="002953CB" w:rsidRDefault="001D7D7A">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 xml:space="preserve">一、收入支出决算总体情况说明 </w:t>
      </w:r>
    </w:p>
    <w:p w:rsidR="00DC547B" w:rsidRDefault="00D317FC" w:rsidP="00DC547B">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2019年度本年收入</w:t>
      </w:r>
      <w:r w:rsidR="00DC547B">
        <w:rPr>
          <w:rFonts w:ascii="仿宋_GB2312" w:eastAsia="仿宋_GB2312" w:hAnsi="仿宋" w:hint="eastAsia"/>
          <w:szCs w:val="32"/>
        </w:rPr>
        <w:t>89.72</w:t>
      </w:r>
      <w:r>
        <w:rPr>
          <w:rFonts w:ascii="仿宋_GB2312" w:eastAsia="仿宋_GB2312" w:hAnsi="仿宋" w:hint="eastAsia"/>
          <w:szCs w:val="32"/>
        </w:rPr>
        <w:t>万元，比上年增加</w:t>
      </w:r>
      <w:r w:rsidR="00DC547B">
        <w:rPr>
          <w:rFonts w:ascii="仿宋_GB2312" w:eastAsia="仿宋_GB2312" w:hAnsi="仿宋" w:hint="eastAsia"/>
          <w:szCs w:val="32"/>
        </w:rPr>
        <w:t>10.72</w:t>
      </w:r>
      <w:r>
        <w:rPr>
          <w:rFonts w:ascii="仿宋_GB2312" w:eastAsia="仿宋_GB2312" w:hAnsi="仿宋" w:hint="eastAsia"/>
          <w:szCs w:val="32"/>
        </w:rPr>
        <w:t>万元，增长</w:t>
      </w:r>
      <w:r w:rsidR="00DC547B">
        <w:rPr>
          <w:rFonts w:ascii="仿宋_GB2312" w:eastAsia="仿宋_GB2312" w:hAnsi="仿宋" w:hint="eastAsia"/>
          <w:szCs w:val="32"/>
        </w:rPr>
        <w:t>14</w:t>
      </w:r>
      <w:r>
        <w:rPr>
          <w:rFonts w:ascii="仿宋_GB2312" w:eastAsia="仿宋_GB2312" w:hAnsi="仿宋" w:hint="eastAsia"/>
          <w:szCs w:val="32"/>
        </w:rPr>
        <w:t>%，增长的主要原因是：1.单位财政供养人员养老保险、医疗保险等社会</w:t>
      </w:r>
      <w:r w:rsidR="00DC547B">
        <w:rPr>
          <w:rFonts w:ascii="仿宋_GB2312" w:eastAsia="仿宋_GB2312" w:hAnsi="仿宋" w:hint="eastAsia"/>
          <w:szCs w:val="32"/>
        </w:rPr>
        <w:t>保障性支出由同级财政代缴转为单位自缴，相关资金列单位本年度收入；2.相关业务工作增加。</w:t>
      </w:r>
    </w:p>
    <w:p w:rsidR="00CE7493" w:rsidRDefault="00CE7493" w:rsidP="00CE7493">
      <w:pPr>
        <w:widowControl/>
        <w:spacing w:line="560" w:lineRule="exact"/>
        <w:ind w:firstLineChars="200" w:firstLine="640"/>
        <w:jc w:val="center"/>
        <w:rPr>
          <w:rFonts w:ascii="仿宋_GB2312" w:eastAsia="仿宋_GB2312" w:hAnsi="仿宋"/>
          <w:szCs w:val="32"/>
        </w:rPr>
      </w:pPr>
      <w:r>
        <w:rPr>
          <w:rFonts w:ascii="仿宋_GB2312" w:eastAsia="仿宋_GB2312" w:hAnsi="仿宋" w:hint="eastAsia"/>
          <w:szCs w:val="32"/>
        </w:rPr>
        <w:t>部门收入总体情况统计图</w:t>
      </w:r>
    </w:p>
    <w:p w:rsidR="00CE7493" w:rsidRDefault="00CE7493" w:rsidP="00DC547B">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noProof/>
          <w:szCs w:val="32"/>
        </w:rPr>
        <w:drawing>
          <wp:anchor distT="0" distB="0" distL="114300" distR="114300" simplePos="0" relativeHeight="251659264" behindDoc="0" locked="0" layoutInCell="1" allowOverlap="1">
            <wp:simplePos x="0" y="0"/>
            <wp:positionH relativeFrom="column">
              <wp:posOffset>195580</wp:posOffset>
            </wp:positionH>
            <wp:positionV relativeFrom="paragraph">
              <wp:posOffset>323215</wp:posOffset>
            </wp:positionV>
            <wp:extent cx="4557395" cy="2743200"/>
            <wp:effectExtent l="19050" t="0" r="14605"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CE7493" w:rsidRDefault="00CE7493" w:rsidP="00DC547B">
      <w:pPr>
        <w:widowControl/>
        <w:spacing w:line="560" w:lineRule="exact"/>
        <w:ind w:firstLineChars="200" w:firstLine="640"/>
        <w:jc w:val="left"/>
        <w:rPr>
          <w:rFonts w:ascii="仿宋_GB2312" w:eastAsia="仿宋_GB2312" w:hAnsi="仿宋"/>
          <w:szCs w:val="32"/>
        </w:rPr>
      </w:pPr>
    </w:p>
    <w:p w:rsidR="00CE7493" w:rsidRDefault="00CE7493" w:rsidP="00DC547B">
      <w:pPr>
        <w:widowControl/>
        <w:spacing w:line="560" w:lineRule="exact"/>
        <w:ind w:firstLineChars="200" w:firstLine="640"/>
        <w:jc w:val="left"/>
        <w:rPr>
          <w:rFonts w:ascii="仿宋_GB2312" w:eastAsia="仿宋_GB2312" w:hAnsi="仿宋"/>
          <w:szCs w:val="32"/>
        </w:rPr>
      </w:pPr>
    </w:p>
    <w:p w:rsidR="00CE7493" w:rsidRDefault="00CE7493" w:rsidP="00DC547B">
      <w:pPr>
        <w:widowControl/>
        <w:spacing w:line="560" w:lineRule="exact"/>
        <w:ind w:firstLineChars="200" w:firstLine="640"/>
        <w:jc w:val="left"/>
        <w:rPr>
          <w:rFonts w:ascii="仿宋_GB2312" w:eastAsia="仿宋_GB2312" w:hAnsi="仿宋"/>
          <w:szCs w:val="32"/>
        </w:rPr>
      </w:pPr>
    </w:p>
    <w:p w:rsidR="00CE7493" w:rsidRDefault="00CE7493" w:rsidP="00DC547B">
      <w:pPr>
        <w:widowControl/>
        <w:spacing w:line="560" w:lineRule="exact"/>
        <w:ind w:firstLineChars="200" w:firstLine="640"/>
        <w:jc w:val="left"/>
        <w:rPr>
          <w:rFonts w:ascii="仿宋_GB2312" w:eastAsia="仿宋_GB2312" w:hAnsi="仿宋"/>
          <w:szCs w:val="32"/>
        </w:rPr>
      </w:pPr>
    </w:p>
    <w:p w:rsidR="00CE7493" w:rsidRDefault="00CE7493" w:rsidP="00DC547B">
      <w:pPr>
        <w:widowControl/>
        <w:spacing w:line="560" w:lineRule="exact"/>
        <w:ind w:firstLineChars="200" w:firstLine="640"/>
        <w:jc w:val="left"/>
        <w:rPr>
          <w:rFonts w:ascii="仿宋_GB2312" w:eastAsia="仿宋_GB2312" w:hAnsi="仿宋"/>
          <w:szCs w:val="32"/>
        </w:rPr>
      </w:pPr>
    </w:p>
    <w:p w:rsidR="00CE7493" w:rsidRDefault="00CE7493" w:rsidP="00DC547B">
      <w:pPr>
        <w:widowControl/>
        <w:spacing w:line="560" w:lineRule="exact"/>
        <w:ind w:firstLineChars="200" w:firstLine="640"/>
        <w:jc w:val="left"/>
        <w:rPr>
          <w:rFonts w:ascii="仿宋_GB2312" w:eastAsia="仿宋_GB2312" w:hAnsi="仿宋"/>
          <w:szCs w:val="32"/>
        </w:rPr>
      </w:pPr>
    </w:p>
    <w:p w:rsidR="00CE7493" w:rsidRDefault="00CE7493" w:rsidP="00DC547B">
      <w:pPr>
        <w:widowControl/>
        <w:spacing w:line="560" w:lineRule="exact"/>
        <w:ind w:firstLineChars="200" w:firstLine="640"/>
        <w:jc w:val="left"/>
        <w:rPr>
          <w:rFonts w:ascii="仿宋_GB2312" w:eastAsia="仿宋_GB2312" w:hAnsi="仿宋"/>
          <w:szCs w:val="32"/>
        </w:rPr>
      </w:pPr>
    </w:p>
    <w:p w:rsidR="00CE7493" w:rsidRDefault="00CE7493" w:rsidP="00DC547B">
      <w:pPr>
        <w:widowControl/>
        <w:spacing w:line="560" w:lineRule="exact"/>
        <w:ind w:firstLineChars="200" w:firstLine="640"/>
        <w:jc w:val="left"/>
        <w:rPr>
          <w:rFonts w:ascii="仿宋_GB2312" w:eastAsia="仿宋_GB2312" w:hAnsi="仿宋"/>
          <w:szCs w:val="32"/>
        </w:rPr>
      </w:pPr>
    </w:p>
    <w:p w:rsidR="002953CB" w:rsidRPr="00DC547B" w:rsidRDefault="00D317FC" w:rsidP="00DC547B">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2019年度本年支出总计</w:t>
      </w:r>
      <w:r w:rsidR="00DC547B">
        <w:rPr>
          <w:rFonts w:ascii="仿宋_GB2312" w:eastAsia="仿宋_GB2312" w:hAnsi="仿宋" w:hint="eastAsia"/>
          <w:szCs w:val="32"/>
        </w:rPr>
        <w:t>89.72</w:t>
      </w:r>
      <w:r>
        <w:rPr>
          <w:rFonts w:ascii="仿宋_GB2312" w:eastAsia="仿宋_GB2312" w:hAnsi="仿宋" w:hint="eastAsia"/>
          <w:szCs w:val="32"/>
        </w:rPr>
        <w:t>万元，较上年增加</w:t>
      </w:r>
      <w:r w:rsidR="00DC547B">
        <w:rPr>
          <w:rFonts w:ascii="仿宋_GB2312" w:eastAsia="仿宋_GB2312" w:hAnsi="仿宋" w:hint="eastAsia"/>
          <w:szCs w:val="32"/>
        </w:rPr>
        <w:t>10.72</w:t>
      </w:r>
      <w:r>
        <w:rPr>
          <w:rFonts w:ascii="仿宋_GB2312" w:eastAsia="仿宋_GB2312" w:hAnsi="仿宋" w:hint="eastAsia"/>
          <w:szCs w:val="32"/>
        </w:rPr>
        <w:t>万元，增长</w:t>
      </w:r>
      <w:r w:rsidR="00DC547B">
        <w:rPr>
          <w:rFonts w:ascii="仿宋_GB2312" w:eastAsia="仿宋_GB2312" w:hAnsi="仿宋" w:hint="eastAsia"/>
          <w:szCs w:val="32"/>
        </w:rPr>
        <w:t>14</w:t>
      </w:r>
      <w:r>
        <w:rPr>
          <w:rFonts w:ascii="仿宋_GB2312" w:eastAsia="仿宋_GB2312" w:hAnsi="仿宋" w:hint="eastAsia"/>
          <w:szCs w:val="32"/>
        </w:rPr>
        <w:t>%。增长的主要原因是：单位财政供养人员养老保险、医疗保险等社会</w:t>
      </w:r>
      <w:r w:rsidR="00DC547B">
        <w:rPr>
          <w:rFonts w:ascii="仿宋_GB2312" w:eastAsia="仿宋_GB2312" w:hAnsi="仿宋" w:hint="eastAsia"/>
          <w:szCs w:val="32"/>
        </w:rPr>
        <w:t>保障性支出由同级财政代缴转为单位自缴，相关资金列单位本年度支出；2.相关业务工作增加。</w:t>
      </w:r>
    </w:p>
    <w:p w:rsidR="002953CB" w:rsidRPr="00DC547B" w:rsidRDefault="001D7D7A" w:rsidP="00DC547B">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二、收入决算情况说明</w:t>
      </w:r>
    </w:p>
    <w:p w:rsidR="002953CB" w:rsidRDefault="001D7D7A">
      <w:pPr>
        <w:widowControl/>
        <w:spacing w:line="560" w:lineRule="exact"/>
        <w:ind w:firstLineChars="200" w:firstLine="640"/>
        <w:jc w:val="left"/>
      </w:pPr>
      <w:r>
        <w:rPr>
          <w:rFonts w:ascii="仿宋_GB2312" w:eastAsia="仿宋_GB2312" w:hAnsi="宋体" w:cs="仿宋_GB2312" w:hint="eastAsia"/>
          <w:color w:val="000000"/>
          <w:kern w:val="0"/>
          <w:szCs w:val="32"/>
        </w:rPr>
        <w:lastRenderedPageBreak/>
        <w:t>2019</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收入合计</w:t>
      </w:r>
      <w:r w:rsidR="00DC547B">
        <w:rPr>
          <w:rFonts w:ascii="仿宋_GB2312" w:eastAsia="仿宋_GB2312" w:hAnsi="宋体" w:cs="仿宋_GB2312" w:hint="eastAsia"/>
          <w:color w:val="000000"/>
          <w:kern w:val="0"/>
          <w:szCs w:val="32"/>
        </w:rPr>
        <w:t>89.72</w:t>
      </w:r>
      <w:r>
        <w:rPr>
          <w:rFonts w:ascii="仿宋_GB2312" w:eastAsia="仿宋_GB2312" w:hAnsi="宋体" w:cs="仿宋_GB2312"/>
          <w:color w:val="000000"/>
          <w:kern w:val="0"/>
          <w:szCs w:val="32"/>
        </w:rPr>
        <w:t>万元，其中：财政拨款收入</w:t>
      </w:r>
      <w:r w:rsidR="00DC547B">
        <w:rPr>
          <w:rFonts w:ascii="仿宋_GB2312" w:eastAsia="仿宋_GB2312" w:hAnsi="宋体" w:cs="仿宋_GB2312" w:hint="eastAsia"/>
          <w:color w:val="000000"/>
          <w:kern w:val="0"/>
          <w:szCs w:val="32"/>
        </w:rPr>
        <w:t>89.72</w:t>
      </w:r>
      <w:r>
        <w:rPr>
          <w:rFonts w:ascii="仿宋_GB2312" w:eastAsia="仿宋_GB2312" w:hAnsi="宋体" w:cs="仿宋_GB2312"/>
          <w:color w:val="000000"/>
          <w:kern w:val="0"/>
          <w:szCs w:val="32"/>
        </w:rPr>
        <w:t>万元，占</w:t>
      </w:r>
      <w:r w:rsidR="00DC547B">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%；事业收入</w:t>
      </w:r>
      <w:r w:rsidR="00DC547B">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sidR="00DC547B">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%；经营收入</w:t>
      </w:r>
      <w:r w:rsidR="00DC547B">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sidR="00DC547B">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%；其他收入</w:t>
      </w:r>
      <w:r w:rsidR="00DC547B">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sidR="00DC547B">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p>
    <w:p w:rsidR="002953CB" w:rsidRDefault="001D7D7A">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rPr>
        <w:t xml:space="preserve">三、支出决算情况说明  </w:t>
      </w:r>
    </w:p>
    <w:p w:rsidR="002953CB" w:rsidRDefault="001D7D7A" w:rsidP="003F130C">
      <w:pPr>
        <w:widowControl/>
        <w:spacing w:line="560" w:lineRule="exact"/>
        <w:ind w:firstLineChars="200" w:firstLine="640"/>
        <w:jc w:val="left"/>
      </w:pPr>
      <w:r>
        <w:rPr>
          <w:rFonts w:ascii="仿宋_GB2312" w:eastAsia="仿宋_GB2312" w:hAnsi="宋体" w:cs="仿宋_GB2312" w:hint="eastAsia"/>
          <w:color w:val="000000"/>
          <w:kern w:val="0"/>
          <w:szCs w:val="32"/>
        </w:rPr>
        <w:t>2019</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支出合计</w:t>
      </w:r>
      <w:r w:rsidR="00DC547B">
        <w:rPr>
          <w:rFonts w:ascii="仿宋_GB2312" w:eastAsia="仿宋_GB2312" w:hAnsi="宋体" w:cs="仿宋_GB2312" w:hint="eastAsia"/>
          <w:color w:val="000000"/>
          <w:kern w:val="0"/>
          <w:szCs w:val="32"/>
        </w:rPr>
        <w:t>89.72</w:t>
      </w:r>
      <w:r>
        <w:rPr>
          <w:rFonts w:ascii="仿宋_GB2312" w:eastAsia="仿宋_GB2312" w:hAnsi="宋体" w:cs="仿宋_GB2312"/>
          <w:color w:val="000000"/>
          <w:kern w:val="0"/>
          <w:szCs w:val="32"/>
        </w:rPr>
        <w:t>万元，其中：基本支出</w:t>
      </w:r>
      <w:r w:rsidR="00DC547B">
        <w:rPr>
          <w:rFonts w:ascii="仿宋_GB2312" w:eastAsia="仿宋_GB2312" w:hAnsi="宋体" w:cs="仿宋_GB2312" w:hint="eastAsia"/>
          <w:color w:val="000000"/>
          <w:kern w:val="0"/>
          <w:szCs w:val="32"/>
        </w:rPr>
        <w:t>58.37</w:t>
      </w:r>
      <w:r>
        <w:rPr>
          <w:rFonts w:ascii="仿宋_GB2312" w:eastAsia="仿宋_GB2312" w:hAnsi="宋体" w:cs="仿宋_GB2312"/>
          <w:color w:val="000000"/>
          <w:kern w:val="0"/>
          <w:szCs w:val="32"/>
        </w:rPr>
        <w:t>万元，占</w:t>
      </w:r>
      <w:r w:rsidR="00DC547B">
        <w:rPr>
          <w:rFonts w:ascii="仿宋_GB2312" w:eastAsia="仿宋_GB2312" w:hAnsi="宋体" w:cs="仿宋_GB2312" w:hint="eastAsia"/>
          <w:color w:val="000000"/>
          <w:kern w:val="0"/>
          <w:szCs w:val="32"/>
        </w:rPr>
        <w:t>65</w:t>
      </w:r>
      <w:r>
        <w:rPr>
          <w:rFonts w:ascii="仿宋_GB2312" w:eastAsia="仿宋_GB2312" w:hAnsi="宋体" w:cs="仿宋_GB2312"/>
          <w:color w:val="000000"/>
          <w:kern w:val="0"/>
          <w:szCs w:val="32"/>
        </w:rPr>
        <w:t>%；项目支出</w:t>
      </w:r>
      <w:r w:rsidR="00DC547B">
        <w:rPr>
          <w:rFonts w:ascii="仿宋_GB2312" w:eastAsia="仿宋_GB2312" w:hAnsi="宋体" w:cs="仿宋_GB2312" w:hint="eastAsia"/>
          <w:color w:val="000000"/>
          <w:kern w:val="0"/>
          <w:szCs w:val="32"/>
        </w:rPr>
        <w:t>31.35</w:t>
      </w:r>
      <w:r>
        <w:rPr>
          <w:rFonts w:ascii="仿宋_GB2312" w:eastAsia="仿宋_GB2312" w:hAnsi="宋体" w:cs="仿宋_GB2312"/>
          <w:color w:val="000000"/>
          <w:kern w:val="0"/>
          <w:szCs w:val="32"/>
        </w:rPr>
        <w:t>万元，占</w:t>
      </w:r>
      <w:r w:rsidR="00DC547B">
        <w:rPr>
          <w:rFonts w:ascii="仿宋_GB2312" w:eastAsia="仿宋_GB2312" w:hAnsi="宋体" w:cs="仿宋_GB2312" w:hint="eastAsia"/>
          <w:color w:val="000000"/>
          <w:kern w:val="0"/>
          <w:szCs w:val="32"/>
        </w:rPr>
        <w:t>35</w:t>
      </w:r>
      <w:r>
        <w:rPr>
          <w:rFonts w:ascii="仿宋_GB2312" w:eastAsia="仿宋_GB2312" w:hAnsi="宋体" w:cs="仿宋_GB2312"/>
          <w:color w:val="000000"/>
          <w:kern w:val="0"/>
          <w:szCs w:val="32"/>
        </w:rPr>
        <w:t>%；经营支出</w:t>
      </w:r>
      <w:r w:rsidR="00DC547B">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sidR="00DC547B">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p>
    <w:p w:rsidR="002953CB" w:rsidRDefault="001D7D7A">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 xml:space="preserve">四、财政拨款收入支出决算总体情况说明  </w:t>
      </w:r>
    </w:p>
    <w:p w:rsidR="00143662" w:rsidRDefault="00143662" w:rsidP="00143662">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2019年度本年收入89.72万元。比上年增加10.72万元，增长14%，增长的主要原因是：1.业务工作增加；2.单位财政供养人员养老保险、医疗保险等社会保障性支出由同级财政代缴转为单位自缴，相关资金列单位本年度收入。</w:t>
      </w:r>
    </w:p>
    <w:p w:rsidR="00143662" w:rsidRDefault="00143662" w:rsidP="00143662">
      <w:pPr>
        <w:widowControl/>
        <w:spacing w:line="560" w:lineRule="exact"/>
        <w:ind w:firstLineChars="200" w:firstLine="640"/>
        <w:jc w:val="center"/>
        <w:rPr>
          <w:rFonts w:ascii="仿宋_GB2312" w:eastAsia="仿宋_GB2312" w:hAnsi="仿宋"/>
          <w:szCs w:val="32"/>
        </w:rPr>
      </w:pPr>
      <w:r>
        <w:rPr>
          <w:rFonts w:ascii="仿宋_GB2312" w:eastAsia="仿宋_GB2312" w:hAnsi="仿宋" w:hint="eastAsia"/>
          <w:szCs w:val="32"/>
        </w:rPr>
        <w:t>部门收入增（减）变化情况明细表</w:t>
      </w:r>
    </w:p>
    <w:tbl>
      <w:tblPr>
        <w:tblStyle w:val="a8"/>
        <w:tblW w:w="0" w:type="auto"/>
        <w:tblLook w:val="04A0"/>
      </w:tblPr>
      <w:tblGrid>
        <w:gridCol w:w="926"/>
        <w:gridCol w:w="2555"/>
        <w:gridCol w:w="1178"/>
        <w:gridCol w:w="1233"/>
        <w:gridCol w:w="1429"/>
        <w:gridCol w:w="1199"/>
      </w:tblGrid>
      <w:tr w:rsidR="00143662" w:rsidTr="00F9411F">
        <w:tc>
          <w:tcPr>
            <w:tcW w:w="3481" w:type="dxa"/>
            <w:gridSpan w:val="2"/>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收入类别</w:t>
            </w:r>
          </w:p>
        </w:tc>
        <w:tc>
          <w:tcPr>
            <w:tcW w:w="1178"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本年金额（万元）</w:t>
            </w:r>
          </w:p>
        </w:tc>
        <w:tc>
          <w:tcPr>
            <w:tcW w:w="1233"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上年金额（万元）</w:t>
            </w:r>
          </w:p>
        </w:tc>
        <w:tc>
          <w:tcPr>
            <w:tcW w:w="1429"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较上年增（减）量</w:t>
            </w:r>
          </w:p>
        </w:tc>
        <w:tc>
          <w:tcPr>
            <w:tcW w:w="1199"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较上年增（减）率</w:t>
            </w:r>
          </w:p>
        </w:tc>
      </w:tr>
      <w:tr w:rsidR="00143662" w:rsidTr="00F9411F">
        <w:trPr>
          <w:trHeight w:val="90"/>
        </w:trPr>
        <w:tc>
          <w:tcPr>
            <w:tcW w:w="926" w:type="dxa"/>
            <w:vMerge w:val="restart"/>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基本收入</w:t>
            </w:r>
          </w:p>
        </w:tc>
        <w:tc>
          <w:tcPr>
            <w:tcW w:w="2555"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行政运行</w:t>
            </w:r>
          </w:p>
        </w:tc>
        <w:tc>
          <w:tcPr>
            <w:tcW w:w="1178"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48.64</w:t>
            </w:r>
          </w:p>
        </w:tc>
        <w:tc>
          <w:tcPr>
            <w:tcW w:w="1233"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39.29</w:t>
            </w:r>
          </w:p>
        </w:tc>
        <w:tc>
          <w:tcPr>
            <w:tcW w:w="1429"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9.35</w:t>
            </w:r>
          </w:p>
        </w:tc>
        <w:tc>
          <w:tcPr>
            <w:tcW w:w="1199"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23.8%</w:t>
            </w:r>
          </w:p>
        </w:tc>
      </w:tr>
      <w:tr w:rsidR="00143662" w:rsidTr="00F9411F">
        <w:tc>
          <w:tcPr>
            <w:tcW w:w="926" w:type="dxa"/>
            <w:vMerge/>
            <w:vAlign w:val="center"/>
          </w:tcPr>
          <w:p w:rsidR="00143662" w:rsidRDefault="00143662" w:rsidP="00F9411F">
            <w:pPr>
              <w:widowControl/>
              <w:spacing w:line="380" w:lineRule="exact"/>
              <w:jc w:val="center"/>
              <w:rPr>
                <w:rFonts w:ascii="仿宋_GB2312" w:eastAsia="仿宋_GB2312" w:hAnsi="仿宋"/>
                <w:sz w:val="24"/>
                <w:szCs w:val="24"/>
              </w:rPr>
            </w:pPr>
          </w:p>
        </w:tc>
        <w:tc>
          <w:tcPr>
            <w:tcW w:w="2555"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机关事业单位基本养老保险缴费支</w:t>
            </w:r>
            <w:r w:rsidR="00D51FF3">
              <w:rPr>
                <w:rFonts w:ascii="仿宋_GB2312" w:eastAsia="仿宋_GB2312" w:hAnsi="仿宋" w:hint="eastAsia"/>
                <w:sz w:val="24"/>
                <w:szCs w:val="24"/>
              </w:rPr>
              <w:t>出</w:t>
            </w:r>
          </w:p>
        </w:tc>
        <w:tc>
          <w:tcPr>
            <w:tcW w:w="1178"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4.63</w:t>
            </w:r>
          </w:p>
        </w:tc>
        <w:tc>
          <w:tcPr>
            <w:tcW w:w="1233"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0.00</w:t>
            </w:r>
          </w:p>
        </w:tc>
        <w:tc>
          <w:tcPr>
            <w:tcW w:w="1429"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4.63</w:t>
            </w:r>
          </w:p>
        </w:tc>
        <w:tc>
          <w:tcPr>
            <w:tcW w:w="1199"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w:t>
            </w:r>
          </w:p>
        </w:tc>
      </w:tr>
      <w:tr w:rsidR="00143662" w:rsidTr="00F9411F">
        <w:tc>
          <w:tcPr>
            <w:tcW w:w="926" w:type="dxa"/>
            <w:vMerge/>
            <w:vAlign w:val="center"/>
          </w:tcPr>
          <w:p w:rsidR="00143662" w:rsidRDefault="00143662" w:rsidP="00F9411F">
            <w:pPr>
              <w:widowControl/>
              <w:spacing w:line="380" w:lineRule="exact"/>
              <w:jc w:val="center"/>
              <w:rPr>
                <w:rFonts w:ascii="仿宋_GB2312" w:eastAsia="仿宋_GB2312" w:hAnsi="仿宋"/>
                <w:sz w:val="24"/>
                <w:szCs w:val="24"/>
              </w:rPr>
            </w:pPr>
          </w:p>
        </w:tc>
        <w:tc>
          <w:tcPr>
            <w:tcW w:w="2555"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行政单位医疗</w:t>
            </w:r>
          </w:p>
        </w:tc>
        <w:tc>
          <w:tcPr>
            <w:tcW w:w="1178"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1.23</w:t>
            </w:r>
          </w:p>
        </w:tc>
        <w:tc>
          <w:tcPr>
            <w:tcW w:w="1233"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0.00</w:t>
            </w:r>
          </w:p>
        </w:tc>
        <w:tc>
          <w:tcPr>
            <w:tcW w:w="1429"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1.23</w:t>
            </w:r>
          </w:p>
        </w:tc>
        <w:tc>
          <w:tcPr>
            <w:tcW w:w="1199"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w:t>
            </w:r>
          </w:p>
        </w:tc>
      </w:tr>
      <w:tr w:rsidR="00143662" w:rsidTr="00F9411F">
        <w:tc>
          <w:tcPr>
            <w:tcW w:w="926" w:type="dxa"/>
            <w:vMerge/>
            <w:vAlign w:val="center"/>
          </w:tcPr>
          <w:p w:rsidR="00143662" w:rsidRDefault="00143662" w:rsidP="00F9411F">
            <w:pPr>
              <w:widowControl/>
              <w:spacing w:line="380" w:lineRule="exact"/>
              <w:jc w:val="center"/>
              <w:rPr>
                <w:rFonts w:ascii="仿宋_GB2312" w:eastAsia="仿宋_GB2312" w:hAnsi="仿宋"/>
                <w:sz w:val="24"/>
                <w:szCs w:val="24"/>
              </w:rPr>
            </w:pPr>
          </w:p>
        </w:tc>
        <w:tc>
          <w:tcPr>
            <w:tcW w:w="2555"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小计</w:t>
            </w:r>
          </w:p>
        </w:tc>
        <w:tc>
          <w:tcPr>
            <w:tcW w:w="1178"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54.5</w:t>
            </w:r>
          </w:p>
        </w:tc>
        <w:tc>
          <w:tcPr>
            <w:tcW w:w="1233" w:type="dxa"/>
            <w:vAlign w:val="center"/>
          </w:tcPr>
          <w:p w:rsidR="00143662" w:rsidRDefault="00143662" w:rsidP="00F9411F">
            <w:pPr>
              <w:widowControl/>
              <w:spacing w:line="380" w:lineRule="exact"/>
              <w:jc w:val="center"/>
              <w:rPr>
                <w:rFonts w:ascii="仿宋_GB2312" w:eastAsia="仿宋_GB2312" w:hAnsi="仿宋"/>
                <w:sz w:val="24"/>
                <w:szCs w:val="24"/>
              </w:rPr>
            </w:pPr>
          </w:p>
        </w:tc>
        <w:tc>
          <w:tcPr>
            <w:tcW w:w="1429"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15.21</w:t>
            </w:r>
          </w:p>
        </w:tc>
        <w:tc>
          <w:tcPr>
            <w:tcW w:w="1199"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31%</w:t>
            </w:r>
          </w:p>
        </w:tc>
      </w:tr>
      <w:tr w:rsidR="00143662" w:rsidTr="00F9411F">
        <w:tc>
          <w:tcPr>
            <w:tcW w:w="926"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项目收入</w:t>
            </w:r>
          </w:p>
        </w:tc>
        <w:tc>
          <w:tcPr>
            <w:tcW w:w="2555"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一般行政管理事务</w:t>
            </w:r>
          </w:p>
        </w:tc>
        <w:tc>
          <w:tcPr>
            <w:tcW w:w="1178"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31.35</w:t>
            </w:r>
          </w:p>
        </w:tc>
        <w:tc>
          <w:tcPr>
            <w:tcW w:w="1233"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31.29</w:t>
            </w:r>
          </w:p>
        </w:tc>
        <w:tc>
          <w:tcPr>
            <w:tcW w:w="1429"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0.21</w:t>
            </w:r>
          </w:p>
        </w:tc>
        <w:tc>
          <w:tcPr>
            <w:tcW w:w="1199" w:type="dxa"/>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0.6%</w:t>
            </w:r>
          </w:p>
        </w:tc>
      </w:tr>
      <w:tr w:rsidR="00143662" w:rsidTr="00F9411F">
        <w:tc>
          <w:tcPr>
            <w:tcW w:w="3481" w:type="dxa"/>
            <w:gridSpan w:val="2"/>
            <w:vAlign w:val="center"/>
          </w:tcPr>
          <w:p w:rsidR="00143662" w:rsidRDefault="00143662"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总计</w:t>
            </w:r>
          </w:p>
        </w:tc>
        <w:tc>
          <w:tcPr>
            <w:tcW w:w="1178" w:type="dxa"/>
            <w:vAlign w:val="center"/>
          </w:tcPr>
          <w:p w:rsidR="00143662"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85.85</w:t>
            </w:r>
          </w:p>
        </w:tc>
        <w:tc>
          <w:tcPr>
            <w:tcW w:w="1233" w:type="dxa"/>
            <w:vAlign w:val="center"/>
          </w:tcPr>
          <w:p w:rsidR="00143662" w:rsidRDefault="00D51FF3" w:rsidP="00143662">
            <w:pPr>
              <w:widowControl/>
              <w:spacing w:line="380" w:lineRule="exact"/>
              <w:rPr>
                <w:rFonts w:ascii="仿宋_GB2312" w:eastAsia="仿宋_GB2312" w:hAnsi="仿宋"/>
                <w:sz w:val="24"/>
                <w:szCs w:val="24"/>
              </w:rPr>
            </w:pPr>
            <w:r>
              <w:rPr>
                <w:rFonts w:ascii="仿宋_GB2312" w:eastAsia="仿宋_GB2312" w:hAnsi="仿宋" w:hint="eastAsia"/>
                <w:sz w:val="24"/>
                <w:szCs w:val="24"/>
              </w:rPr>
              <w:t>70.58</w:t>
            </w:r>
          </w:p>
        </w:tc>
        <w:tc>
          <w:tcPr>
            <w:tcW w:w="1429" w:type="dxa"/>
            <w:vAlign w:val="center"/>
          </w:tcPr>
          <w:p w:rsidR="00143662"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15.27</w:t>
            </w:r>
          </w:p>
        </w:tc>
        <w:tc>
          <w:tcPr>
            <w:tcW w:w="1199" w:type="dxa"/>
            <w:vAlign w:val="center"/>
          </w:tcPr>
          <w:p w:rsidR="00143662"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21.6</w:t>
            </w:r>
            <w:r w:rsidR="00143662">
              <w:rPr>
                <w:rFonts w:ascii="仿宋_GB2312" w:eastAsia="仿宋_GB2312" w:hAnsi="仿宋" w:hint="eastAsia"/>
                <w:sz w:val="24"/>
                <w:szCs w:val="24"/>
              </w:rPr>
              <w:t>%</w:t>
            </w:r>
          </w:p>
        </w:tc>
      </w:tr>
    </w:tbl>
    <w:p w:rsidR="00D51FF3" w:rsidRDefault="00D51FF3" w:rsidP="00D51FF3">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2019年度本年支出总计89.72万元，较上年增加10.72万元，增长14%。增长的主要原因是：1.业务工作增加；2.单位财政供养人员养老保险、医疗保险等社会保障性支出由同级财政代缴转为单位自缴，相关资金列单位本年度收入。</w:t>
      </w:r>
    </w:p>
    <w:p w:rsidR="00D51FF3" w:rsidRDefault="00D51FF3" w:rsidP="00D51FF3">
      <w:pPr>
        <w:widowControl/>
        <w:spacing w:line="560" w:lineRule="exact"/>
        <w:ind w:firstLineChars="200" w:firstLine="640"/>
        <w:jc w:val="center"/>
        <w:rPr>
          <w:rFonts w:ascii="仿宋_GB2312" w:eastAsia="仿宋_GB2312" w:hAnsi="仿宋"/>
          <w:szCs w:val="32"/>
        </w:rPr>
      </w:pPr>
      <w:r>
        <w:rPr>
          <w:rFonts w:ascii="仿宋_GB2312" w:eastAsia="仿宋_GB2312" w:hAnsi="仿宋" w:hint="eastAsia"/>
          <w:szCs w:val="32"/>
        </w:rPr>
        <w:lastRenderedPageBreak/>
        <w:t>部门支出增（减）变化情况明细表</w:t>
      </w:r>
    </w:p>
    <w:tbl>
      <w:tblPr>
        <w:tblStyle w:val="a8"/>
        <w:tblW w:w="0" w:type="auto"/>
        <w:tblLook w:val="04A0"/>
      </w:tblPr>
      <w:tblGrid>
        <w:gridCol w:w="926"/>
        <w:gridCol w:w="2555"/>
        <w:gridCol w:w="1178"/>
        <w:gridCol w:w="1233"/>
        <w:gridCol w:w="1429"/>
        <w:gridCol w:w="1199"/>
      </w:tblGrid>
      <w:tr w:rsidR="00D51FF3" w:rsidTr="00F9411F">
        <w:tc>
          <w:tcPr>
            <w:tcW w:w="3481" w:type="dxa"/>
            <w:gridSpan w:val="2"/>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支出类别</w:t>
            </w:r>
          </w:p>
        </w:tc>
        <w:tc>
          <w:tcPr>
            <w:tcW w:w="1178"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本年金额（万元）</w:t>
            </w:r>
          </w:p>
        </w:tc>
        <w:tc>
          <w:tcPr>
            <w:tcW w:w="1233"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上年金额（万元）</w:t>
            </w:r>
          </w:p>
        </w:tc>
        <w:tc>
          <w:tcPr>
            <w:tcW w:w="142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较上年增（减）量</w:t>
            </w:r>
          </w:p>
        </w:tc>
        <w:tc>
          <w:tcPr>
            <w:tcW w:w="119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较上年增（减）率</w:t>
            </w:r>
          </w:p>
        </w:tc>
      </w:tr>
      <w:tr w:rsidR="00D51FF3" w:rsidTr="00F9411F">
        <w:trPr>
          <w:trHeight w:val="90"/>
        </w:trPr>
        <w:tc>
          <w:tcPr>
            <w:tcW w:w="926" w:type="dxa"/>
            <w:vMerge w:val="restart"/>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基本支出</w:t>
            </w:r>
          </w:p>
        </w:tc>
        <w:tc>
          <w:tcPr>
            <w:tcW w:w="2555"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行政运行</w:t>
            </w:r>
          </w:p>
        </w:tc>
        <w:tc>
          <w:tcPr>
            <w:tcW w:w="1178"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48.64</w:t>
            </w:r>
          </w:p>
        </w:tc>
        <w:tc>
          <w:tcPr>
            <w:tcW w:w="1233"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39.29</w:t>
            </w:r>
          </w:p>
        </w:tc>
        <w:tc>
          <w:tcPr>
            <w:tcW w:w="142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9.35</w:t>
            </w:r>
          </w:p>
        </w:tc>
        <w:tc>
          <w:tcPr>
            <w:tcW w:w="119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23.8%</w:t>
            </w:r>
          </w:p>
        </w:tc>
      </w:tr>
      <w:tr w:rsidR="00D51FF3" w:rsidTr="00F9411F">
        <w:tc>
          <w:tcPr>
            <w:tcW w:w="926" w:type="dxa"/>
            <w:vMerge/>
            <w:vAlign w:val="center"/>
          </w:tcPr>
          <w:p w:rsidR="00D51FF3" w:rsidRDefault="00D51FF3" w:rsidP="00F9411F">
            <w:pPr>
              <w:widowControl/>
              <w:spacing w:line="380" w:lineRule="exact"/>
              <w:jc w:val="center"/>
              <w:rPr>
                <w:rFonts w:ascii="仿宋_GB2312" w:eastAsia="仿宋_GB2312" w:hAnsi="仿宋"/>
                <w:sz w:val="24"/>
                <w:szCs w:val="24"/>
              </w:rPr>
            </w:pPr>
          </w:p>
        </w:tc>
        <w:tc>
          <w:tcPr>
            <w:tcW w:w="2555"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机关事业单位基本养老保险缴费支出</w:t>
            </w:r>
          </w:p>
        </w:tc>
        <w:tc>
          <w:tcPr>
            <w:tcW w:w="1178"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4.63</w:t>
            </w:r>
          </w:p>
        </w:tc>
        <w:tc>
          <w:tcPr>
            <w:tcW w:w="1233"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0.00</w:t>
            </w:r>
          </w:p>
        </w:tc>
        <w:tc>
          <w:tcPr>
            <w:tcW w:w="142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4.63</w:t>
            </w:r>
          </w:p>
        </w:tc>
        <w:tc>
          <w:tcPr>
            <w:tcW w:w="119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w:t>
            </w:r>
          </w:p>
        </w:tc>
      </w:tr>
      <w:tr w:rsidR="00D51FF3" w:rsidTr="00F9411F">
        <w:tc>
          <w:tcPr>
            <w:tcW w:w="926" w:type="dxa"/>
            <w:vMerge/>
            <w:vAlign w:val="center"/>
          </w:tcPr>
          <w:p w:rsidR="00D51FF3" w:rsidRDefault="00D51FF3" w:rsidP="00F9411F">
            <w:pPr>
              <w:widowControl/>
              <w:spacing w:line="380" w:lineRule="exact"/>
              <w:jc w:val="center"/>
              <w:rPr>
                <w:rFonts w:ascii="仿宋_GB2312" w:eastAsia="仿宋_GB2312" w:hAnsi="仿宋"/>
                <w:sz w:val="24"/>
                <w:szCs w:val="24"/>
              </w:rPr>
            </w:pPr>
          </w:p>
        </w:tc>
        <w:tc>
          <w:tcPr>
            <w:tcW w:w="2555"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行政单位医疗</w:t>
            </w:r>
          </w:p>
        </w:tc>
        <w:tc>
          <w:tcPr>
            <w:tcW w:w="1178"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1.23</w:t>
            </w:r>
          </w:p>
        </w:tc>
        <w:tc>
          <w:tcPr>
            <w:tcW w:w="1233"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0.00</w:t>
            </w:r>
          </w:p>
        </w:tc>
        <w:tc>
          <w:tcPr>
            <w:tcW w:w="142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1.23</w:t>
            </w:r>
          </w:p>
        </w:tc>
        <w:tc>
          <w:tcPr>
            <w:tcW w:w="119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w:t>
            </w:r>
          </w:p>
        </w:tc>
      </w:tr>
      <w:tr w:rsidR="00D51FF3" w:rsidTr="00F9411F">
        <w:tc>
          <w:tcPr>
            <w:tcW w:w="926" w:type="dxa"/>
            <w:vMerge/>
            <w:vAlign w:val="center"/>
          </w:tcPr>
          <w:p w:rsidR="00D51FF3" w:rsidRDefault="00D51FF3" w:rsidP="00F9411F">
            <w:pPr>
              <w:widowControl/>
              <w:spacing w:line="380" w:lineRule="exact"/>
              <w:jc w:val="center"/>
              <w:rPr>
                <w:rFonts w:ascii="仿宋_GB2312" w:eastAsia="仿宋_GB2312" w:hAnsi="仿宋"/>
                <w:sz w:val="24"/>
                <w:szCs w:val="24"/>
              </w:rPr>
            </w:pPr>
          </w:p>
        </w:tc>
        <w:tc>
          <w:tcPr>
            <w:tcW w:w="2555"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小计</w:t>
            </w:r>
          </w:p>
        </w:tc>
        <w:tc>
          <w:tcPr>
            <w:tcW w:w="1178"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54.5</w:t>
            </w:r>
          </w:p>
        </w:tc>
        <w:tc>
          <w:tcPr>
            <w:tcW w:w="1233" w:type="dxa"/>
            <w:vAlign w:val="center"/>
          </w:tcPr>
          <w:p w:rsidR="00D51FF3" w:rsidRDefault="00D51FF3" w:rsidP="00F9411F">
            <w:pPr>
              <w:widowControl/>
              <w:spacing w:line="380" w:lineRule="exact"/>
              <w:jc w:val="center"/>
              <w:rPr>
                <w:rFonts w:ascii="仿宋_GB2312" w:eastAsia="仿宋_GB2312" w:hAnsi="仿宋"/>
                <w:sz w:val="24"/>
                <w:szCs w:val="24"/>
              </w:rPr>
            </w:pPr>
          </w:p>
        </w:tc>
        <w:tc>
          <w:tcPr>
            <w:tcW w:w="142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15.21</w:t>
            </w:r>
          </w:p>
        </w:tc>
        <w:tc>
          <w:tcPr>
            <w:tcW w:w="119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31%</w:t>
            </w:r>
          </w:p>
        </w:tc>
      </w:tr>
      <w:tr w:rsidR="00D51FF3" w:rsidTr="00F9411F">
        <w:tc>
          <w:tcPr>
            <w:tcW w:w="926"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项目支出</w:t>
            </w:r>
          </w:p>
        </w:tc>
        <w:tc>
          <w:tcPr>
            <w:tcW w:w="2555"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一般行政管理事务</w:t>
            </w:r>
          </w:p>
        </w:tc>
        <w:tc>
          <w:tcPr>
            <w:tcW w:w="1178"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31.35</w:t>
            </w:r>
          </w:p>
        </w:tc>
        <w:tc>
          <w:tcPr>
            <w:tcW w:w="1233"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31.29</w:t>
            </w:r>
          </w:p>
        </w:tc>
        <w:tc>
          <w:tcPr>
            <w:tcW w:w="142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0.21</w:t>
            </w:r>
          </w:p>
        </w:tc>
        <w:tc>
          <w:tcPr>
            <w:tcW w:w="119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0.6%</w:t>
            </w:r>
          </w:p>
        </w:tc>
      </w:tr>
      <w:tr w:rsidR="00D51FF3" w:rsidTr="00F9411F">
        <w:tc>
          <w:tcPr>
            <w:tcW w:w="3481" w:type="dxa"/>
            <w:gridSpan w:val="2"/>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总计</w:t>
            </w:r>
          </w:p>
        </w:tc>
        <w:tc>
          <w:tcPr>
            <w:tcW w:w="1178"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85.85</w:t>
            </w:r>
          </w:p>
        </w:tc>
        <w:tc>
          <w:tcPr>
            <w:tcW w:w="1233" w:type="dxa"/>
            <w:vAlign w:val="center"/>
          </w:tcPr>
          <w:p w:rsidR="00D51FF3" w:rsidRDefault="00D51FF3" w:rsidP="00F9411F">
            <w:pPr>
              <w:widowControl/>
              <w:spacing w:line="380" w:lineRule="exact"/>
              <w:rPr>
                <w:rFonts w:ascii="仿宋_GB2312" w:eastAsia="仿宋_GB2312" w:hAnsi="仿宋"/>
                <w:sz w:val="24"/>
                <w:szCs w:val="24"/>
              </w:rPr>
            </w:pPr>
            <w:r>
              <w:rPr>
                <w:rFonts w:ascii="仿宋_GB2312" w:eastAsia="仿宋_GB2312" w:hAnsi="仿宋" w:hint="eastAsia"/>
                <w:sz w:val="24"/>
                <w:szCs w:val="24"/>
              </w:rPr>
              <w:t>70.58</w:t>
            </w:r>
          </w:p>
        </w:tc>
        <w:tc>
          <w:tcPr>
            <w:tcW w:w="142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15.27</w:t>
            </w:r>
          </w:p>
        </w:tc>
        <w:tc>
          <w:tcPr>
            <w:tcW w:w="1199" w:type="dxa"/>
            <w:vAlign w:val="center"/>
          </w:tcPr>
          <w:p w:rsidR="00D51FF3" w:rsidRDefault="00D51FF3" w:rsidP="00F9411F">
            <w:pPr>
              <w:widowControl/>
              <w:spacing w:line="380" w:lineRule="exact"/>
              <w:jc w:val="center"/>
              <w:rPr>
                <w:rFonts w:ascii="仿宋_GB2312" w:eastAsia="仿宋_GB2312" w:hAnsi="仿宋"/>
                <w:sz w:val="24"/>
                <w:szCs w:val="24"/>
              </w:rPr>
            </w:pPr>
            <w:r>
              <w:rPr>
                <w:rFonts w:ascii="仿宋_GB2312" w:eastAsia="仿宋_GB2312" w:hAnsi="仿宋" w:hint="eastAsia"/>
                <w:sz w:val="24"/>
                <w:szCs w:val="24"/>
              </w:rPr>
              <w:t>21.6%</w:t>
            </w:r>
          </w:p>
        </w:tc>
      </w:tr>
    </w:tbl>
    <w:p w:rsidR="00D51FF3" w:rsidRDefault="00D51FF3" w:rsidP="00D51FF3">
      <w:pPr>
        <w:widowControl/>
        <w:spacing w:line="560" w:lineRule="exact"/>
        <w:ind w:firstLineChars="200" w:firstLine="640"/>
        <w:jc w:val="left"/>
        <w:rPr>
          <w:rFonts w:ascii="仿宋_GB2312" w:eastAsia="仿宋_GB2312" w:hAnsi="仿宋"/>
          <w:szCs w:val="32"/>
        </w:rPr>
      </w:pPr>
    </w:p>
    <w:p w:rsidR="002953CB" w:rsidRDefault="001D7D7A">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五、一般公共预算财政拨款支出决算情况说明</w:t>
      </w:r>
    </w:p>
    <w:p w:rsidR="002953CB" w:rsidRDefault="001D7D7A">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D51FF3" w:rsidRDefault="00D51FF3" w:rsidP="00D51FF3">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w:t>
      </w:r>
      <w:r>
        <w:rPr>
          <w:rFonts w:ascii="仿宋_GB2312" w:eastAsia="仿宋_GB2312" w:hAnsi="宋体" w:cs="仿宋_GB2312" w:hint="eastAsia"/>
          <w:color w:val="000000"/>
          <w:kern w:val="0"/>
          <w:szCs w:val="32"/>
        </w:rPr>
        <w:t>89.72</w:t>
      </w:r>
      <w:r>
        <w:rPr>
          <w:rFonts w:ascii="仿宋_GB2312" w:eastAsia="仿宋_GB2312" w:hAnsi="宋体" w:cs="仿宋_GB2312"/>
          <w:color w:val="000000"/>
          <w:kern w:val="0"/>
          <w:szCs w:val="32"/>
        </w:rPr>
        <w:t>万元，占本年支出合计的</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%。与</w:t>
      </w:r>
      <w:r>
        <w:rPr>
          <w:rFonts w:ascii="仿宋_GB2312" w:eastAsia="仿宋_GB2312" w:hAnsi="宋体" w:cs="仿宋_GB2312" w:hint="eastAsia"/>
          <w:color w:val="000000"/>
          <w:kern w:val="0"/>
          <w:szCs w:val="32"/>
        </w:rPr>
        <w:t>上年</w:t>
      </w:r>
      <w:r>
        <w:rPr>
          <w:rFonts w:ascii="仿宋_GB2312" w:eastAsia="仿宋_GB2312" w:hAnsi="宋体" w:cs="仿宋_GB2312"/>
          <w:color w:val="000000"/>
          <w:kern w:val="0"/>
          <w:szCs w:val="32"/>
        </w:rPr>
        <w:t>相比，财政拨款支出增加</w:t>
      </w:r>
      <w:r>
        <w:rPr>
          <w:rFonts w:ascii="仿宋_GB2312" w:eastAsia="仿宋_GB2312" w:hAnsi="宋体" w:cs="仿宋_GB2312" w:hint="eastAsia"/>
          <w:color w:val="000000"/>
          <w:kern w:val="0"/>
          <w:szCs w:val="32"/>
        </w:rPr>
        <w:t>10.72</w:t>
      </w:r>
      <w:r>
        <w:rPr>
          <w:rFonts w:ascii="仿宋_GB2312" w:eastAsia="仿宋_GB2312" w:hAnsi="宋体" w:cs="仿宋_GB2312"/>
          <w:color w:val="000000"/>
          <w:kern w:val="0"/>
          <w:szCs w:val="32"/>
        </w:rPr>
        <w:t>万元，增长</w:t>
      </w:r>
      <w:r>
        <w:rPr>
          <w:rFonts w:ascii="仿宋_GB2312" w:eastAsia="仿宋_GB2312" w:hAnsi="宋体" w:cs="仿宋_GB2312" w:hint="eastAsia"/>
          <w:color w:val="000000"/>
          <w:kern w:val="0"/>
          <w:szCs w:val="32"/>
        </w:rPr>
        <w:t>14</w:t>
      </w:r>
      <w:r>
        <w:rPr>
          <w:rFonts w:ascii="仿宋_GB2312" w:eastAsia="仿宋_GB2312" w:hAnsi="宋体" w:cs="仿宋_GB2312"/>
          <w:color w:val="000000"/>
          <w:kern w:val="0"/>
          <w:szCs w:val="32"/>
        </w:rPr>
        <w:t>%，主要</w:t>
      </w:r>
      <w:r>
        <w:rPr>
          <w:rFonts w:ascii="仿宋_GB2312" w:eastAsia="仿宋_GB2312" w:hAnsi="宋体" w:cs="仿宋_GB2312" w:hint="eastAsia"/>
          <w:color w:val="000000"/>
          <w:kern w:val="0"/>
          <w:szCs w:val="32"/>
        </w:rPr>
        <w:t>原因是：单位财政供养人员养老保险、医疗保险等社会保障性支出由同级财政代缴转为单位自缴，相关资金列单位本年度支出。</w:t>
      </w:r>
    </w:p>
    <w:p w:rsidR="002953CB" w:rsidRDefault="001D7D7A">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D51FF3" w:rsidRPr="00D51FF3" w:rsidRDefault="00D51FF3" w:rsidP="00D51FF3">
      <w:pPr>
        <w:widowControl/>
        <w:spacing w:line="560" w:lineRule="exact"/>
        <w:ind w:firstLineChars="200" w:firstLine="640"/>
        <w:jc w:val="left"/>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财政拨款支出年初预算为</w:t>
      </w:r>
      <w:r>
        <w:rPr>
          <w:rFonts w:ascii="仿宋_GB2312" w:eastAsia="仿宋_GB2312" w:hAnsi="宋体" w:cs="仿宋_GB2312" w:hint="eastAsia"/>
          <w:color w:val="000000"/>
          <w:kern w:val="0"/>
          <w:szCs w:val="32"/>
        </w:rPr>
        <w:t>69.05</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89.72</w:t>
      </w:r>
      <w:r>
        <w:rPr>
          <w:rFonts w:ascii="仿宋_GB2312" w:eastAsia="仿宋_GB2312" w:hAnsi="宋体" w:cs="仿宋_GB2312"/>
          <w:color w:val="000000"/>
          <w:kern w:val="0"/>
          <w:szCs w:val="32"/>
        </w:rPr>
        <w:t>万元，完成年初预算的</w:t>
      </w:r>
      <w:r>
        <w:rPr>
          <w:rFonts w:ascii="仿宋_GB2312" w:eastAsia="仿宋_GB2312" w:hAnsi="宋体" w:cs="仿宋_GB2312" w:hint="eastAsia"/>
          <w:color w:val="000000"/>
          <w:kern w:val="0"/>
          <w:szCs w:val="32"/>
        </w:rPr>
        <w:t>130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按照政府功能分类科目，</w:t>
      </w:r>
      <w:r>
        <w:rPr>
          <w:rFonts w:ascii="仿宋_GB2312" w:eastAsia="仿宋_GB2312" w:hAnsi="宋体" w:cs="仿宋_GB2312"/>
          <w:color w:val="000000"/>
          <w:kern w:val="0"/>
          <w:szCs w:val="32"/>
        </w:rPr>
        <w:t xml:space="preserve">其中： </w:t>
      </w:r>
    </w:p>
    <w:p w:rsidR="002953CB" w:rsidRDefault="001D7D7A">
      <w:pPr>
        <w:widowControl/>
        <w:spacing w:line="560" w:lineRule="exact"/>
        <w:ind w:firstLineChars="200" w:firstLine="643"/>
        <w:jc w:val="left"/>
      </w:pPr>
      <w:r>
        <w:rPr>
          <w:rFonts w:ascii="仿宋_GB2312" w:eastAsia="仿宋_GB2312" w:hAnsi="宋体" w:cs="仿宋_GB2312"/>
          <w:b/>
          <w:color w:val="000000"/>
          <w:kern w:val="0"/>
          <w:szCs w:val="32"/>
        </w:rPr>
        <w:t xml:space="preserve">1.一般公共服务支出（类）财政事务（款）行政运行（项）。 </w:t>
      </w:r>
    </w:p>
    <w:p w:rsidR="002953CB" w:rsidRPr="003426D9" w:rsidRDefault="001D7D7A" w:rsidP="003426D9">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年初预算为</w:t>
      </w:r>
      <w:r w:rsidR="00D51FF3">
        <w:rPr>
          <w:rFonts w:ascii="仿宋_GB2312" w:eastAsia="仿宋_GB2312" w:hAnsi="宋体" w:cs="仿宋_GB2312" w:hint="eastAsia"/>
          <w:color w:val="000000"/>
          <w:kern w:val="0"/>
          <w:szCs w:val="32"/>
        </w:rPr>
        <w:t>69.05</w:t>
      </w:r>
      <w:r w:rsidR="00D51FF3">
        <w:rPr>
          <w:rFonts w:ascii="仿宋_GB2312" w:eastAsia="仿宋_GB2312" w:hAnsi="宋体" w:cs="仿宋_GB2312"/>
          <w:color w:val="000000"/>
          <w:kern w:val="0"/>
          <w:szCs w:val="32"/>
        </w:rPr>
        <w:t>万元，支出决算</w:t>
      </w:r>
      <w:r w:rsidR="00D51FF3">
        <w:rPr>
          <w:rFonts w:ascii="仿宋_GB2312" w:eastAsia="仿宋_GB2312" w:hAnsi="宋体" w:cs="仿宋_GB2312" w:hint="eastAsia"/>
          <w:color w:val="000000"/>
          <w:kern w:val="0"/>
          <w:szCs w:val="32"/>
        </w:rPr>
        <w:t>为89.72</w:t>
      </w:r>
      <w:r>
        <w:rPr>
          <w:rFonts w:ascii="仿宋_GB2312" w:eastAsia="仿宋_GB2312" w:hAnsi="宋体" w:cs="仿宋_GB2312"/>
          <w:color w:val="000000"/>
          <w:kern w:val="0"/>
          <w:szCs w:val="32"/>
        </w:rPr>
        <w:t>万元，完成年初预算的</w:t>
      </w:r>
      <w:r w:rsidR="00D51FF3">
        <w:rPr>
          <w:rFonts w:ascii="仿宋_GB2312" w:eastAsia="仿宋_GB2312" w:hAnsi="宋体" w:cs="仿宋_GB2312" w:hint="eastAsia"/>
          <w:color w:val="000000"/>
          <w:kern w:val="0"/>
          <w:szCs w:val="32"/>
        </w:rPr>
        <w:t>130</w:t>
      </w:r>
      <w:r>
        <w:rPr>
          <w:rFonts w:ascii="仿宋_GB2312" w:eastAsia="仿宋_GB2312" w:hAnsi="宋体" w:cs="仿宋_GB2312"/>
          <w:color w:val="000000"/>
          <w:kern w:val="0"/>
          <w:szCs w:val="32"/>
        </w:rPr>
        <w:t>%。决算数大于预算数的主要原因是</w:t>
      </w:r>
      <w:r w:rsidR="00D51FF3">
        <w:rPr>
          <w:rFonts w:ascii="仿宋_GB2312" w:eastAsia="仿宋_GB2312" w:hAnsi="宋体" w:cs="仿宋_GB2312" w:hint="eastAsia"/>
          <w:color w:val="000000"/>
          <w:kern w:val="0"/>
          <w:szCs w:val="32"/>
        </w:rPr>
        <w:t>单位财政</w:t>
      </w:r>
      <w:r w:rsidR="00D51FF3">
        <w:rPr>
          <w:rFonts w:ascii="仿宋_GB2312" w:eastAsia="仿宋_GB2312" w:hAnsi="宋体" w:cs="仿宋_GB2312" w:hint="eastAsia"/>
          <w:color w:val="000000"/>
          <w:kern w:val="0"/>
          <w:szCs w:val="32"/>
        </w:rPr>
        <w:lastRenderedPageBreak/>
        <w:t>供养人员养老保险、医疗保险等社会保障性支出由同级财政代缴转为单位自缴，相关资金列单位本年度支出。</w:t>
      </w:r>
    </w:p>
    <w:p w:rsidR="002953CB" w:rsidRDefault="001D7D7A">
      <w:pPr>
        <w:spacing w:line="560" w:lineRule="exact"/>
        <w:ind w:firstLineChars="200" w:firstLine="640"/>
        <w:rPr>
          <w:rFonts w:ascii="仿宋_GB2312" w:eastAsia="仿宋_GB2312" w:hAnsi="仿宋"/>
          <w:szCs w:val="32"/>
        </w:rPr>
      </w:pPr>
      <w:r>
        <w:rPr>
          <w:rFonts w:ascii="黑体" w:eastAsia="黑体" w:hAnsi="黑体" w:hint="eastAsia"/>
          <w:color w:val="000000"/>
          <w:kern w:val="0"/>
          <w:szCs w:val="32"/>
        </w:rPr>
        <w:t xml:space="preserve">六、一般公共预算财政拨款基本支出决算情况说明 </w:t>
      </w:r>
    </w:p>
    <w:p w:rsidR="002953CB" w:rsidRDefault="001D7D7A" w:rsidP="003F130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201</w:t>
      </w:r>
      <w:r>
        <w:rPr>
          <w:rFonts w:ascii="仿宋_GB2312" w:eastAsia="仿宋_GB2312" w:hAnsi="仿宋_GB2312" w:cs="仿宋_GB2312" w:hint="eastAsia"/>
          <w:color w:val="000000"/>
          <w:kern w:val="0"/>
          <w:sz w:val="31"/>
          <w:szCs w:val="31"/>
        </w:rPr>
        <w:t>9</w:t>
      </w:r>
      <w:r>
        <w:rPr>
          <w:rFonts w:ascii="仿宋_GB2312" w:eastAsia="仿宋_GB2312" w:hAnsi="仿宋_GB2312" w:cs="仿宋_GB2312"/>
          <w:color w:val="000000"/>
          <w:kern w:val="0"/>
          <w:sz w:val="31"/>
          <w:szCs w:val="31"/>
        </w:rPr>
        <w:t>年</w:t>
      </w:r>
      <w:r>
        <w:rPr>
          <w:rFonts w:ascii="仿宋_GB2312" w:eastAsia="仿宋_GB2312" w:hAnsi="仿宋" w:hint="eastAsia"/>
          <w:szCs w:val="32"/>
        </w:rPr>
        <w:t>度</w:t>
      </w:r>
      <w:r>
        <w:rPr>
          <w:rFonts w:ascii="仿宋_GB2312" w:eastAsia="仿宋_GB2312" w:hAnsi="仿宋_GB2312" w:cs="仿宋_GB2312"/>
          <w:color w:val="000000"/>
          <w:kern w:val="0"/>
          <w:sz w:val="31"/>
          <w:szCs w:val="31"/>
        </w:rPr>
        <w:t>一般公共预算财政拨款基本支出</w:t>
      </w:r>
      <w:r w:rsidR="003426D9">
        <w:rPr>
          <w:rFonts w:ascii="仿宋_GB2312" w:eastAsia="仿宋_GB2312" w:hAnsi="仿宋_GB2312" w:cs="仿宋_GB2312" w:hint="eastAsia"/>
          <w:color w:val="000000"/>
          <w:kern w:val="0"/>
          <w:sz w:val="31"/>
          <w:szCs w:val="31"/>
        </w:rPr>
        <w:t>58.37</w:t>
      </w:r>
      <w:r>
        <w:rPr>
          <w:rFonts w:ascii="仿宋_GB2312" w:eastAsia="仿宋_GB2312" w:hAnsi="仿宋_GB2312" w:cs="仿宋_GB2312"/>
          <w:color w:val="000000"/>
          <w:kern w:val="0"/>
          <w:sz w:val="31"/>
          <w:szCs w:val="31"/>
        </w:rPr>
        <w:t>万元，包括：人员经费支出</w:t>
      </w:r>
      <w:r w:rsidR="003426D9">
        <w:rPr>
          <w:rFonts w:ascii="仿宋_GB2312" w:eastAsia="仿宋_GB2312" w:hAnsi="仿宋_GB2312" w:cs="仿宋_GB2312" w:hint="eastAsia"/>
          <w:color w:val="000000"/>
          <w:kern w:val="0"/>
          <w:sz w:val="31"/>
          <w:szCs w:val="31"/>
        </w:rPr>
        <w:t>52.62</w:t>
      </w:r>
      <w:r>
        <w:rPr>
          <w:rFonts w:ascii="仿宋_GB2312" w:eastAsia="仿宋_GB2312" w:hAnsi="仿宋_GB2312" w:cs="仿宋_GB2312"/>
          <w:color w:val="000000"/>
          <w:kern w:val="0"/>
          <w:sz w:val="31"/>
          <w:szCs w:val="31"/>
        </w:rPr>
        <w:t>万元和公用经费支出</w:t>
      </w:r>
      <w:r w:rsidR="003426D9">
        <w:rPr>
          <w:rFonts w:ascii="仿宋_GB2312" w:eastAsia="仿宋_GB2312" w:hAnsi="仿宋_GB2312" w:cs="仿宋_GB2312" w:hint="eastAsia"/>
          <w:color w:val="000000"/>
          <w:kern w:val="0"/>
          <w:sz w:val="31"/>
          <w:szCs w:val="31"/>
        </w:rPr>
        <w:t>5.75</w:t>
      </w:r>
      <w:r>
        <w:rPr>
          <w:rFonts w:ascii="仿宋_GB2312" w:eastAsia="仿宋_GB2312" w:hAnsi="仿宋_GB2312" w:cs="仿宋_GB2312"/>
          <w:color w:val="000000"/>
          <w:kern w:val="0"/>
          <w:sz w:val="31"/>
          <w:szCs w:val="31"/>
        </w:rPr>
        <w:t>万元。</w:t>
      </w:r>
    </w:p>
    <w:p w:rsidR="002953CB" w:rsidRDefault="001D7D7A">
      <w:pPr>
        <w:widowControl/>
        <w:spacing w:line="560"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b/>
          <w:bCs/>
          <w:color w:val="000000"/>
          <w:kern w:val="0"/>
          <w:szCs w:val="32"/>
        </w:rPr>
        <w:t>人员经费</w:t>
      </w:r>
      <w:r w:rsidR="003426D9">
        <w:rPr>
          <w:rFonts w:ascii="仿宋_GB2312" w:eastAsia="仿宋_GB2312" w:hAnsi="宋体" w:cs="仿宋_GB2312" w:hint="eastAsia"/>
          <w:color w:val="000000"/>
          <w:kern w:val="0"/>
          <w:szCs w:val="32"/>
        </w:rPr>
        <w:t>52.62</w:t>
      </w:r>
      <w:r>
        <w:rPr>
          <w:rFonts w:ascii="仿宋_GB2312" w:eastAsia="仿宋_GB2312" w:hAnsi="宋体" w:cs="仿宋_GB2312"/>
          <w:color w:val="000000"/>
          <w:kern w:val="0"/>
          <w:szCs w:val="32"/>
        </w:rPr>
        <w:t>万元，主要包括基本工资</w:t>
      </w:r>
      <w:r w:rsidR="003426D9">
        <w:rPr>
          <w:rFonts w:ascii="仿宋_GB2312" w:eastAsia="仿宋_GB2312" w:hAnsi="宋体" w:cs="仿宋_GB2312" w:hint="eastAsia"/>
          <w:color w:val="000000"/>
          <w:kern w:val="0"/>
          <w:szCs w:val="32"/>
        </w:rPr>
        <w:t>17.26万元，津贴补贴12.96万元，奖金7.84万元，绩效工资1.44万元，机关养老保险缴费4.63万元，职业年金缴费1.17万元，基本医疗缴费1.22万元，其他社会保险缴费0.01万元，住房公积金6.09万元。</w:t>
      </w:r>
    </w:p>
    <w:p w:rsidR="002953CB" w:rsidRDefault="001D7D7A">
      <w:pPr>
        <w:widowControl/>
        <w:spacing w:line="560" w:lineRule="exact"/>
        <w:ind w:firstLineChars="200" w:firstLine="643"/>
        <w:jc w:val="left"/>
      </w:pPr>
      <w:r>
        <w:rPr>
          <w:rFonts w:ascii="仿宋_GB2312" w:eastAsia="仿宋_GB2312" w:hAnsi="宋体" w:cs="仿宋_GB2312"/>
          <w:b/>
          <w:bCs/>
          <w:color w:val="000000"/>
          <w:kern w:val="0"/>
          <w:szCs w:val="32"/>
        </w:rPr>
        <w:t>公用经费</w:t>
      </w:r>
      <w:r w:rsidR="003426D9">
        <w:rPr>
          <w:rFonts w:ascii="仿宋_GB2312" w:eastAsia="仿宋_GB2312" w:hAnsi="宋体" w:cs="仿宋_GB2312" w:hint="eastAsia"/>
          <w:color w:val="000000"/>
          <w:kern w:val="0"/>
          <w:szCs w:val="32"/>
        </w:rPr>
        <w:t>5.75</w:t>
      </w:r>
      <w:r>
        <w:rPr>
          <w:rFonts w:ascii="仿宋_GB2312" w:eastAsia="仿宋_GB2312" w:hAnsi="宋体" w:cs="仿宋_GB2312"/>
          <w:color w:val="000000"/>
          <w:kern w:val="0"/>
          <w:szCs w:val="32"/>
        </w:rPr>
        <w:t>万元，主要包括</w:t>
      </w:r>
      <w:r w:rsidR="003426D9">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办公费</w:t>
      </w:r>
      <w:r w:rsidR="003426D9">
        <w:rPr>
          <w:rFonts w:ascii="仿宋_GB2312" w:eastAsia="仿宋_GB2312" w:hAnsi="宋体" w:cs="仿宋_GB2312" w:hint="eastAsia"/>
          <w:color w:val="000000"/>
          <w:kern w:val="0"/>
          <w:szCs w:val="32"/>
        </w:rPr>
        <w:t>0.24</w:t>
      </w:r>
      <w:r>
        <w:rPr>
          <w:rFonts w:ascii="仿宋_GB2312" w:eastAsia="仿宋_GB2312" w:hAnsi="宋体" w:cs="仿宋_GB2312" w:hint="eastAsia"/>
          <w:color w:val="000000"/>
          <w:kern w:val="0"/>
          <w:szCs w:val="32"/>
        </w:rPr>
        <w:t>万元</w:t>
      </w:r>
      <w:r w:rsidR="00884028">
        <w:rPr>
          <w:rFonts w:ascii="仿宋_GB2312" w:eastAsia="仿宋_GB2312" w:hAnsi="宋体" w:cs="仿宋_GB2312" w:hint="eastAsia"/>
          <w:color w:val="000000"/>
          <w:kern w:val="0"/>
          <w:szCs w:val="32"/>
        </w:rPr>
        <w:t>，邮电费0.21万元，公务接待费0.53万元，工会经费1.38万元，其他交通费用3.39万</w:t>
      </w:r>
      <w:r>
        <w:rPr>
          <w:rFonts w:ascii="仿宋_GB2312" w:eastAsia="仿宋_GB2312" w:hAnsi="宋体" w:cs="仿宋_GB2312" w:hint="eastAsia"/>
          <w:color w:val="000000"/>
          <w:kern w:val="0"/>
          <w:szCs w:val="32"/>
        </w:rPr>
        <w:t>。</w:t>
      </w:r>
    </w:p>
    <w:p w:rsidR="002953CB" w:rsidRDefault="001D7D7A">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 xml:space="preserve">七、一般公共预算财政拨款“三公”经费及会议费、培训费支出决算情况说明 </w:t>
      </w:r>
    </w:p>
    <w:p w:rsidR="002953CB" w:rsidRDefault="001D7D7A">
      <w:pPr>
        <w:widowControl/>
        <w:spacing w:line="560" w:lineRule="exact"/>
        <w:ind w:firstLineChars="200" w:firstLine="643"/>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2953CB" w:rsidRDefault="001D7D7A">
      <w:pPr>
        <w:widowControl/>
        <w:spacing w:line="560" w:lineRule="exact"/>
        <w:ind w:firstLineChars="200" w:firstLine="640"/>
        <w:jc w:val="left"/>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经费财政拨款支出预算为</w:t>
      </w:r>
      <w:r w:rsidR="00884028">
        <w:rPr>
          <w:rFonts w:ascii="仿宋_GB2312" w:eastAsia="仿宋_GB2312" w:hAnsi="宋体" w:cs="仿宋_GB2312" w:hint="eastAsia"/>
          <w:color w:val="000000"/>
          <w:kern w:val="0"/>
          <w:szCs w:val="32"/>
        </w:rPr>
        <w:t>0.3</w:t>
      </w:r>
      <w:r>
        <w:rPr>
          <w:rFonts w:ascii="仿宋_GB2312" w:eastAsia="仿宋_GB2312" w:hAnsi="宋体" w:cs="仿宋_GB2312"/>
          <w:color w:val="000000"/>
          <w:kern w:val="0"/>
          <w:szCs w:val="32"/>
        </w:rPr>
        <w:t>万元，支出决算为</w:t>
      </w:r>
      <w:r w:rsidR="00884028">
        <w:rPr>
          <w:rFonts w:ascii="仿宋_GB2312" w:eastAsia="仿宋_GB2312" w:hAnsi="宋体" w:cs="仿宋_GB2312" w:hint="eastAsia"/>
          <w:color w:val="000000"/>
          <w:kern w:val="0"/>
          <w:szCs w:val="32"/>
        </w:rPr>
        <w:t>0.53</w:t>
      </w:r>
      <w:r>
        <w:rPr>
          <w:rFonts w:ascii="仿宋_GB2312" w:eastAsia="仿宋_GB2312" w:hAnsi="宋体" w:cs="仿宋_GB2312"/>
          <w:color w:val="000000"/>
          <w:kern w:val="0"/>
          <w:szCs w:val="32"/>
        </w:rPr>
        <w:t>万元，完成预算的</w:t>
      </w:r>
      <w:r w:rsidR="00884028">
        <w:rPr>
          <w:rFonts w:ascii="仿宋_GB2312" w:eastAsia="仿宋_GB2312" w:hAnsi="宋体" w:cs="仿宋_GB2312" w:hint="eastAsia"/>
          <w:color w:val="000000"/>
          <w:kern w:val="0"/>
          <w:szCs w:val="32"/>
        </w:rPr>
        <w:t>167</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sidR="00884028">
        <w:rPr>
          <w:rFonts w:ascii="仿宋_GB2312" w:eastAsia="仿宋_GB2312" w:hAnsi="宋体" w:cs="仿宋_GB2312" w:hint="eastAsia"/>
          <w:color w:val="000000"/>
          <w:kern w:val="0"/>
          <w:szCs w:val="32"/>
        </w:rPr>
        <w:t>增加0.23</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884028">
        <w:rPr>
          <w:rFonts w:ascii="仿宋_GB2312" w:eastAsia="仿宋_GB2312" w:hAnsi="宋体" w:cs="仿宋_GB2312" w:hint="eastAsia"/>
          <w:color w:val="000000"/>
          <w:kern w:val="0"/>
          <w:szCs w:val="32"/>
        </w:rPr>
        <w:t>机构改革，职能划转，公务接待费费用增加。</w:t>
      </w:r>
    </w:p>
    <w:p w:rsidR="002953CB" w:rsidRDefault="001D7D7A" w:rsidP="00884028">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884028" w:rsidRPr="00884028" w:rsidRDefault="00884028" w:rsidP="00884028">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经费财政拨款支出决算中，因公出国（境）费支出决算</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%；公务用车购置</w:t>
      </w:r>
      <w:r>
        <w:rPr>
          <w:rFonts w:ascii="仿宋_GB2312" w:eastAsia="仿宋_GB2312" w:hAnsi="宋体" w:cs="仿宋_GB2312" w:hint="eastAsia"/>
          <w:color w:val="000000"/>
          <w:kern w:val="0"/>
          <w:szCs w:val="32"/>
        </w:rPr>
        <w:t>费支出0万</w:t>
      </w:r>
      <w:r>
        <w:rPr>
          <w:rFonts w:ascii="仿宋_GB2312" w:eastAsia="仿宋_GB2312" w:hAnsi="宋体" w:cs="仿宋_GB2312" w:hint="eastAsia"/>
          <w:color w:val="000000"/>
          <w:kern w:val="0"/>
          <w:szCs w:val="32"/>
        </w:rPr>
        <w:lastRenderedPageBreak/>
        <w:t>元，占0</w:t>
      </w:r>
      <w:r>
        <w:rPr>
          <w:rFonts w:ascii="仿宋_GB2312" w:eastAsia="仿宋_GB2312" w:hAnsi="宋体" w:cs="仿宋_GB2312"/>
          <w:color w:val="000000"/>
          <w:kern w:val="0"/>
          <w:szCs w:val="32"/>
        </w:rPr>
        <w:t>%；公务用车运行</w:t>
      </w:r>
      <w:r>
        <w:rPr>
          <w:rFonts w:ascii="仿宋_GB2312" w:eastAsia="仿宋_GB2312" w:hAnsi="仿宋" w:hint="eastAsia"/>
          <w:szCs w:val="32"/>
        </w:rPr>
        <w:t>维护</w:t>
      </w:r>
      <w:r>
        <w:rPr>
          <w:rFonts w:ascii="仿宋_GB2312" w:eastAsia="仿宋_GB2312" w:hAnsi="宋体" w:cs="仿宋_GB2312"/>
          <w:color w:val="000000"/>
          <w:kern w:val="0"/>
          <w:szCs w:val="32"/>
        </w:rPr>
        <w:t>费支出决算</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%；公务接待费支出决算</w:t>
      </w:r>
      <w:r>
        <w:rPr>
          <w:rFonts w:ascii="仿宋_GB2312" w:eastAsia="仿宋_GB2312" w:hAnsi="宋体" w:cs="仿宋_GB2312" w:hint="eastAsia"/>
          <w:color w:val="000000"/>
          <w:kern w:val="0"/>
          <w:szCs w:val="32"/>
        </w:rPr>
        <w:t>53</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%。具体情况如下：</w:t>
      </w:r>
    </w:p>
    <w:p w:rsidR="002953CB" w:rsidRDefault="001D7D7A">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1.因公出国（境）支出情况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D317FC" w:rsidRDefault="00884028" w:rsidP="00884028">
      <w:pPr>
        <w:widowControl/>
        <w:spacing w:line="560" w:lineRule="exact"/>
        <w:ind w:firstLineChars="200" w:firstLine="640"/>
        <w:jc w:val="left"/>
        <w:rPr>
          <w:rFonts w:ascii="仿宋_GB2312" w:eastAsia="仿宋_GB2312" w:hAnsi="仿宋"/>
          <w:b/>
          <w:bCs/>
          <w:szCs w:val="32"/>
        </w:rPr>
      </w:pPr>
      <w:r>
        <w:rPr>
          <w:rFonts w:ascii="仿宋_GB2312" w:eastAsia="仿宋_GB2312" w:hAnsi="宋体" w:cs="仿宋_GB2312" w:hint="eastAsia"/>
          <w:color w:val="000000"/>
          <w:kern w:val="0"/>
          <w:szCs w:val="32"/>
        </w:rPr>
        <w:t>2019年度因公出国（境）团组0个，0人次，</w:t>
      </w:r>
      <w:r>
        <w:rPr>
          <w:rFonts w:ascii="仿宋_GB2312" w:eastAsia="仿宋_GB2312" w:hAnsi="宋体" w:cs="仿宋_GB2312"/>
          <w:color w:val="000000"/>
          <w:kern w:val="0"/>
          <w:szCs w:val="32"/>
        </w:rPr>
        <w:t>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p>
    <w:p w:rsidR="002953CB" w:rsidRDefault="001D7D7A">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2.公务用车购置费用支出情况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2953CB" w:rsidRDefault="00D317FC" w:rsidP="00D317FC">
      <w:pPr>
        <w:widowControl/>
        <w:spacing w:line="560" w:lineRule="exact"/>
        <w:ind w:firstLineChars="200" w:firstLine="640"/>
        <w:jc w:val="left"/>
      </w:pPr>
      <w:r>
        <w:rPr>
          <w:rFonts w:ascii="仿宋_GB2312" w:eastAsia="仿宋_GB2312" w:hAnsi="仿宋" w:hint="eastAsia"/>
          <w:szCs w:val="32"/>
        </w:rPr>
        <w:t>2019年度购置车辆</w:t>
      </w:r>
      <w:r>
        <w:rPr>
          <w:rFonts w:ascii="仿宋_GB2312" w:eastAsia="仿宋_GB2312" w:hAnsi="仿宋_GB2312" w:cs="仿宋_GB2312" w:hint="eastAsia"/>
          <w:szCs w:val="32"/>
        </w:rPr>
        <w:t>0台，</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0%，决</w:t>
      </w:r>
      <w:r>
        <w:rPr>
          <w:rFonts w:ascii="仿宋_GB2312" w:eastAsia="仿宋_GB2312" w:hAnsi="宋体" w:cs="仿宋_GB2312"/>
          <w:color w:val="000000"/>
          <w:kern w:val="0"/>
          <w:szCs w:val="32"/>
        </w:rPr>
        <w:t>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相同。</w:t>
      </w:r>
    </w:p>
    <w:p w:rsidR="002953CB" w:rsidRDefault="001D7D7A">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3.公务用车运行维护费用支出情况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D317FC" w:rsidRDefault="001D7D7A" w:rsidP="00D317FC">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 w:hint="eastAsia"/>
          <w:szCs w:val="32"/>
        </w:rPr>
        <w:t>2019年度</w:t>
      </w:r>
      <w:r>
        <w:rPr>
          <w:rFonts w:ascii="仿宋_GB2312" w:eastAsia="仿宋_GB2312" w:hAnsi="仿宋_GB2312" w:cs="仿宋_GB2312" w:hint="eastAsia"/>
          <w:szCs w:val="32"/>
        </w:rPr>
        <w:t>公务用车运行维护费</w:t>
      </w:r>
      <w:r>
        <w:rPr>
          <w:rFonts w:ascii="仿宋_GB2312" w:eastAsia="仿宋_GB2312" w:hAnsi="宋体" w:cs="仿宋_GB2312"/>
          <w:color w:val="000000"/>
          <w:kern w:val="0"/>
          <w:szCs w:val="32"/>
        </w:rPr>
        <w:t>预算为</w:t>
      </w:r>
      <w:r w:rsidR="00D317FC">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D317FC">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r w:rsidR="00D317FC">
        <w:rPr>
          <w:rFonts w:ascii="仿宋_GB2312" w:eastAsia="仿宋_GB2312" w:hAnsi="仿宋_GB2312" w:cs="仿宋_GB2312" w:hint="eastAsia"/>
          <w:szCs w:val="32"/>
        </w:rPr>
        <w:t>，</w:t>
      </w:r>
      <w:r w:rsidR="00D317FC">
        <w:rPr>
          <w:rFonts w:ascii="仿宋_GB2312" w:eastAsia="仿宋_GB2312" w:hAnsi="宋体" w:cs="仿宋_GB2312"/>
          <w:color w:val="000000"/>
          <w:kern w:val="0"/>
          <w:szCs w:val="32"/>
        </w:rPr>
        <w:t>完成预算的</w:t>
      </w:r>
      <w:r w:rsidR="00D317FC">
        <w:rPr>
          <w:rFonts w:ascii="仿宋_GB2312" w:eastAsia="仿宋_GB2312" w:hAnsi="宋体" w:cs="仿宋_GB2312" w:hint="eastAsia"/>
          <w:color w:val="000000"/>
          <w:kern w:val="0"/>
          <w:szCs w:val="32"/>
        </w:rPr>
        <w:t>0%，决</w:t>
      </w:r>
      <w:r w:rsidR="00D317FC">
        <w:rPr>
          <w:rFonts w:ascii="仿宋_GB2312" w:eastAsia="仿宋_GB2312" w:hAnsi="宋体" w:cs="仿宋_GB2312"/>
          <w:color w:val="000000"/>
          <w:kern w:val="0"/>
          <w:szCs w:val="32"/>
        </w:rPr>
        <w:t>算数</w:t>
      </w:r>
      <w:r w:rsidR="00D317FC">
        <w:rPr>
          <w:rFonts w:ascii="仿宋_GB2312" w:eastAsia="仿宋_GB2312" w:hAnsi="宋体" w:cs="仿宋_GB2312" w:hint="eastAsia"/>
          <w:color w:val="000000"/>
          <w:kern w:val="0"/>
          <w:szCs w:val="32"/>
        </w:rPr>
        <w:t>较</w:t>
      </w:r>
      <w:r w:rsidR="00D317FC">
        <w:rPr>
          <w:rFonts w:ascii="仿宋_GB2312" w:eastAsia="仿宋_GB2312" w:hAnsi="宋体" w:cs="仿宋_GB2312"/>
          <w:color w:val="000000"/>
          <w:kern w:val="0"/>
          <w:szCs w:val="32"/>
        </w:rPr>
        <w:t>预算数</w:t>
      </w:r>
      <w:r w:rsidR="00D317FC">
        <w:rPr>
          <w:rFonts w:ascii="仿宋_GB2312" w:eastAsia="仿宋_GB2312" w:hAnsi="宋体" w:cs="仿宋_GB2312" w:hint="eastAsia"/>
          <w:color w:val="000000"/>
          <w:kern w:val="0"/>
          <w:szCs w:val="32"/>
        </w:rPr>
        <w:t>相同。</w:t>
      </w:r>
    </w:p>
    <w:p w:rsidR="002953CB" w:rsidRDefault="00D317FC" w:rsidP="00D317FC">
      <w:pPr>
        <w:widowControl/>
        <w:spacing w:line="560" w:lineRule="exact"/>
        <w:ind w:firstLineChars="200" w:firstLine="640"/>
        <w:jc w:val="left"/>
        <w:rPr>
          <w:rFonts w:ascii="仿宋_GB2312" w:eastAsia="仿宋_GB2312" w:hAnsi="仿宋"/>
          <w:b/>
          <w:bCs/>
          <w:szCs w:val="32"/>
        </w:rPr>
      </w:pPr>
      <w:r>
        <w:rPr>
          <w:rFonts w:ascii="仿宋_GB2312" w:eastAsia="仿宋_GB2312" w:hAnsi="仿宋_GB2312" w:cs="仿宋_GB2312" w:hint="eastAsia"/>
          <w:szCs w:val="32"/>
        </w:rPr>
        <w:t>4.</w:t>
      </w:r>
      <w:r w:rsidR="001D7D7A">
        <w:rPr>
          <w:rFonts w:ascii="仿宋_GB2312" w:eastAsia="仿宋_GB2312" w:hAnsi="仿宋" w:hint="eastAsia"/>
          <w:b/>
          <w:bCs/>
          <w:szCs w:val="32"/>
        </w:rPr>
        <w:t>公务接待费支出情况</w:t>
      </w:r>
      <w:r w:rsidR="001D7D7A">
        <w:rPr>
          <w:rFonts w:ascii="楷体_GB2312" w:eastAsia="楷体_GB2312" w:hAnsi="宋体" w:cs="楷体_GB2312" w:hint="eastAsia"/>
          <w:b/>
          <w:color w:val="000000"/>
          <w:kern w:val="0"/>
          <w:szCs w:val="32"/>
        </w:rPr>
        <w:t>说明</w:t>
      </w:r>
      <w:r w:rsidR="001D7D7A">
        <w:rPr>
          <w:rFonts w:ascii="仿宋_GB2312" w:eastAsia="仿宋_GB2312" w:hAnsi="仿宋" w:hint="eastAsia"/>
          <w:b/>
          <w:bCs/>
          <w:szCs w:val="32"/>
        </w:rPr>
        <w:t>。</w:t>
      </w:r>
    </w:p>
    <w:p w:rsidR="002953CB" w:rsidRDefault="001D7D7A" w:rsidP="00226473">
      <w:pPr>
        <w:spacing w:line="560" w:lineRule="exact"/>
        <w:ind w:firstLineChars="200" w:firstLine="640"/>
        <w:rPr>
          <w:rFonts w:ascii="仿宋_GB2312" w:eastAsia="仿宋_GB2312" w:hAnsi="宋体" w:cs="仿宋_GB2312"/>
          <w:color w:val="000000"/>
          <w:kern w:val="0"/>
          <w:szCs w:val="32"/>
        </w:rPr>
      </w:pPr>
      <w:r>
        <w:rPr>
          <w:rFonts w:ascii="仿宋_GB2312" w:eastAsia="仿宋_GB2312" w:hAnsi="仿宋" w:hint="eastAsia"/>
          <w:szCs w:val="32"/>
        </w:rPr>
        <w:t>2019年度公务接待</w:t>
      </w:r>
      <w:r w:rsidR="00226473">
        <w:rPr>
          <w:rFonts w:ascii="仿宋_GB2312" w:eastAsia="仿宋_GB2312" w:hAnsi="仿宋_GB2312" w:cs="仿宋_GB2312" w:hint="eastAsia"/>
          <w:szCs w:val="32"/>
        </w:rPr>
        <w:t>1</w:t>
      </w:r>
      <w:r>
        <w:rPr>
          <w:rFonts w:ascii="仿宋_GB2312" w:eastAsia="仿宋_GB2312" w:hAnsi="仿宋_GB2312" w:cs="仿宋_GB2312" w:hint="eastAsia"/>
          <w:szCs w:val="32"/>
        </w:rPr>
        <w:t>批次，</w:t>
      </w:r>
      <w:r w:rsidR="00226473">
        <w:rPr>
          <w:rFonts w:ascii="仿宋_GB2312" w:eastAsia="仿宋_GB2312" w:hAnsi="仿宋_GB2312" w:cs="仿宋_GB2312" w:hint="eastAsia"/>
          <w:szCs w:val="32"/>
        </w:rPr>
        <w:t>35</w:t>
      </w:r>
      <w:r>
        <w:rPr>
          <w:rFonts w:ascii="仿宋_GB2312" w:eastAsia="仿宋_GB2312" w:hAnsi="仿宋_GB2312" w:cs="仿宋_GB2312" w:hint="eastAsia"/>
          <w:szCs w:val="32"/>
        </w:rPr>
        <w:t>人次，</w:t>
      </w:r>
      <w:r>
        <w:rPr>
          <w:rFonts w:ascii="仿宋_GB2312" w:eastAsia="仿宋_GB2312" w:hAnsi="宋体" w:cs="仿宋_GB2312"/>
          <w:color w:val="000000"/>
          <w:kern w:val="0"/>
          <w:szCs w:val="32"/>
        </w:rPr>
        <w:t>预算为</w:t>
      </w:r>
      <w:r w:rsidR="00884028">
        <w:rPr>
          <w:rFonts w:ascii="仿宋_GB2312" w:eastAsia="仿宋_GB2312" w:hAnsi="宋体" w:cs="仿宋_GB2312" w:hint="eastAsia"/>
          <w:color w:val="000000"/>
          <w:kern w:val="0"/>
          <w:szCs w:val="32"/>
        </w:rPr>
        <w:t>0.3</w:t>
      </w:r>
      <w:r>
        <w:rPr>
          <w:rFonts w:ascii="仿宋_GB2312" w:eastAsia="仿宋_GB2312" w:hAnsi="宋体" w:cs="仿宋_GB2312"/>
          <w:color w:val="000000"/>
          <w:kern w:val="0"/>
          <w:szCs w:val="32"/>
        </w:rPr>
        <w:t>万元，支出决算为</w:t>
      </w:r>
      <w:r w:rsidR="00226473">
        <w:rPr>
          <w:rFonts w:ascii="仿宋_GB2312" w:eastAsia="仿宋_GB2312" w:hAnsi="宋体" w:cs="仿宋_GB2312" w:hint="eastAsia"/>
          <w:color w:val="000000"/>
          <w:kern w:val="0"/>
          <w:szCs w:val="32"/>
        </w:rPr>
        <w:t>0.53</w:t>
      </w:r>
      <w:r>
        <w:rPr>
          <w:rFonts w:ascii="仿宋_GB2312" w:eastAsia="仿宋_GB2312" w:hAnsi="宋体" w:cs="仿宋_GB2312"/>
          <w:color w:val="000000"/>
          <w:kern w:val="0"/>
          <w:szCs w:val="32"/>
        </w:rPr>
        <w:t>万元，完成预算的</w:t>
      </w:r>
      <w:r w:rsidR="00884028">
        <w:rPr>
          <w:rFonts w:ascii="仿宋_GB2312" w:eastAsia="仿宋_GB2312" w:hAnsi="宋体" w:cs="仿宋_GB2312" w:hint="eastAsia"/>
          <w:color w:val="000000"/>
          <w:kern w:val="0"/>
          <w:szCs w:val="32"/>
        </w:rPr>
        <w:t>167</w:t>
      </w:r>
      <w:r>
        <w:rPr>
          <w:rFonts w:ascii="仿宋_GB2312" w:eastAsia="仿宋_GB2312" w:hAnsi="宋体" w:cs="仿宋_GB2312" w:hint="eastAsia"/>
          <w:color w:val="000000"/>
          <w:kern w:val="0"/>
          <w:szCs w:val="32"/>
        </w:rPr>
        <w:t>%，决</w:t>
      </w:r>
      <w:r>
        <w:rPr>
          <w:rFonts w:ascii="仿宋_GB2312" w:eastAsia="仿宋_GB2312" w:hAnsi="宋体" w:cs="仿宋_GB2312"/>
          <w:color w:val="000000"/>
          <w:kern w:val="0"/>
          <w:szCs w:val="32"/>
        </w:rPr>
        <w:t>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增加</w:t>
      </w:r>
      <w:r w:rsidR="00884028">
        <w:rPr>
          <w:rFonts w:ascii="仿宋_GB2312" w:eastAsia="仿宋_GB2312" w:hAnsi="宋体" w:cs="仿宋_GB2312" w:hint="eastAsia"/>
          <w:color w:val="000000"/>
          <w:kern w:val="0"/>
          <w:szCs w:val="32"/>
        </w:rPr>
        <w:t>0.23</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884028">
        <w:rPr>
          <w:rFonts w:ascii="仿宋_GB2312" w:eastAsia="仿宋_GB2312" w:hAnsi="宋体" w:cs="仿宋_GB2312"/>
          <w:color w:val="000000"/>
          <w:kern w:val="0"/>
          <w:szCs w:val="32"/>
        </w:rPr>
        <w:t>主要原因是</w:t>
      </w:r>
      <w:r w:rsidR="00884028">
        <w:rPr>
          <w:rFonts w:ascii="仿宋_GB2312" w:eastAsia="仿宋_GB2312" w:hAnsi="宋体" w:cs="仿宋_GB2312" w:hint="eastAsia"/>
          <w:color w:val="000000"/>
          <w:kern w:val="0"/>
          <w:szCs w:val="32"/>
        </w:rPr>
        <w:t>机构改革，职能划转，接待西安澳门商会来访，公务接待费费用增加</w:t>
      </w:r>
      <w:r>
        <w:rPr>
          <w:rFonts w:ascii="仿宋_GB2312" w:eastAsia="仿宋_GB2312" w:hAnsi="宋体" w:cs="仿宋_GB2312" w:hint="eastAsia"/>
          <w:color w:val="000000"/>
          <w:kern w:val="0"/>
          <w:szCs w:val="32"/>
        </w:rPr>
        <w:t>。</w:t>
      </w:r>
    </w:p>
    <w:p w:rsidR="002953CB" w:rsidRDefault="001D7D7A">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（三）培训费支出情况说明。</w:t>
      </w:r>
    </w:p>
    <w:p w:rsidR="002953CB" w:rsidRDefault="001D7D7A">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示例：2019年度</w:t>
      </w:r>
      <w:r>
        <w:rPr>
          <w:rFonts w:ascii="仿宋_GB2312" w:eastAsia="仿宋_GB2312" w:hAnsi="仿宋_GB2312" w:cs="仿宋_GB2312" w:hint="eastAsia"/>
          <w:szCs w:val="32"/>
        </w:rPr>
        <w:t>培训费</w:t>
      </w:r>
      <w:r>
        <w:rPr>
          <w:rFonts w:ascii="仿宋_GB2312" w:eastAsia="仿宋_GB2312" w:hAnsi="宋体" w:cs="仿宋_GB2312"/>
          <w:color w:val="000000"/>
          <w:kern w:val="0"/>
          <w:szCs w:val="32"/>
        </w:rPr>
        <w:t>预算为</w:t>
      </w:r>
      <w:r w:rsidR="00884028">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884028">
        <w:rPr>
          <w:rFonts w:ascii="仿宋_GB2312" w:eastAsia="仿宋_GB2312" w:hAnsi="宋体" w:cs="仿宋_GB2312" w:hint="eastAsia"/>
          <w:color w:val="000000"/>
          <w:kern w:val="0"/>
          <w:szCs w:val="32"/>
        </w:rPr>
        <w:t>12.91</w:t>
      </w:r>
      <w:r>
        <w:rPr>
          <w:rFonts w:ascii="仿宋_GB2312" w:eastAsia="仿宋_GB2312" w:hAnsi="宋体" w:cs="仿宋_GB2312"/>
          <w:color w:val="000000"/>
          <w:kern w:val="0"/>
          <w:szCs w:val="32"/>
        </w:rPr>
        <w:t>万元，</w:t>
      </w:r>
      <w:r w:rsidR="00884028">
        <w:rPr>
          <w:rFonts w:ascii="仿宋_GB2312" w:eastAsia="仿宋_GB2312" w:hAnsi="宋体" w:cs="仿宋_GB2312" w:hint="eastAsia"/>
          <w:color w:val="000000"/>
          <w:kern w:val="0"/>
          <w:szCs w:val="32"/>
        </w:rPr>
        <w:t>增加12.91</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884028">
        <w:rPr>
          <w:rFonts w:ascii="仿宋_GB2312" w:eastAsia="仿宋_GB2312" w:hAnsi="宋体" w:cs="仿宋_GB2312" w:hint="eastAsia"/>
          <w:color w:val="000000"/>
          <w:kern w:val="0"/>
          <w:szCs w:val="32"/>
        </w:rPr>
        <w:t>组织党外干部、民主党派成员、宗教场所负责人三期培训班，支付培训费用</w:t>
      </w:r>
      <w:r>
        <w:rPr>
          <w:rFonts w:ascii="仿宋_GB2312" w:eastAsia="仿宋_GB2312" w:hAnsi="宋体" w:cs="仿宋_GB2312" w:hint="eastAsia"/>
          <w:color w:val="000000"/>
          <w:kern w:val="0"/>
          <w:szCs w:val="32"/>
        </w:rPr>
        <w:t>。</w:t>
      </w:r>
    </w:p>
    <w:p w:rsidR="002953CB" w:rsidRDefault="001D7D7A">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rsidR="002953CB" w:rsidRDefault="001D7D7A">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2019年度</w:t>
      </w:r>
      <w:r>
        <w:rPr>
          <w:rFonts w:ascii="仿宋_GB2312" w:eastAsia="仿宋_GB2312" w:hAnsi="仿宋_GB2312" w:cs="仿宋_GB2312" w:hint="eastAsia"/>
          <w:szCs w:val="32"/>
        </w:rPr>
        <w:t>会议费</w:t>
      </w:r>
      <w:r>
        <w:rPr>
          <w:rFonts w:ascii="仿宋_GB2312" w:eastAsia="仿宋_GB2312" w:hAnsi="宋体" w:cs="仿宋_GB2312"/>
          <w:color w:val="000000"/>
          <w:kern w:val="0"/>
          <w:szCs w:val="32"/>
        </w:rPr>
        <w:t>预算为</w:t>
      </w:r>
      <w:r w:rsidR="00884028">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884028">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w:t>
      </w:r>
      <w:r w:rsidR="003F130C">
        <w:rPr>
          <w:rFonts w:ascii="仿宋_GB2312" w:eastAsia="仿宋_GB2312" w:hAnsi="宋体" w:cs="仿宋_GB2312" w:hint="eastAsia"/>
          <w:color w:val="000000"/>
          <w:kern w:val="0"/>
          <w:szCs w:val="32"/>
        </w:rPr>
        <w:t>元</w:t>
      </w:r>
      <w:r>
        <w:rPr>
          <w:rFonts w:ascii="仿宋_GB2312" w:eastAsia="仿宋_GB2312" w:hAnsi="宋体" w:cs="仿宋_GB2312"/>
          <w:color w:val="000000"/>
          <w:kern w:val="0"/>
          <w:szCs w:val="32"/>
        </w:rPr>
        <w:t>，</w:t>
      </w:r>
      <w:r w:rsidR="00884028">
        <w:rPr>
          <w:rFonts w:ascii="仿宋_GB2312" w:eastAsia="仿宋_GB2312" w:hAnsi="宋体" w:cs="仿宋_GB2312"/>
          <w:color w:val="000000"/>
          <w:kern w:val="0"/>
          <w:szCs w:val="32"/>
        </w:rPr>
        <w:t>完成预算的</w:t>
      </w:r>
      <w:r w:rsidR="00884028">
        <w:rPr>
          <w:rFonts w:ascii="仿宋_GB2312" w:eastAsia="仿宋_GB2312" w:hAnsi="宋体" w:cs="仿宋_GB2312" w:hint="eastAsia"/>
          <w:color w:val="000000"/>
          <w:kern w:val="0"/>
          <w:szCs w:val="32"/>
        </w:rPr>
        <w:t>0%，决</w:t>
      </w:r>
      <w:r w:rsidR="00884028">
        <w:rPr>
          <w:rFonts w:ascii="仿宋_GB2312" w:eastAsia="仿宋_GB2312" w:hAnsi="宋体" w:cs="仿宋_GB2312"/>
          <w:color w:val="000000"/>
          <w:kern w:val="0"/>
          <w:szCs w:val="32"/>
        </w:rPr>
        <w:t>算数</w:t>
      </w:r>
      <w:r w:rsidR="00884028">
        <w:rPr>
          <w:rFonts w:ascii="仿宋_GB2312" w:eastAsia="仿宋_GB2312" w:hAnsi="宋体" w:cs="仿宋_GB2312" w:hint="eastAsia"/>
          <w:color w:val="000000"/>
          <w:kern w:val="0"/>
          <w:szCs w:val="32"/>
        </w:rPr>
        <w:t>较</w:t>
      </w:r>
      <w:r w:rsidR="00884028">
        <w:rPr>
          <w:rFonts w:ascii="仿宋_GB2312" w:eastAsia="仿宋_GB2312" w:hAnsi="宋体" w:cs="仿宋_GB2312"/>
          <w:color w:val="000000"/>
          <w:kern w:val="0"/>
          <w:szCs w:val="32"/>
        </w:rPr>
        <w:t>预算数</w:t>
      </w:r>
      <w:r w:rsidR="00884028">
        <w:rPr>
          <w:rFonts w:ascii="仿宋_GB2312" w:eastAsia="仿宋_GB2312" w:hAnsi="宋体" w:cs="仿宋_GB2312" w:hint="eastAsia"/>
          <w:color w:val="000000"/>
          <w:kern w:val="0"/>
          <w:szCs w:val="32"/>
        </w:rPr>
        <w:t>相同。</w:t>
      </w:r>
    </w:p>
    <w:p w:rsidR="002953CB" w:rsidRDefault="001D7D7A">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 xml:space="preserve">八、政府性基金预算财政拨款收入支出情况说明 </w:t>
      </w:r>
    </w:p>
    <w:p w:rsidR="002953CB" w:rsidRDefault="00884028">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lastRenderedPageBreak/>
        <w:t>本部门无政府性基金决算收支，并已公开空表</w:t>
      </w:r>
    </w:p>
    <w:p w:rsidR="002953CB" w:rsidRDefault="001D7D7A">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九、国有资本经营财政拨款收入支出情况说明</w:t>
      </w:r>
    </w:p>
    <w:p w:rsidR="002953CB" w:rsidRDefault="00884028">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本部门无国有资本经营决算拨款收支。</w:t>
      </w:r>
    </w:p>
    <w:p w:rsidR="002953CB" w:rsidRDefault="001D7D7A">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十、预算绩效情况说明</w:t>
      </w:r>
    </w:p>
    <w:p w:rsidR="000D38CC" w:rsidRDefault="001D7D7A">
      <w:pPr>
        <w:widowControl/>
        <w:spacing w:line="560" w:lineRule="exact"/>
        <w:ind w:leftChars="304" w:left="1616" w:hangingChars="200" w:hanging="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r>
        <w:rPr>
          <w:rFonts w:ascii="楷体_GB2312" w:eastAsia="楷体_GB2312" w:hAnsi="宋体" w:cs="楷体_GB2312" w:hint="eastAsia"/>
          <w:b/>
          <w:color w:val="000000"/>
          <w:kern w:val="0"/>
          <w:szCs w:val="32"/>
        </w:rPr>
        <w:t xml:space="preserve"> </w:t>
      </w:r>
    </w:p>
    <w:p w:rsidR="000D38CC" w:rsidRDefault="000D38CC" w:rsidP="000D38CC">
      <w:pPr>
        <w:widowControl/>
        <w:spacing w:line="560" w:lineRule="exact"/>
        <w:ind w:firstLineChars="200" w:firstLine="622"/>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b/>
          <w:bCs/>
          <w:color w:val="000000"/>
          <w:kern w:val="0"/>
          <w:sz w:val="31"/>
          <w:szCs w:val="31"/>
        </w:rPr>
        <w:t>一般行政管理事务</w:t>
      </w:r>
      <w:r>
        <w:rPr>
          <w:rFonts w:ascii="仿宋_GB2312" w:eastAsia="仿宋_GB2312" w:hAnsi="仿宋_GB2312" w:cs="仿宋_GB2312"/>
          <w:color w:val="000000"/>
          <w:kern w:val="0"/>
          <w:sz w:val="31"/>
          <w:szCs w:val="31"/>
        </w:rPr>
        <w:t>项目绩效自评综述：根据年初设定的绩效目标，项目自评得分</w:t>
      </w:r>
      <w:r>
        <w:rPr>
          <w:rFonts w:ascii="仿宋_GB2312" w:eastAsia="仿宋_GB2312" w:hAnsi="仿宋_GB2312" w:cs="仿宋_GB2312" w:hint="eastAsia"/>
          <w:color w:val="000000"/>
          <w:kern w:val="0"/>
          <w:sz w:val="31"/>
          <w:szCs w:val="31"/>
        </w:rPr>
        <w:t>95</w:t>
      </w:r>
      <w:r>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30</w:t>
      </w:r>
      <w:r>
        <w:rPr>
          <w:rFonts w:ascii="仿宋_GB2312" w:eastAsia="仿宋_GB2312" w:hAnsi="仿宋_GB2312" w:cs="仿宋_GB2312"/>
          <w:color w:val="000000"/>
          <w:kern w:val="0"/>
          <w:sz w:val="31"/>
          <w:szCs w:val="31"/>
        </w:rPr>
        <w:t xml:space="preserve">万元，执行数 </w:t>
      </w:r>
      <w:r>
        <w:rPr>
          <w:rFonts w:ascii="仿宋_GB2312" w:eastAsia="仿宋_GB2312" w:hAnsi="仿宋_GB2312" w:cs="仿宋_GB2312" w:hint="eastAsia"/>
          <w:color w:val="000000"/>
          <w:kern w:val="0"/>
          <w:sz w:val="31"/>
          <w:szCs w:val="31"/>
        </w:rPr>
        <w:t>31.35</w:t>
      </w:r>
      <w:r>
        <w:rPr>
          <w:rFonts w:ascii="仿宋_GB2312" w:eastAsia="仿宋_GB2312" w:hAnsi="仿宋_GB2312" w:cs="仿宋_GB2312"/>
          <w:color w:val="000000"/>
          <w:kern w:val="0"/>
          <w:sz w:val="31"/>
          <w:szCs w:val="31"/>
        </w:rPr>
        <w:t>万元，完成预算的</w:t>
      </w:r>
      <w:r>
        <w:rPr>
          <w:rFonts w:ascii="仿宋_GB2312" w:eastAsia="仿宋_GB2312" w:hAnsi="仿宋_GB2312" w:cs="仿宋_GB2312" w:hint="eastAsia"/>
          <w:color w:val="000000"/>
          <w:kern w:val="0"/>
          <w:sz w:val="31"/>
          <w:szCs w:val="31"/>
        </w:rPr>
        <w:t>104</w:t>
      </w:r>
      <w:r>
        <w:rPr>
          <w:rFonts w:ascii="仿宋_GB2312" w:eastAsia="仿宋_GB2312" w:hAnsi="仿宋_GB2312" w:cs="仿宋_GB2312"/>
          <w:color w:val="000000"/>
          <w:kern w:val="0"/>
          <w:sz w:val="31"/>
          <w:szCs w:val="31"/>
        </w:rPr>
        <w:t>%。</w:t>
      </w:r>
    </w:p>
    <w:p w:rsidR="000D38CC" w:rsidRDefault="000D38CC" w:rsidP="000D38C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Pr>
          <w:rFonts w:ascii="仿宋_GB2312" w:eastAsia="仿宋_GB2312" w:hAnsi="仿宋_GB2312" w:cs="仿宋_GB2312" w:hint="eastAsia"/>
          <w:color w:val="000000"/>
          <w:kern w:val="0"/>
          <w:sz w:val="31"/>
          <w:szCs w:val="31"/>
        </w:rPr>
        <w:t>2019年度本部门相关工作任务均已完成。</w:t>
      </w:r>
    </w:p>
    <w:p w:rsidR="00B67FF6" w:rsidRDefault="000D38CC" w:rsidP="000D38C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通过项目实施</w:t>
      </w:r>
      <w:r w:rsidR="00B67FF6" w:rsidRPr="00B67FF6">
        <w:rPr>
          <w:rFonts w:ascii="仿宋_GB2312" w:eastAsia="仿宋_GB2312" w:hAnsi="仿宋_GB2312" w:cs="仿宋_GB2312" w:hint="eastAsia"/>
          <w:color w:val="000000"/>
          <w:kern w:val="0"/>
          <w:sz w:val="31"/>
          <w:szCs w:val="31"/>
        </w:rPr>
        <w:t>开展好</w:t>
      </w:r>
      <w:r w:rsidR="00B67FF6">
        <w:rPr>
          <w:rFonts w:ascii="仿宋_GB2312" w:eastAsia="仿宋_GB2312" w:hAnsi="仿宋_GB2312" w:cs="仿宋_GB2312" w:hint="eastAsia"/>
          <w:color w:val="000000"/>
          <w:kern w:val="0"/>
          <w:sz w:val="31"/>
          <w:szCs w:val="31"/>
        </w:rPr>
        <w:t>各项主题教育活动，加大教育培训力度，提升统战系统成员的整体素质；</w:t>
      </w:r>
      <w:r w:rsidR="00B67FF6" w:rsidRPr="00B67FF6">
        <w:rPr>
          <w:rFonts w:ascii="仿宋_GB2312" w:eastAsia="仿宋_GB2312" w:hAnsi="仿宋_GB2312" w:cs="仿宋_GB2312" w:hint="eastAsia"/>
          <w:color w:val="000000"/>
          <w:kern w:val="0"/>
          <w:sz w:val="31"/>
          <w:szCs w:val="31"/>
        </w:rPr>
        <w:t>发</w:t>
      </w:r>
      <w:r w:rsidR="00B67FF6">
        <w:rPr>
          <w:rFonts w:ascii="仿宋_GB2312" w:eastAsia="仿宋_GB2312" w:hAnsi="仿宋_GB2312" w:cs="仿宋_GB2312" w:hint="eastAsia"/>
          <w:color w:val="000000"/>
          <w:kern w:val="0"/>
          <w:sz w:val="31"/>
          <w:szCs w:val="31"/>
        </w:rPr>
        <w:t>挥好统战工作实践创新基地的作用，整合人才力量，助推新经济的发展；</w:t>
      </w:r>
      <w:r w:rsidR="00B67FF6" w:rsidRPr="00B67FF6">
        <w:rPr>
          <w:rFonts w:ascii="仿宋_GB2312" w:eastAsia="仿宋_GB2312" w:hAnsi="仿宋_GB2312" w:cs="仿宋_GB2312" w:hint="eastAsia"/>
          <w:color w:val="000000"/>
          <w:kern w:val="0"/>
          <w:sz w:val="31"/>
          <w:szCs w:val="31"/>
        </w:rPr>
        <w:t>加强党外代表人士队</w:t>
      </w:r>
      <w:r w:rsidR="00B67FF6">
        <w:rPr>
          <w:rFonts w:ascii="仿宋_GB2312" w:eastAsia="仿宋_GB2312" w:hAnsi="仿宋_GB2312" w:cs="仿宋_GB2312" w:hint="eastAsia"/>
          <w:color w:val="000000"/>
          <w:kern w:val="0"/>
          <w:sz w:val="31"/>
          <w:szCs w:val="31"/>
        </w:rPr>
        <w:t>伍建设，为全区经济和社会发展汇聚力量、凝聚共识、贡献智慧和力量；</w:t>
      </w:r>
      <w:r w:rsidR="00B67FF6" w:rsidRPr="00B67FF6">
        <w:rPr>
          <w:rFonts w:ascii="仿宋_GB2312" w:eastAsia="仿宋_GB2312" w:hAnsi="仿宋_GB2312" w:cs="仿宋_GB2312" w:hint="eastAsia"/>
          <w:color w:val="000000"/>
          <w:kern w:val="0"/>
          <w:sz w:val="31"/>
          <w:szCs w:val="31"/>
        </w:rPr>
        <w:t>加强民民族</w:t>
      </w:r>
      <w:r w:rsidR="00B67FF6">
        <w:rPr>
          <w:rFonts w:ascii="仿宋_GB2312" w:eastAsia="仿宋_GB2312" w:hAnsi="仿宋_GB2312" w:cs="仿宋_GB2312" w:hint="eastAsia"/>
          <w:color w:val="000000"/>
          <w:kern w:val="0"/>
          <w:sz w:val="31"/>
          <w:szCs w:val="31"/>
        </w:rPr>
        <w:t>宗教界人士进行政策宣讲、走访慰问、考察、调研、培训，维护和谐稳；</w:t>
      </w:r>
      <w:r w:rsidR="00B67FF6" w:rsidRPr="00B67FF6">
        <w:rPr>
          <w:rFonts w:ascii="仿宋_GB2312" w:eastAsia="仿宋_GB2312" w:hAnsi="仿宋_GB2312" w:cs="仿宋_GB2312" w:hint="eastAsia"/>
          <w:color w:val="000000"/>
          <w:kern w:val="0"/>
          <w:sz w:val="31"/>
          <w:szCs w:val="31"/>
        </w:rPr>
        <w:t>开展新社会阶层</w:t>
      </w:r>
      <w:r w:rsidR="00B67FF6">
        <w:rPr>
          <w:rFonts w:ascii="仿宋_GB2312" w:eastAsia="仿宋_GB2312" w:hAnsi="仿宋_GB2312" w:cs="仿宋_GB2312" w:hint="eastAsia"/>
          <w:color w:val="000000"/>
          <w:kern w:val="0"/>
          <w:sz w:val="31"/>
          <w:szCs w:val="31"/>
        </w:rPr>
        <w:t>人士、知联会会员的培训、政策宣讲、考察调研、服务社会等相关工作；</w:t>
      </w:r>
      <w:r w:rsidR="00B67FF6" w:rsidRPr="00B67FF6">
        <w:rPr>
          <w:rFonts w:ascii="仿宋_GB2312" w:eastAsia="仿宋_GB2312" w:hAnsi="仿宋_GB2312" w:cs="仿宋_GB2312" w:hint="eastAsia"/>
          <w:color w:val="000000"/>
          <w:kern w:val="0"/>
          <w:sz w:val="31"/>
          <w:szCs w:val="31"/>
        </w:rPr>
        <w:t xml:space="preserve">开展港澳台海外统一战线工作，联系台湾有关代表人士，做好台胞、台属有关工作。   </w:t>
      </w:r>
    </w:p>
    <w:p w:rsidR="000D38CC" w:rsidRDefault="000D38CC" w:rsidP="000D38C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对</w:t>
      </w:r>
      <w:r w:rsidR="003F48C7">
        <w:rPr>
          <w:rFonts w:ascii="仿宋_GB2312" w:eastAsia="仿宋_GB2312" w:hAnsi="仿宋_GB2312" w:cs="仿宋_GB2312" w:hint="eastAsia"/>
          <w:color w:val="000000"/>
          <w:kern w:val="0"/>
          <w:sz w:val="31"/>
          <w:szCs w:val="31"/>
        </w:rPr>
        <w:t>外事侨务的</w:t>
      </w:r>
      <w:r>
        <w:rPr>
          <w:rFonts w:ascii="仿宋_GB2312" w:eastAsia="仿宋_GB2312" w:hAnsi="仿宋_GB2312" w:cs="仿宋_GB2312" w:hint="eastAsia"/>
          <w:color w:val="000000"/>
          <w:kern w:val="0"/>
          <w:sz w:val="31"/>
          <w:szCs w:val="31"/>
        </w:rPr>
        <w:t>支出绩效同预期相比较仍有差距。原因是</w:t>
      </w:r>
      <w:r w:rsidR="003F48C7">
        <w:rPr>
          <w:rFonts w:ascii="仿宋_GB2312" w:eastAsia="仿宋_GB2312" w:hAnsi="仿宋_GB2312" w:cs="仿宋_GB2312" w:hint="eastAsia"/>
          <w:color w:val="000000"/>
          <w:kern w:val="0"/>
          <w:sz w:val="31"/>
          <w:szCs w:val="31"/>
        </w:rPr>
        <w:t>政策了解不够，活动方式不够丰富</w:t>
      </w:r>
      <w:r>
        <w:rPr>
          <w:rFonts w:ascii="仿宋_GB2312" w:eastAsia="仿宋_GB2312" w:hAnsi="仿宋_GB2312" w:cs="仿宋_GB2312" w:hint="eastAsia"/>
          <w:color w:val="000000"/>
          <w:kern w:val="0"/>
          <w:sz w:val="31"/>
          <w:szCs w:val="31"/>
        </w:rPr>
        <w:t>。</w:t>
      </w:r>
    </w:p>
    <w:p w:rsidR="000D38CC" w:rsidRDefault="000D38CC" w:rsidP="000D38C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sidR="003F48C7">
        <w:rPr>
          <w:rFonts w:ascii="仿宋_GB2312" w:eastAsia="仿宋_GB2312" w:hAnsi="仿宋_GB2312" w:cs="仿宋_GB2312" w:hint="eastAsia"/>
          <w:color w:val="000000"/>
          <w:kern w:val="0"/>
          <w:sz w:val="31"/>
          <w:szCs w:val="31"/>
        </w:rPr>
        <w:t>加强相关侨务外事方面的政策法规学习，借鉴先进地区经验。</w:t>
      </w:r>
    </w:p>
    <w:p w:rsidR="000D38CC" w:rsidRDefault="000D38CC" w:rsidP="000D38CC">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（三）部门决算中整体支出绩效自评结果。</w:t>
      </w:r>
    </w:p>
    <w:p w:rsidR="000D38CC" w:rsidRDefault="000D38CC" w:rsidP="000D38C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lastRenderedPageBreak/>
        <w:t>根据年初设定的绩效目标，</w:t>
      </w:r>
      <w:r>
        <w:rPr>
          <w:rFonts w:ascii="仿宋_GB2312" w:eastAsia="仿宋_GB2312" w:hAnsi="仿宋_GB2312" w:cs="仿宋_GB2312" w:hint="eastAsia"/>
          <w:color w:val="000000"/>
          <w:kern w:val="0"/>
          <w:sz w:val="31"/>
          <w:szCs w:val="31"/>
        </w:rPr>
        <w:t>本部门整体2019年度整体</w:t>
      </w:r>
      <w:r>
        <w:rPr>
          <w:rFonts w:ascii="仿宋_GB2312" w:eastAsia="仿宋_GB2312" w:hAnsi="仿宋_GB2312" w:cs="仿宋_GB2312"/>
          <w:color w:val="000000"/>
          <w:kern w:val="0"/>
          <w:sz w:val="31"/>
          <w:szCs w:val="31"/>
        </w:rPr>
        <w:t>自评得分</w:t>
      </w:r>
      <w:r>
        <w:rPr>
          <w:rFonts w:ascii="仿宋_GB2312" w:eastAsia="仿宋_GB2312" w:hAnsi="仿宋_GB2312" w:cs="仿宋_GB2312" w:hint="eastAsia"/>
          <w:color w:val="000000"/>
          <w:kern w:val="0"/>
          <w:sz w:val="31"/>
          <w:szCs w:val="31"/>
        </w:rPr>
        <w:t>95</w:t>
      </w:r>
      <w:r>
        <w:rPr>
          <w:rFonts w:ascii="仿宋_GB2312" w:eastAsia="仿宋_GB2312" w:hAnsi="仿宋_GB2312" w:cs="仿宋_GB2312"/>
          <w:color w:val="000000"/>
          <w:kern w:val="0"/>
          <w:sz w:val="31"/>
          <w:szCs w:val="31"/>
        </w:rPr>
        <w:t>分。全年预算数</w:t>
      </w:r>
      <w:r w:rsidR="003F48C7">
        <w:rPr>
          <w:rFonts w:ascii="仿宋_GB2312" w:eastAsia="仿宋_GB2312" w:hAnsi="仿宋_GB2312" w:cs="仿宋_GB2312" w:hint="eastAsia"/>
          <w:color w:val="000000"/>
          <w:kern w:val="0"/>
          <w:sz w:val="31"/>
          <w:szCs w:val="31"/>
        </w:rPr>
        <w:t>69.05</w:t>
      </w:r>
      <w:r>
        <w:rPr>
          <w:rFonts w:ascii="仿宋_GB2312" w:eastAsia="仿宋_GB2312" w:hAnsi="仿宋_GB2312" w:cs="仿宋_GB2312"/>
          <w:color w:val="000000"/>
          <w:kern w:val="0"/>
          <w:sz w:val="31"/>
          <w:szCs w:val="31"/>
        </w:rPr>
        <w:t>万元，执行数</w:t>
      </w:r>
      <w:r w:rsidR="003F48C7">
        <w:rPr>
          <w:rFonts w:ascii="仿宋_GB2312" w:eastAsia="仿宋_GB2312" w:hAnsi="仿宋_GB2312" w:cs="仿宋_GB2312" w:hint="eastAsia"/>
          <w:color w:val="000000"/>
          <w:kern w:val="0"/>
          <w:sz w:val="31"/>
          <w:szCs w:val="31"/>
        </w:rPr>
        <w:t>89.72</w:t>
      </w:r>
      <w:r>
        <w:rPr>
          <w:rFonts w:ascii="仿宋_GB2312" w:eastAsia="仿宋_GB2312" w:hAnsi="仿宋_GB2312" w:cs="仿宋_GB2312"/>
          <w:color w:val="000000"/>
          <w:kern w:val="0"/>
          <w:sz w:val="31"/>
          <w:szCs w:val="31"/>
        </w:rPr>
        <w:t>万元，完成预算的</w:t>
      </w:r>
      <w:r w:rsidR="003F48C7">
        <w:rPr>
          <w:rFonts w:ascii="仿宋_GB2312" w:eastAsia="仿宋_GB2312" w:hAnsi="仿宋_GB2312" w:cs="仿宋_GB2312" w:hint="eastAsia"/>
          <w:color w:val="000000"/>
          <w:kern w:val="0"/>
          <w:sz w:val="31"/>
          <w:szCs w:val="31"/>
        </w:rPr>
        <w:t>130</w:t>
      </w:r>
      <w:r>
        <w:rPr>
          <w:rFonts w:ascii="仿宋_GB2312" w:eastAsia="仿宋_GB2312" w:hAnsi="仿宋_GB2312" w:cs="仿宋_GB2312"/>
          <w:color w:val="000000"/>
          <w:kern w:val="0"/>
          <w:sz w:val="31"/>
          <w:szCs w:val="31"/>
        </w:rPr>
        <w:t>%。</w:t>
      </w:r>
    </w:p>
    <w:p w:rsidR="000D38CC" w:rsidRDefault="000D38CC" w:rsidP="000D38C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r>
        <w:rPr>
          <w:rFonts w:ascii="仿宋_GB2312" w:eastAsia="仿宋_GB2312" w:hAnsi="仿宋_GB2312" w:cs="仿宋_GB2312" w:hint="eastAsia"/>
          <w:color w:val="000000"/>
          <w:kern w:val="0"/>
          <w:sz w:val="31"/>
          <w:szCs w:val="31"/>
        </w:rPr>
        <w:t>2019年度本部门相关工作任务均已完成。</w:t>
      </w:r>
    </w:p>
    <w:p w:rsidR="000D38CC" w:rsidRDefault="000D38CC" w:rsidP="000D38C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主要工作绩效是</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保障了机关正常运行、</w:t>
      </w:r>
      <w:r w:rsidR="003F48C7">
        <w:rPr>
          <w:rFonts w:ascii="仿宋_GB2312" w:eastAsia="仿宋_GB2312" w:hAnsi="华文仿宋" w:cs="仿宋_GB2312" w:hint="eastAsia"/>
          <w:szCs w:val="32"/>
        </w:rPr>
        <w:t>紧紧围绕区委、区政府的中心工作，立足实际，发挥优势，突出重点，狠抓落实，有效地发挥了区委统战部职能。</w:t>
      </w:r>
    </w:p>
    <w:p w:rsidR="000D38CC" w:rsidRDefault="000D38CC" w:rsidP="000D38C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绩效管理成效有待提升</w:t>
      </w:r>
      <w:r>
        <w:rPr>
          <w:rFonts w:ascii="仿宋_GB2312" w:eastAsia="仿宋_GB2312" w:hAnsi="仿宋_GB2312" w:cs="仿宋_GB2312"/>
          <w:color w:val="000000"/>
          <w:kern w:val="0"/>
          <w:sz w:val="31"/>
          <w:szCs w:val="31"/>
        </w:rPr>
        <w:t>。</w:t>
      </w:r>
      <w:r>
        <w:rPr>
          <w:rFonts w:ascii="仿宋_GB2312" w:eastAsia="仿宋_GB2312" w:hAnsi="仿宋_GB2312" w:cs="仿宋_GB2312" w:hint="eastAsia"/>
          <w:color w:val="000000"/>
          <w:kern w:val="0"/>
          <w:sz w:val="31"/>
          <w:szCs w:val="31"/>
        </w:rPr>
        <w:t>原因是缺乏绩效管理经验。</w:t>
      </w:r>
    </w:p>
    <w:p w:rsidR="000D38CC" w:rsidRDefault="000D38CC" w:rsidP="000D38CC">
      <w:pPr>
        <w:widowControl/>
        <w:spacing w:line="560" w:lineRule="exact"/>
        <w:ind w:firstLineChars="200" w:firstLine="620"/>
        <w:jc w:val="left"/>
        <w:rPr>
          <w:rFonts w:ascii="仿宋_GB2312" w:eastAsia="仿宋_GB2312" w:hAnsi="仿宋_GB2312" w:cs="仿宋_GB2312"/>
          <w:color w:val="000000"/>
          <w:kern w:val="0"/>
          <w:sz w:val="31"/>
          <w:szCs w:val="31"/>
        </w:rPr>
        <w:sectPr w:rsidR="000D38CC">
          <w:pgSz w:w="11906" w:h="16838"/>
          <w:pgMar w:top="1440" w:right="1800" w:bottom="1440" w:left="1800" w:header="851" w:footer="992" w:gutter="0"/>
          <w:cols w:space="425"/>
          <w:docGrid w:type="lines" w:linePitch="312"/>
        </w:sect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加强</w:t>
      </w:r>
      <w:r w:rsidR="003F48C7">
        <w:rPr>
          <w:rFonts w:ascii="仿宋_GB2312" w:eastAsia="仿宋_GB2312" w:hAnsi="仿宋_GB2312" w:cs="仿宋_GB2312" w:hint="eastAsia"/>
          <w:color w:val="000000"/>
          <w:kern w:val="0"/>
          <w:sz w:val="31"/>
          <w:szCs w:val="31"/>
        </w:rPr>
        <w:t>绩效管理方面的学习。</w:t>
      </w:r>
    </w:p>
    <w:tbl>
      <w:tblPr>
        <w:tblW w:w="8353" w:type="dxa"/>
        <w:tblCellMar>
          <w:left w:w="0" w:type="dxa"/>
          <w:right w:w="0" w:type="dxa"/>
        </w:tblCellMar>
        <w:tblLook w:val="04A0"/>
      </w:tblPr>
      <w:tblGrid>
        <w:gridCol w:w="500"/>
        <w:gridCol w:w="500"/>
        <w:gridCol w:w="931"/>
        <w:gridCol w:w="1780"/>
        <w:gridCol w:w="1066"/>
        <w:gridCol w:w="1187"/>
        <w:gridCol w:w="1025"/>
        <w:gridCol w:w="1364"/>
      </w:tblGrid>
      <w:tr w:rsidR="005C0829" w:rsidTr="003C22C8">
        <w:trPr>
          <w:trHeight w:val="600"/>
        </w:trPr>
        <w:tc>
          <w:tcPr>
            <w:tcW w:w="8353" w:type="dxa"/>
            <w:gridSpan w:val="8"/>
            <w:tcBorders>
              <w:top w:val="nil"/>
              <w:left w:val="nil"/>
              <w:bottom w:val="nil"/>
              <w:right w:val="nil"/>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b/>
                <w:color w:val="000000"/>
                <w:szCs w:val="32"/>
              </w:rPr>
            </w:pPr>
            <w:bookmarkStart w:id="0" w:name="_1662907596"/>
            <w:bookmarkStart w:id="1" w:name="_1662907080"/>
            <w:bookmarkStart w:id="2" w:name="_1662907161"/>
            <w:bookmarkEnd w:id="0"/>
            <w:bookmarkEnd w:id="1"/>
            <w:bookmarkEnd w:id="2"/>
            <w:r>
              <w:rPr>
                <w:rStyle w:val="font81"/>
                <w:rFonts w:hint="default"/>
              </w:rPr>
              <w:lastRenderedPageBreak/>
              <w:t>区级预算（项目）绩效目标自评表</w:t>
            </w:r>
          </w:p>
        </w:tc>
      </w:tr>
      <w:tr w:rsidR="005C0829" w:rsidTr="003C22C8">
        <w:trPr>
          <w:trHeight w:val="432"/>
        </w:trPr>
        <w:tc>
          <w:tcPr>
            <w:tcW w:w="8353" w:type="dxa"/>
            <w:gridSpan w:val="8"/>
            <w:tcBorders>
              <w:top w:val="nil"/>
              <w:left w:val="nil"/>
              <w:bottom w:val="single" w:sz="4" w:space="0" w:color="000000"/>
              <w:right w:val="nil"/>
            </w:tcBorders>
            <w:shd w:val="clear" w:color="auto" w:fill="auto"/>
            <w:tcMar>
              <w:top w:w="12" w:type="dxa"/>
              <w:left w:w="12" w:type="dxa"/>
              <w:right w:w="12" w:type="dxa"/>
            </w:tcMar>
          </w:tcPr>
          <w:p w:rsidR="005C0829" w:rsidRDefault="005C0829" w:rsidP="003C22C8">
            <w:pPr>
              <w:widowControl/>
              <w:spacing w:line="260" w:lineRule="exact"/>
              <w:jc w:val="center"/>
              <w:textAlignment w:val="top"/>
              <w:rPr>
                <w:rFonts w:ascii="宋体" w:eastAsia="宋体" w:hAnsi="宋体" w:cs="宋体"/>
                <w:color w:val="000000"/>
                <w:sz w:val="22"/>
                <w:szCs w:val="22"/>
              </w:rPr>
            </w:pPr>
            <w:r>
              <w:rPr>
                <w:rFonts w:ascii="宋体" w:eastAsia="宋体" w:hAnsi="宋体" w:cs="宋体" w:hint="eastAsia"/>
                <w:color w:val="000000"/>
                <w:kern w:val="0"/>
                <w:sz w:val="22"/>
                <w:szCs w:val="22"/>
              </w:rPr>
              <w:t>（2019年度）</w:t>
            </w:r>
          </w:p>
        </w:tc>
      </w:tr>
      <w:tr w:rsidR="005C0829" w:rsidTr="003C22C8">
        <w:trPr>
          <w:trHeight w:val="319"/>
        </w:trPr>
        <w:tc>
          <w:tcPr>
            <w:tcW w:w="1931"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专项（项目）名称</w:t>
            </w:r>
          </w:p>
        </w:tc>
        <w:tc>
          <w:tcPr>
            <w:tcW w:w="6422"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专项业务费（一般行政管理事务）</w:t>
            </w:r>
          </w:p>
        </w:tc>
      </w:tr>
      <w:tr w:rsidR="005C0829" w:rsidTr="003C22C8">
        <w:trPr>
          <w:trHeight w:val="319"/>
        </w:trPr>
        <w:tc>
          <w:tcPr>
            <w:tcW w:w="1931"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区级主管部门</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rPr>
                <w:rFonts w:ascii="宋体" w:eastAsia="宋体" w:hAnsi="宋体" w:cs="宋体"/>
                <w:color w:val="000000"/>
                <w:sz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实施单位</w:t>
            </w:r>
          </w:p>
        </w:tc>
        <w:tc>
          <w:tcPr>
            <w:tcW w:w="238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区委统战部</w:t>
            </w:r>
          </w:p>
        </w:tc>
      </w:tr>
      <w:tr w:rsidR="005C0829" w:rsidTr="003C22C8">
        <w:trPr>
          <w:trHeight w:val="660"/>
        </w:trPr>
        <w:tc>
          <w:tcPr>
            <w:tcW w:w="193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项目资金（万元）</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rPr>
                <w:rFonts w:ascii="宋体" w:eastAsia="宋体" w:hAnsi="宋体" w:cs="宋体"/>
                <w:color w:val="000000"/>
                <w:sz w:val="20"/>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全年预算数（A）</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全年执行数（B）</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执行率（B/A)</w:t>
            </w:r>
          </w:p>
        </w:tc>
      </w:tr>
      <w:tr w:rsidR="005C0829" w:rsidTr="003C22C8">
        <w:trPr>
          <w:trHeight w:val="319"/>
        </w:trPr>
        <w:tc>
          <w:tcPr>
            <w:tcW w:w="193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left"/>
              <w:textAlignment w:val="center"/>
              <w:rPr>
                <w:rFonts w:ascii="宋体" w:eastAsia="宋体" w:hAnsi="宋体" w:cs="宋体"/>
                <w:color w:val="000000"/>
                <w:sz w:val="20"/>
              </w:rPr>
            </w:pPr>
            <w:r>
              <w:rPr>
                <w:rFonts w:ascii="宋体" w:eastAsia="宋体" w:hAnsi="宋体" w:cs="宋体" w:hint="eastAsia"/>
                <w:color w:val="000000"/>
                <w:kern w:val="0"/>
                <w:sz w:val="20"/>
              </w:rPr>
              <w:t>年度资金总额：</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30万元</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31.35万元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95%</w:t>
            </w:r>
          </w:p>
        </w:tc>
      </w:tr>
      <w:tr w:rsidR="005C0829" w:rsidTr="003C22C8">
        <w:trPr>
          <w:trHeight w:val="319"/>
        </w:trPr>
        <w:tc>
          <w:tcPr>
            <w:tcW w:w="193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left"/>
              <w:textAlignment w:val="center"/>
              <w:rPr>
                <w:rFonts w:ascii="宋体" w:eastAsia="宋体" w:hAnsi="宋体" w:cs="宋体"/>
                <w:color w:val="000000"/>
                <w:sz w:val="20"/>
              </w:rPr>
            </w:pPr>
            <w:r>
              <w:rPr>
                <w:rStyle w:val="font01"/>
                <w:rFonts w:hint="default"/>
              </w:rPr>
              <w:t>其中：市级财政资金</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0</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0</w:t>
            </w:r>
          </w:p>
        </w:tc>
      </w:tr>
      <w:tr w:rsidR="005C0829" w:rsidTr="003C22C8">
        <w:trPr>
          <w:trHeight w:val="319"/>
        </w:trPr>
        <w:tc>
          <w:tcPr>
            <w:tcW w:w="193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left"/>
              <w:textAlignment w:val="center"/>
              <w:rPr>
                <w:rFonts w:ascii="宋体" w:eastAsia="宋体" w:hAnsi="宋体" w:cs="宋体"/>
                <w:color w:val="000000"/>
                <w:sz w:val="20"/>
              </w:rPr>
            </w:pPr>
            <w:r>
              <w:rPr>
                <w:rStyle w:val="font01"/>
                <w:rFonts w:hint="default"/>
              </w:rPr>
              <w:t xml:space="preserve">      区县财政资金</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30万元</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31.35万元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95%</w:t>
            </w:r>
          </w:p>
        </w:tc>
      </w:tr>
      <w:tr w:rsidR="005C0829" w:rsidTr="003C22C8">
        <w:trPr>
          <w:trHeight w:val="319"/>
        </w:trPr>
        <w:tc>
          <w:tcPr>
            <w:tcW w:w="193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left"/>
              <w:textAlignment w:val="center"/>
              <w:rPr>
                <w:rFonts w:ascii="宋体" w:eastAsia="宋体" w:hAnsi="宋体" w:cs="宋体"/>
                <w:color w:val="000000"/>
                <w:sz w:val="18"/>
                <w:szCs w:val="18"/>
              </w:rPr>
            </w:pPr>
            <w:r>
              <w:rPr>
                <w:rFonts w:ascii="宋体" w:eastAsia="宋体" w:hAnsi="宋体" w:cs="宋体" w:hint="eastAsia"/>
                <w:color w:val="000000"/>
                <w:kern w:val="0"/>
                <w:sz w:val="20"/>
              </w:rPr>
              <w:t xml:space="preserve">  其他资金</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0</w:t>
            </w:r>
          </w:p>
        </w:tc>
        <w:tc>
          <w:tcPr>
            <w:tcW w:w="2212"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0</w:t>
            </w:r>
          </w:p>
        </w:tc>
      </w:tr>
      <w:tr w:rsidR="005C0829" w:rsidTr="003C22C8">
        <w:trPr>
          <w:trHeight w:val="319"/>
        </w:trPr>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年度总体目标</w:t>
            </w:r>
          </w:p>
        </w:tc>
        <w:tc>
          <w:tcPr>
            <w:tcW w:w="4277"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年初设定目标</w:t>
            </w:r>
          </w:p>
        </w:tc>
        <w:tc>
          <w:tcPr>
            <w:tcW w:w="3576"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全年实际完成情况</w:t>
            </w:r>
          </w:p>
        </w:tc>
      </w:tr>
      <w:tr w:rsidR="005C0829" w:rsidTr="003C22C8">
        <w:trPr>
          <w:trHeight w:val="540"/>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4277"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ind w:firstLineChars="200" w:firstLine="400"/>
              <w:jc w:val="center"/>
              <w:rPr>
                <w:rFonts w:ascii="宋体" w:eastAsia="宋体" w:hAnsi="宋体" w:cs="宋体"/>
                <w:color w:val="000000"/>
                <w:sz w:val="20"/>
              </w:rPr>
            </w:pPr>
            <w:r>
              <w:rPr>
                <w:rFonts w:ascii="宋体" w:eastAsia="宋体" w:hAnsi="宋体" w:cs="宋体" w:hint="eastAsia"/>
                <w:color w:val="000000"/>
                <w:sz w:val="20"/>
              </w:rPr>
              <w:t>30</w:t>
            </w:r>
          </w:p>
        </w:tc>
        <w:tc>
          <w:tcPr>
            <w:tcW w:w="3576"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31.35</w:t>
            </w:r>
          </w:p>
        </w:tc>
      </w:tr>
      <w:tr w:rsidR="005C0829" w:rsidTr="003C22C8">
        <w:trPr>
          <w:trHeight w:val="522"/>
        </w:trPr>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绩效指标</w:t>
            </w:r>
          </w:p>
        </w:tc>
        <w:tc>
          <w:tcPr>
            <w:tcW w:w="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一级</w:t>
            </w:r>
            <w:r>
              <w:rPr>
                <w:rFonts w:ascii="宋体" w:eastAsia="宋体" w:hAnsi="宋体" w:cs="宋体" w:hint="eastAsia"/>
                <w:color w:val="000000"/>
                <w:kern w:val="0"/>
                <w:sz w:val="20"/>
              </w:rPr>
              <w:br/>
              <w:t>指标</w:t>
            </w: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二级指标</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三级指标</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年度指标值</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全年完成值</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未完成原因和改进措施</w:t>
            </w: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产</w:t>
            </w:r>
            <w:r>
              <w:rPr>
                <w:rFonts w:ascii="宋体" w:eastAsia="宋体" w:hAnsi="宋体" w:cs="宋体" w:hint="eastAsia"/>
                <w:color w:val="000000"/>
                <w:kern w:val="0"/>
                <w:sz w:val="20"/>
              </w:rPr>
              <w:br/>
              <w:t>出</w:t>
            </w:r>
            <w:r>
              <w:rPr>
                <w:rFonts w:ascii="宋体" w:eastAsia="宋体" w:hAnsi="宋体" w:cs="宋体" w:hint="eastAsia"/>
                <w:color w:val="000000"/>
                <w:kern w:val="0"/>
                <w:sz w:val="20"/>
              </w:rPr>
              <w:br/>
              <w:t>指</w:t>
            </w:r>
            <w:r>
              <w:rPr>
                <w:rFonts w:ascii="宋体" w:eastAsia="宋体" w:hAnsi="宋体" w:cs="宋体" w:hint="eastAsia"/>
                <w:color w:val="000000"/>
                <w:kern w:val="0"/>
                <w:sz w:val="20"/>
              </w:rPr>
              <w:br/>
              <w:t>标</w:t>
            </w:r>
          </w:p>
        </w:tc>
        <w:tc>
          <w:tcPr>
            <w:tcW w:w="931"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数量指标</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指标2：出差次数</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50次</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50次</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指标3：零星办公支出</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48次</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48次</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指标4：打印复印页数</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20480页</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20480页</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指标5：临聘人员</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1人</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1人</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控制预算</w:t>
            </w: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指标6：培训天数</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25天</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25天</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控制预算</w:t>
            </w: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指标7：培训人数</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200人</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200人</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指标8：房屋租赁面积</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200平方米</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200平方米</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质量指标</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指标1：培训合格率</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100%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rPr>
                <w:rFonts w:ascii="宋体" w:eastAsia="宋体" w:hAnsi="宋体" w:cs="宋体"/>
                <w:color w:val="000000"/>
                <w:sz w:val="20"/>
              </w:rPr>
            </w:pPr>
            <w:r>
              <w:rPr>
                <w:rFonts w:ascii="宋体" w:eastAsia="宋体" w:hAnsi="宋体" w:cs="宋体" w:hint="eastAsia"/>
                <w:color w:val="000000"/>
                <w:sz w:val="20"/>
              </w:rPr>
              <w:t>100%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指标2：评优表彰活动开展情况</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顺利进行</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rPr>
                <w:rFonts w:ascii="宋体" w:eastAsia="宋体" w:hAnsi="宋体" w:cs="宋体"/>
                <w:color w:val="000000"/>
                <w:sz w:val="20"/>
              </w:rPr>
            </w:pPr>
            <w:r>
              <w:rPr>
                <w:rFonts w:ascii="宋体" w:eastAsia="宋体" w:hAnsi="宋体" w:cs="宋体" w:hint="eastAsia"/>
                <w:color w:val="000000"/>
                <w:sz w:val="20"/>
              </w:rPr>
              <w:t>顺利进行</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时效指标</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指标1：执行时间</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2019年度</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rPr>
                <w:rFonts w:ascii="宋体" w:eastAsia="宋体" w:hAnsi="宋体" w:cs="宋体"/>
                <w:color w:val="000000"/>
                <w:sz w:val="20"/>
              </w:rPr>
            </w:pPr>
            <w:r>
              <w:rPr>
                <w:rFonts w:ascii="宋体" w:eastAsia="宋体" w:hAnsi="宋体" w:cs="宋体" w:hint="eastAsia"/>
                <w:color w:val="000000"/>
                <w:sz w:val="20"/>
              </w:rPr>
              <w:t>2019年度</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kern w:val="0"/>
                <w:sz w:val="20"/>
              </w:rPr>
            </w:pPr>
            <w:r>
              <w:rPr>
                <w:rFonts w:ascii="宋体" w:eastAsia="宋体" w:hAnsi="宋体" w:cs="宋体" w:hint="eastAsia"/>
                <w:color w:val="000000"/>
                <w:kern w:val="0"/>
                <w:sz w:val="20"/>
              </w:rPr>
              <w:t>成本指标</w:t>
            </w:r>
          </w:p>
          <w:p w:rsidR="005C0829" w:rsidRDefault="005C0829" w:rsidP="003C22C8">
            <w:pPr>
              <w:widowControl/>
              <w:spacing w:line="260" w:lineRule="exact"/>
              <w:textAlignment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指标1：总成本</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指标1：总成本</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69.05万元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指标2：人员支出和日常办公支出</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指标2：人员支出和日常办公支出</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39.05</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指标3：差旅费</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指标3：差旅费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1.9万元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指标4：零星办公费</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指标4：零星办公费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0.8万元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left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kern w:val="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指标5：打印复印费</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 xml:space="preserve"> 指标5：打印复印费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1万元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控制预算</w:t>
            </w: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kern w:val="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指标6：临聘人员工资</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指标6：临聘人员工资</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2.8万元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控制预算</w:t>
            </w: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效</w:t>
            </w:r>
            <w:r>
              <w:rPr>
                <w:rFonts w:ascii="宋体" w:eastAsia="宋体" w:hAnsi="宋体" w:cs="宋体" w:hint="eastAsia"/>
                <w:color w:val="000000"/>
                <w:kern w:val="0"/>
                <w:sz w:val="20"/>
              </w:rPr>
              <w:br/>
              <w:t>益</w:t>
            </w:r>
            <w:r>
              <w:rPr>
                <w:rFonts w:ascii="宋体" w:eastAsia="宋体" w:hAnsi="宋体" w:cs="宋体" w:hint="eastAsia"/>
                <w:color w:val="000000"/>
                <w:kern w:val="0"/>
                <w:sz w:val="20"/>
              </w:rPr>
              <w:br/>
              <w:t>指</w:t>
            </w:r>
            <w:r>
              <w:rPr>
                <w:rFonts w:ascii="宋体" w:eastAsia="宋体" w:hAnsi="宋体" w:cs="宋体" w:hint="eastAsia"/>
                <w:color w:val="000000"/>
                <w:kern w:val="0"/>
                <w:sz w:val="20"/>
              </w:rPr>
              <w:br/>
              <w:t>标</w:t>
            </w:r>
          </w:p>
        </w:tc>
        <w:tc>
          <w:tcPr>
            <w:tcW w:w="93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经济效益</w:t>
            </w:r>
            <w:r>
              <w:rPr>
                <w:rFonts w:ascii="宋体" w:eastAsia="宋体" w:hAnsi="宋体" w:cs="宋体" w:hint="eastAsia"/>
                <w:color w:val="000000"/>
                <w:kern w:val="0"/>
                <w:sz w:val="20"/>
              </w:rPr>
              <w:br/>
              <w:t>指标</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指标7：培训费</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指标7：培训费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20.3万元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指标8：房屋租赁费</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指标8：房屋租赁费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Pr="00C91BC3" w:rsidRDefault="005C0829" w:rsidP="003C22C8">
            <w:pPr>
              <w:spacing w:line="260" w:lineRule="exact"/>
              <w:jc w:val="center"/>
              <w:rPr>
                <w:rFonts w:ascii="宋体" w:eastAsia="宋体" w:hAnsi="宋体" w:cs="宋体"/>
                <w:color w:val="000000"/>
                <w:sz w:val="20"/>
              </w:rPr>
            </w:pPr>
            <w:r w:rsidRPr="00C91BC3">
              <w:rPr>
                <w:rFonts w:ascii="宋体" w:eastAsia="宋体" w:hAnsi="宋体" w:cs="宋体" w:hint="eastAsia"/>
                <w:color w:val="000000"/>
                <w:sz w:val="20"/>
              </w:rPr>
              <w:t>3.2万元</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r w:rsidR="005C0829" w:rsidTr="003C22C8">
        <w:trPr>
          <w:trHeight w:val="259"/>
        </w:trPr>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extDirection w:val="tbRlV"/>
            <w:vAlign w:val="center"/>
          </w:tcPr>
          <w:p w:rsidR="005C0829" w:rsidRDefault="005C0829" w:rsidP="003C22C8">
            <w:pPr>
              <w:spacing w:line="260" w:lineRule="exact"/>
              <w:jc w:val="center"/>
              <w:rPr>
                <w:rFonts w:ascii="宋体" w:eastAsia="宋体" w:hAnsi="宋体" w:cs="宋体"/>
                <w:color w:val="000000"/>
                <w:sz w:val="20"/>
              </w:rPr>
            </w:pPr>
          </w:p>
        </w:tc>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widowControl/>
              <w:spacing w:line="260" w:lineRule="exact"/>
              <w:jc w:val="center"/>
              <w:textAlignment w:val="center"/>
              <w:rPr>
                <w:rFonts w:ascii="宋体" w:eastAsia="宋体" w:hAnsi="宋体" w:cs="宋体"/>
                <w:color w:val="000000"/>
                <w:sz w:val="20"/>
              </w:rPr>
            </w:pPr>
            <w:r>
              <w:rPr>
                <w:rFonts w:ascii="宋体" w:eastAsia="宋体" w:hAnsi="宋体" w:cs="宋体" w:hint="eastAsia"/>
                <w:color w:val="000000"/>
                <w:kern w:val="0"/>
                <w:sz w:val="20"/>
              </w:rPr>
              <w:t>社会效益</w:t>
            </w:r>
            <w:r>
              <w:rPr>
                <w:rFonts w:ascii="宋体" w:eastAsia="宋体" w:hAnsi="宋体" w:cs="宋体" w:hint="eastAsia"/>
                <w:color w:val="000000"/>
                <w:kern w:val="0"/>
                <w:sz w:val="20"/>
              </w:rPr>
              <w:br/>
              <w:t>指标</w:t>
            </w:r>
          </w:p>
        </w:tc>
        <w:tc>
          <w:tcPr>
            <w:tcW w:w="284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指标1：保障机关公务活动正常开展率</w:t>
            </w:r>
          </w:p>
        </w:tc>
        <w:tc>
          <w:tcPr>
            <w:tcW w:w="118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r>
              <w:rPr>
                <w:rFonts w:ascii="宋体" w:eastAsia="宋体" w:hAnsi="宋体" w:cs="宋体" w:hint="eastAsia"/>
                <w:color w:val="000000"/>
                <w:sz w:val="20"/>
              </w:rPr>
              <w:t>100%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rPr>
                <w:rFonts w:ascii="宋体" w:eastAsia="宋体" w:hAnsi="宋体" w:cs="宋体"/>
                <w:color w:val="000000"/>
                <w:sz w:val="20"/>
              </w:rPr>
            </w:pPr>
            <w:r>
              <w:rPr>
                <w:rFonts w:ascii="宋体" w:eastAsia="宋体" w:hAnsi="宋体" w:cs="宋体" w:hint="eastAsia"/>
                <w:color w:val="000000"/>
                <w:sz w:val="20"/>
              </w:rPr>
              <w:t>100%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5C0829" w:rsidRDefault="005C0829" w:rsidP="003C22C8">
            <w:pPr>
              <w:spacing w:line="260" w:lineRule="exact"/>
              <w:jc w:val="center"/>
              <w:rPr>
                <w:rFonts w:ascii="宋体" w:eastAsia="宋体" w:hAnsi="宋体" w:cs="宋体"/>
                <w:color w:val="000000"/>
                <w:sz w:val="20"/>
              </w:rPr>
            </w:pPr>
          </w:p>
        </w:tc>
      </w:tr>
    </w:tbl>
    <w:p w:rsidR="002953CB" w:rsidRDefault="002953CB">
      <w:pPr>
        <w:widowControl/>
        <w:jc w:val="left"/>
        <w:rPr>
          <w:rFonts w:ascii="仿宋_GB2312" w:eastAsia="仿宋_GB2312" w:hAnsi="仿宋_GB2312" w:cs="仿宋_GB2312"/>
          <w:color w:val="000000"/>
          <w:kern w:val="0"/>
          <w:sz w:val="31"/>
          <w:szCs w:val="31"/>
        </w:rPr>
      </w:pPr>
    </w:p>
    <w:p w:rsidR="002953CB" w:rsidRDefault="002953CB">
      <w:pPr>
        <w:widowControl/>
        <w:jc w:val="left"/>
        <w:rPr>
          <w:rFonts w:ascii="仿宋_GB2312" w:eastAsia="仿宋_GB2312" w:hAnsi="仿宋_GB2312" w:cs="仿宋_GB2312"/>
          <w:color w:val="000000"/>
          <w:kern w:val="0"/>
          <w:sz w:val="31"/>
          <w:szCs w:val="31"/>
        </w:rPr>
      </w:pPr>
    </w:p>
    <w:p w:rsidR="002953CB" w:rsidRDefault="002953CB">
      <w:pPr>
        <w:widowControl/>
        <w:jc w:val="left"/>
        <w:rPr>
          <w:rFonts w:ascii="仿宋_GB2312" w:eastAsia="仿宋_GB2312" w:hAnsi="仿宋_GB2312" w:cs="仿宋_GB2312"/>
          <w:color w:val="000000"/>
          <w:kern w:val="0"/>
          <w:sz w:val="31"/>
          <w:szCs w:val="31"/>
        </w:rPr>
      </w:pPr>
    </w:p>
    <w:p w:rsidR="002953CB" w:rsidRDefault="002953CB">
      <w:pPr>
        <w:widowControl/>
        <w:jc w:val="left"/>
        <w:rPr>
          <w:rFonts w:ascii="仿宋_GB2312" w:eastAsia="仿宋_GB2312" w:hAnsi="仿宋_GB2312" w:cs="仿宋_GB2312"/>
          <w:color w:val="000000"/>
          <w:kern w:val="0"/>
          <w:sz w:val="31"/>
          <w:szCs w:val="31"/>
        </w:rPr>
      </w:pPr>
    </w:p>
    <w:p w:rsidR="002953CB" w:rsidRDefault="002953CB">
      <w:pPr>
        <w:widowControl/>
        <w:jc w:val="left"/>
        <w:rPr>
          <w:rFonts w:ascii="仿宋_GB2312" w:eastAsia="仿宋_GB2312" w:hAnsi="仿宋_GB2312" w:cs="仿宋_GB2312"/>
          <w:color w:val="000000"/>
          <w:kern w:val="0"/>
          <w:sz w:val="31"/>
          <w:szCs w:val="31"/>
        </w:rPr>
      </w:pPr>
    </w:p>
    <w:p w:rsidR="00F9411F" w:rsidRDefault="00F9411F">
      <w:pPr>
        <w:widowControl/>
        <w:jc w:val="left"/>
        <w:rPr>
          <w:rFonts w:ascii="仿宋_GB2312" w:eastAsia="仿宋_GB2312" w:hAnsi="仿宋_GB2312" w:cs="仿宋_GB2312"/>
          <w:color w:val="000000"/>
          <w:kern w:val="0"/>
          <w:sz w:val="31"/>
          <w:szCs w:val="31"/>
        </w:rPr>
      </w:pPr>
    </w:p>
    <w:p w:rsidR="00F9411F" w:rsidRDefault="00F9411F">
      <w:pPr>
        <w:widowControl/>
        <w:jc w:val="left"/>
        <w:rPr>
          <w:rFonts w:ascii="仿宋_GB2312" w:eastAsia="仿宋_GB2312" w:hAnsi="仿宋_GB2312" w:cs="仿宋_GB2312"/>
          <w:color w:val="000000"/>
          <w:kern w:val="0"/>
          <w:sz w:val="31"/>
          <w:szCs w:val="31"/>
        </w:rPr>
      </w:pPr>
    </w:p>
    <w:p w:rsidR="00F9411F" w:rsidRDefault="00F9411F">
      <w:pPr>
        <w:widowControl/>
        <w:jc w:val="left"/>
        <w:rPr>
          <w:rFonts w:ascii="仿宋_GB2312" w:eastAsia="仿宋_GB2312" w:hAnsi="仿宋_GB2312" w:cs="仿宋_GB2312"/>
          <w:color w:val="000000"/>
          <w:kern w:val="0"/>
          <w:sz w:val="31"/>
          <w:szCs w:val="31"/>
        </w:rPr>
      </w:pPr>
    </w:p>
    <w:p w:rsidR="00F9411F" w:rsidRDefault="00F9411F">
      <w:pPr>
        <w:widowControl/>
        <w:jc w:val="left"/>
        <w:rPr>
          <w:rFonts w:ascii="仿宋_GB2312" w:eastAsia="仿宋_GB2312" w:hAnsi="仿宋_GB2312" w:cs="仿宋_GB2312"/>
          <w:color w:val="000000"/>
          <w:kern w:val="0"/>
          <w:sz w:val="31"/>
          <w:szCs w:val="31"/>
        </w:rPr>
      </w:pPr>
    </w:p>
    <w:p w:rsidR="00F9411F" w:rsidRDefault="00F9411F">
      <w:pPr>
        <w:widowControl/>
        <w:jc w:val="left"/>
        <w:rPr>
          <w:rFonts w:ascii="仿宋_GB2312" w:eastAsia="仿宋_GB2312" w:hAnsi="仿宋_GB2312" w:cs="仿宋_GB2312"/>
          <w:color w:val="000000"/>
          <w:kern w:val="0"/>
          <w:sz w:val="31"/>
          <w:szCs w:val="31"/>
        </w:rPr>
      </w:pPr>
    </w:p>
    <w:p w:rsidR="00F9411F" w:rsidRDefault="00F9411F">
      <w:pPr>
        <w:widowControl/>
        <w:jc w:val="left"/>
        <w:rPr>
          <w:rFonts w:ascii="仿宋_GB2312" w:eastAsia="仿宋_GB2312" w:hAnsi="仿宋_GB2312" w:cs="仿宋_GB2312"/>
          <w:color w:val="000000"/>
          <w:kern w:val="0"/>
          <w:sz w:val="31"/>
          <w:szCs w:val="31"/>
        </w:rPr>
      </w:pPr>
    </w:p>
    <w:p w:rsidR="00F9411F" w:rsidRDefault="00F9411F">
      <w:pPr>
        <w:widowControl/>
        <w:jc w:val="left"/>
        <w:rPr>
          <w:rFonts w:ascii="仿宋_GB2312" w:eastAsia="仿宋_GB2312" w:hAnsi="仿宋_GB2312" w:cs="仿宋_GB2312"/>
          <w:color w:val="000000"/>
          <w:kern w:val="0"/>
          <w:sz w:val="31"/>
          <w:szCs w:val="31"/>
        </w:rPr>
      </w:pPr>
    </w:p>
    <w:p w:rsidR="00F9411F" w:rsidRDefault="00F9411F">
      <w:pPr>
        <w:widowControl/>
        <w:jc w:val="left"/>
        <w:rPr>
          <w:rFonts w:ascii="仿宋_GB2312" w:eastAsia="仿宋_GB2312" w:hAnsi="仿宋_GB2312" w:cs="仿宋_GB2312"/>
          <w:color w:val="000000"/>
          <w:kern w:val="0"/>
          <w:sz w:val="31"/>
          <w:szCs w:val="31"/>
        </w:rPr>
      </w:pPr>
    </w:p>
    <w:p w:rsidR="00F9411F" w:rsidRDefault="00F9411F">
      <w:pPr>
        <w:widowControl/>
        <w:jc w:val="left"/>
        <w:rPr>
          <w:rFonts w:ascii="仿宋_GB2312" w:eastAsia="仿宋_GB2312" w:hAnsi="仿宋_GB2312" w:cs="仿宋_GB2312"/>
          <w:color w:val="000000"/>
          <w:kern w:val="0"/>
          <w:sz w:val="31"/>
          <w:szCs w:val="31"/>
        </w:rPr>
      </w:pPr>
    </w:p>
    <w:p w:rsidR="00F9411F" w:rsidRDefault="00F9411F">
      <w:pPr>
        <w:widowControl/>
        <w:jc w:val="left"/>
        <w:rPr>
          <w:rFonts w:ascii="仿宋_GB2312" w:eastAsia="仿宋_GB2312" w:hAnsi="仿宋_GB2312" w:cs="仿宋_GB2312"/>
          <w:color w:val="000000"/>
          <w:kern w:val="0"/>
          <w:sz w:val="31"/>
          <w:szCs w:val="31"/>
        </w:rPr>
      </w:pPr>
    </w:p>
    <w:p w:rsidR="00F9411F" w:rsidRDefault="00F9411F">
      <w:pPr>
        <w:widowControl/>
        <w:jc w:val="left"/>
        <w:rPr>
          <w:rFonts w:ascii="仿宋_GB2312" w:eastAsia="仿宋_GB2312" w:hAnsi="仿宋_GB2312" w:cs="仿宋_GB2312"/>
          <w:color w:val="000000"/>
          <w:kern w:val="0"/>
          <w:sz w:val="31"/>
          <w:szCs w:val="31"/>
        </w:rPr>
      </w:pPr>
    </w:p>
    <w:p w:rsidR="00F9411F" w:rsidRDefault="00F9411F">
      <w:pPr>
        <w:widowControl/>
        <w:jc w:val="left"/>
        <w:rPr>
          <w:rFonts w:ascii="仿宋_GB2312" w:eastAsia="仿宋_GB2312" w:hAnsi="仿宋_GB2312" w:cs="仿宋_GB2312"/>
          <w:color w:val="000000"/>
          <w:kern w:val="0"/>
          <w:sz w:val="31"/>
          <w:szCs w:val="31"/>
        </w:rPr>
        <w:sectPr w:rsidR="00F9411F">
          <w:headerReference w:type="default" r:id="rId11"/>
          <w:footerReference w:type="default" r:id="rId12"/>
          <w:pgSz w:w="11906" w:h="16838"/>
          <w:pgMar w:top="1440" w:right="1800" w:bottom="1440" w:left="1800" w:header="851" w:footer="992" w:gutter="0"/>
          <w:cols w:space="425"/>
          <w:docGrid w:type="lines" w:linePitch="312"/>
        </w:sectPr>
      </w:pPr>
    </w:p>
    <w:tbl>
      <w:tblPr>
        <w:tblW w:w="14353" w:type="dxa"/>
        <w:tblLayout w:type="fixed"/>
        <w:tblCellMar>
          <w:left w:w="0" w:type="dxa"/>
          <w:right w:w="0" w:type="dxa"/>
        </w:tblCellMar>
        <w:tblLook w:val="04A0"/>
      </w:tblPr>
      <w:tblGrid>
        <w:gridCol w:w="463"/>
        <w:gridCol w:w="630"/>
        <w:gridCol w:w="513"/>
        <w:gridCol w:w="333"/>
        <w:gridCol w:w="3361"/>
        <w:gridCol w:w="3268"/>
        <w:gridCol w:w="2073"/>
        <w:gridCol w:w="676"/>
        <w:gridCol w:w="720"/>
        <w:gridCol w:w="459"/>
        <w:gridCol w:w="927"/>
        <w:gridCol w:w="930"/>
      </w:tblGrid>
      <w:tr w:rsidR="00F9411F" w:rsidTr="00F9411F">
        <w:trPr>
          <w:trHeight w:val="885"/>
        </w:trPr>
        <w:tc>
          <w:tcPr>
            <w:tcW w:w="14353" w:type="dxa"/>
            <w:gridSpan w:val="12"/>
            <w:tcBorders>
              <w:top w:val="nil"/>
              <w:left w:val="nil"/>
              <w:bottom w:val="nil"/>
              <w:right w:val="nil"/>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部门整体支出绩效自评表</w:t>
            </w:r>
            <w:r>
              <w:rPr>
                <w:rFonts w:ascii="黑体" w:eastAsia="黑体" w:hAnsi="宋体" w:cs="黑体" w:hint="eastAsia"/>
                <w:color w:val="000000"/>
                <w:kern w:val="0"/>
                <w:sz w:val="40"/>
                <w:szCs w:val="40"/>
              </w:rPr>
              <w:br/>
            </w:r>
            <w:r>
              <w:rPr>
                <w:rFonts w:ascii="黑体" w:eastAsia="黑体" w:hAnsi="宋体" w:cs="黑体" w:hint="eastAsia"/>
                <w:color w:val="000000"/>
                <w:kern w:val="0"/>
                <w:sz w:val="20"/>
              </w:rPr>
              <w:t>（2019年度）</w:t>
            </w:r>
          </w:p>
        </w:tc>
      </w:tr>
      <w:tr w:rsidR="00F9411F" w:rsidTr="00F9411F">
        <w:trPr>
          <w:trHeight w:val="450"/>
        </w:trPr>
        <w:tc>
          <w:tcPr>
            <w:tcW w:w="5300" w:type="dxa"/>
            <w:gridSpan w:val="5"/>
            <w:tcBorders>
              <w:top w:val="nil"/>
              <w:left w:val="nil"/>
              <w:bottom w:val="nil"/>
              <w:right w:val="nil"/>
            </w:tcBorders>
            <w:shd w:val="clear" w:color="auto" w:fill="auto"/>
            <w:tcMar>
              <w:top w:w="12" w:type="dxa"/>
              <w:left w:w="12" w:type="dxa"/>
              <w:right w:w="12" w:type="dxa"/>
            </w:tcMar>
            <w:vAlign w:val="center"/>
          </w:tcPr>
          <w:p w:rsidR="00F9411F" w:rsidRDefault="00F9411F" w:rsidP="00F9411F">
            <w:pPr>
              <w:widowControl/>
              <w:jc w:val="left"/>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填报单位:中共西安市阎良区委统战部</w:t>
            </w:r>
          </w:p>
        </w:tc>
        <w:tc>
          <w:tcPr>
            <w:tcW w:w="3268" w:type="dxa"/>
            <w:tcBorders>
              <w:top w:val="nil"/>
              <w:left w:val="nil"/>
              <w:bottom w:val="nil"/>
              <w:right w:val="nil"/>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自评得分：</w:t>
            </w:r>
          </w:p>
        </w:tc>
        <w:tc>
          <w:tcPr>
            <w:tcW w:w="2073" w:type="dxa"/>
            <w:tcBorders>
              <w:top w:val="nil"/>
              <w:left w:val="nil"/>
              <w:bottom w:val="nil"/>
              <w:right w:val="nil"/>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95分</w:t>
            </w:r>
          </w:p>
        </w:tc>
        <w:tc>
          <w:tcPr>
            <w:tcW w:w="676" w:type="dxa"/>
            <w:tcBorders>
              <w:top w:val="nil"/>
              <w:left w:val="nil"/>
              <w:bottom w:val="nil"/>
              <w:right w:val="nil"/>
            </w:tcBorders>
            <w:shd w:val="clear" w:color="auto" w:fill="auto"/>
            <w:tcMar>
              <w:top w:w="12" w:type="dxa"/>
              <w:left w:w="12" w:type="dxa"/>
              <w:right w:w="12" w:type="dxa"/>
            </w:tcMar>
            <w:vAlign w:val="center"/>
          </w:tcPr>
          <w:p w:rsidR="00F9411F" w:rsidRDefault="00F9411F" w:rsidP="00F9411F">
            <w:pPr>
              <w:jc w:val="center"/>
              <w:rPr>
                <w:rFonts w:ascii="仿宋_GB2312" w:eastAsia="仿宋_GB2312" w:hAnsi="宋体" w:cs="仿宋_GB2312"/>
                <w:color w:val="000000"/>
                <w:sz w:val="24"/>
                <w:szCs w:val="24"/>
              </w:rPr>
            </w:pPr>
          </w:p>
        </w:tc>
        <w:tc>
          <w:tcPr>
            <w:tcW w:w="720" w:type="dxa"/>
            <w:tcBorders>
              <w:top w:val="nil"/>
              <w:left w:val="nil"/>
              <w:bottom w:val="nil"/>
              <w:right w:val="nil"/>
            </w:tcBorders>
            <w:shd w:val="clear" w:color="auto" w:fill="auto"/>
            <w:tcMar>
              <w:top w:w="12" w:type="dxa"/>
              <w:left w:w="12" w:type="dxa"/>
              <w:right w:w="12" w:type="dxa"/>
            </w:tcMar>
            <w:vAlign w:val="center"/>
          </w:tcPr>
          <w:p w:rsidR="00F9411F" w:rsidRDefault="00F9411F" w:rsidP="00F9411F">
            <w:pPr>
              <w:jc w:val="center"/>
              <w:rPr>
                <w:rFonts w:ascii="仿宋_GB2312" w:eastAsia="仿宋_GB2312" w:hAnsi="宋体" w:cs="仿宋_GB2312"/>
                <w:color w:val="000000"/>
                <w:sz w:val="24"/>
                <w:szCs w:val="24"/>
              </w:rPr>
            </w:pPr>
          </w:p>
        </w:tc>
        <w:tc>
          <w:tcPr>
            <w:tcW w:w="459" w:type="dxa"/>
            <w:tcBorders>
              <w:top w:val="nil"/>
              <w:left w:val="nil"/>
              <w:bottom w:val="nil"/>
              <w:right w:val="nil"/>
            </w:tcBorders>
            <w:shd w:val="clear" w:color="auto" w:fill="auto"/>
            <w:tcMar>
              <w:top w:w="12" w:type="dxa"/>
              <w:left w:w="12" w:type="dxa"/>
              <w:right w:w="12" w:type="dxa"/>
            </w:tcMar>
            <w:vAlign w:val="center"/>
          </w:tcPr>
          <w:p w:rsidR="00F9411F" w:rsidRDefault="00F9411F" w:rsidP="00F9411F">
            <w:pPr>
              <w:jc w:val="center"/>
              <w:rPr>
                <w:rFonts w:ascii="仿宋_GB2312" w:eastAsia="仿宋_GB2312" w:hAnsi="宋体" w:cs="仿宋_GB2312"/>
                <w:color w:val="000000"/>
                <w:sz w:val="24"/>
                <w:szCs w:val="24"/>
              </w:rPr>
            </w:pPr>
          </w:p>
        </w:tc>
        <w:tc>
          <w:tcPr>
            <w:tcW w:w="927" w:type="dxa"/>
            <w:tcBorders>
              <w:top w:val="nil"/>
              <w:left w:val="nil"/>
              <w:bottom w:val="nil"/>
              <w:right w:val="nil"/>
            </w:tcBorders>
            <w:shd w:val="clear" w:color="auto" w:fill="auto"/>
            <w:noWrap/>
            <w:tcMar>
              <w:top w:w="12" w:type="dxa"/>
              <w:left w:w="12" w:type="dxa"/>
              <w:right w:w="12" w:type="dxa"/>
            </w:tcMar>
            <w:vAlign w:val="center"/>
          </w:tcPr>
          <w:p w:rsidR="00F9411F" w:rsidRDefault="00F9411F" w:rsidP="00F9411F">
            <w:pPr>
              <w:rPr>
                <w:rFonts w:ascii="宋体" w:eastAsia="宋体" w:hAnsi="宋体" w:cs="宋体"/>
                <w:color w:val="000000"/>
                <w:sz w:val="24"/>
                <w:szCs w:val="24"/>
              </w:rPr>
            </w:pPr>
          </w:p>
        </w:tc>
        <w:tc>
          <w:tcPr>
            <w:tcW w:w="930" w:type="dxa"/>
            <w:tcBorders>
              <w:top w:val="nil"/>
              <w:left w:val="nil"/>
              <w:bottom w:val="nil"/>
              <w:right w:val="nil"/>
            </w:tcBorders>
            <w:shd w:val="clear" w:color="auto" w:fill="auto"/>
            <w:noWrap/>
            <w:tcMar>
              <w:top w:w="12" w:type="dxa"/>
              <w:left w:w="12" w:type="dxa"/>
              <w:right w:w="12" w:type="dxa"/>
            </w:tcMar>
            <w:vAlign w:val="center"/>
          </w:tcPr>
          <w:p w:rsidR="00F9411F" w:rsidRDefault="00F9411F" w:rsidP="00F9411F">
            <w:pPr>
              <w:rPr>
                <w:rFonts w:ascii="宋体" w:eastAsia="宋体" w:hAnsi="宋体" w:cs="宋体"/>
                <w:color w:val="000000"/>
                <w:sz w:val="24"/>
                <w:szCs w:val="24"/>
              </w:rPr>
            </w:pPr>
          </w:p>
        </w:tc>
      </w:tr>
      <w:tr w:rsidR="00F9411F" w:rsidTr="00F9411F">
        <w:trPr>
          <w:trHeight w:val="450"/>
        </w:trPr>
        <w:tc>
          <w:tcPr>
            <w:tcW w:w="5300"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（一）简要概述部门职能与职责。</w:t>
            </w:r>
          </w:p>
        </w:tc>
        <w:tc>
          <w:tcPr>
            <w:tcW w:w="9053" w:type="dxa"/>
            <w:gridSpan w:val="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开展统一战线工作</w:t>
            </w:r>
          </w:p>
        </w:tc>
      </w:tr>
      <w:tr w:rsidR="00F9411F" w:rsidTr="00F9411F">
        <w:trPr>
          <w:trHeight w:val="450"/>
        </w:trPr>
        <w:tc>
          <w:tcPr>
            <w:tcW w:w="5300"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（二）简要概述部门支出情况，按活动内容分类。</w:t>
            </w:r>
          </w:p>
        </w:tc>
        <w:tc>
          <w:tcPr>
            <w:tcW w:w="9053" w:type="dxa"/>
            <w:gridSpan w:val="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工资福利支出、社会保障性支出、商品服务支出、项目实施支出。</w:t>
            </w:r>
          </w:p>
        </w:tc>
      </w:tr>
      <w:tr w:rsidR="00F9411F" w:rsidTr="00F9411F">
        <w:trPr>
          <w:trHeight w:val="450"/>
        </w:trPr>
        <w:tc>
          <w:tcPr>
            <w:tcW w:w="5300" w:type="dxa"/>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（三）简要概述当年市委市政府下达的重点工作。</w:t>
            </w:r>
          </w:p>
        </w:tc>
        <w:tc>
          <w:tcPr>
            <w:tcW w:w="9053" w:type="dxa"/>
            <w:gridSpan w:val="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color w:val="000000"/>
                <w:sz w:val="20"/>
              </w:rPr>
            </w:pPr>
            <w:r>
              <w:rPr>
                <w:rFonts w:ascii="仿宋_GB2312" w:eastAsia="仿宋_GB2312" w:hAnsi="宋体" w:cs="仿宋_GB2312" w:hint="eastAsia"/>
                <w:color w:val="000000"/>
                <w:kern w:val="0"/>
                <w:sz w:val="20"/>
              </w:rPr>
              <w:t>无</w:t>
            </w:r>
          </w:p>
        </w:tc>
      </w:tr>
      <w:tr w:rsidR="00F9411F" w:rsidTr="00F9411F">
        <w:trPr>
          <w:trHeight w:val="795"/>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一级</w:t>
            </w:r>
            <w:r>
              <w:rPr>
                <w:rFonts w:ascii="楷体_GB2312" w:eastAsia="楷体_GB2312" w:hAnsi="宋体" w:cs="楷体_GB2312" w:hint="eastAsia"/>
                <w:b/>
                <w:color w:val="000000"/>
                <w:kern w:val="0"/>
                <w:sz w:val="20"/>
              </w:rPr>
              <w:br/>
              <w:t>指标</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二级</w:t>
            </w:r>
            <w:r>
              <w:rPr>
                <w:rFonts w:ascii="楷体_GB2312" w:eastAsia="楷体_GB2312" w:hAnsi="宋体" w:cs="楷体_GB2312" w:hint="eastAsia"/>
                <w:b/>
                <w:color w:val="000000"/>
                <w:kern w:val="0"/>
                <w:sz w:val="20"/>
              </w:rPr>
              <w:br/>
              <w:t>指标</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三级指标</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分值</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指标说明</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评分标准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指标值计算公式和数据获取方式</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年初目标值</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实际完成值</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得分</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未完成原因分析与改进措施</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绩效指标分析与建议</w:t>
            </w:r>
          </w:p>
        </w:tc>
      </w:tr>
      <w:tr w:rsidR="00F9411F" w:rsidTr="00F9411F">
        <w:trPr>
          <w:trHeight w:val="2760"/>
        </w:trPr>
        <w:tc>
          <w:tcPr>
            <w:tcW w:w="4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投入</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预算执行（25分）</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w:t>
            </w:r>
            <w:r>
              <w:rPr>
                <w:rFonts w:ascii="楷体_GB2312" w:eastAsia="楷体_GB2312" w:hAnsi="宋体" w:cs="楷体_GB2312" w:hint="eastAsia"/>
                <w:color w:val="000000"/>
                <w:kern w:val="0"/>
                <w:sz w:val="20"/>
              </w:rPr>
              <w:br/>
              <w:t>完成率</w:t>
            </w:r>
            <w:r>
              <w:rPr>
                <w:rFonts w:ascii="楷体_GB2312" w:eastAsia="楷体_GB2312" w:hAnsi="宋体" w:cs="楷体_GB2312" w:hint="eastAsia"/>
                <w:color w:val="000000"/>
                <w:kern w:val="0"/>
                <w:sz w:val="20"/>
              </w:rPr>
              <w:br/>
              <w:t>（10分）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10</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预算完成率=（预算完成数/预算数）×100%，用以反映和考核部门（单位）预算完成程度。</w:t>
            </w:r>
            <w:r>
              <w:rPr>
                <w:rFonts w:ascii="楷体_GB2312" w:eastAsia="楷体_GB2312" w:hAnsi="宋体" w:cs="楷体_GB2312" w:hint="eastAsia"/>
                <w:color w:val="000000"/>
                <w:kern w:val="0"/>
                <w:sz w:val="20"/>
              </w:rPr>
              <w:br/>
              <w:t>预算完成数：部门（单位）本年度实际完成的预算数。</w:t>
            </w:r>
            <w:r>
              <w:rPr>
                <w:rFonts w:ascii="楷体_GB2312" w:eastAsia="楷体_GB2312" w:hAnsi="宋体" w:cs="楷体_GB2312" w:hint="eastAsia"/>
                <w:color w:val="000000"/>
                <w:kern w:val="0"/>
                <w:sz w:val="20"/>
              </w:rPr>
              <w:br/>
              <w:t>预算数：财政部门批复的本年度部门（单位）预算数。</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预算完成率＝100%的，得10分。</w:t>
            </w:r>
            <w:r>
              <w:rPr>
                <w:rFonts w:ascii="楷体_GB2312" w:eastAsia="楷体_GB2312" w:hAnsi="宋体" w:cs="楷体_GB2312" w:hint="eastAsia"/>
                <w:color w:val="000000"/>
                <w:kern w:val="0"/>
                <w:sz w:val="20"/>
              </w:rPr>
              <w:br/>
              <w:t>预算完成率≥95%的，得9分。</w:t>
            </w:r>
            <w:r>
              <w:rPr>
                <w:rFonts w:ascii="楷体_GB2312" w:eastAsia="楷体_GB2312" w:hAnsi="宋体" w:cs="楷体_GB2312" w:hint="eastAsia"/>
                <w:color w:val="000000"/>
                <w:kern w:val="0"/>
                <w:sz w:val="20"/>
              </w:rPr>
              <w:br/>
              <w:t>预算完成率在90%（含）和95%之间，得8分。</w:t>
            </w:r>
            <w:r>
              <w:rPr>
                <w:rFonts w:ascii="楷体_GB2312" w:eastAsia="楷体_GB2312" w:hAnsi="宋体" w:cs="楷体_GB2312" w:hint="eastAsia"/>
                <w:color w:val="000000"/>
                <w:kern w:val="0"/>
                <w:sz w:val="20"/>
              </w:rPr>
              <w:br/>
              <w:t>预算完成率在85%（含）和90%之间，得7分。</w:t>
            </w:r>
            <w:r>
              <w:rPr>
                <w:rFonts w:ascii="楷体_GB2312" w:eastAsia="楷体_GB2312" w:hAnsi="宋体" w:cs="楷体_GB2312" w:hint="eastAsia"/>
                <w:color w:val="000000"/>
                <w:kern w:val="0"/>
                <w:sz w:val="20"/>
              </w:rPr>
              <w:br/>
              <w:t>预算完成率在80%（含）和85%之间，得6分。</w:t>
            </w:r>
            <w:r>
              <w:rPr>
                <w:rFonts w:ascii="楷体_GB2312" w:eastAsia="楷体_GB2312" w:hAnsi="宋体" w:cs="楷体_GB2312" w:hint="eastAsia"/>
                <w:color w:val="000000"/>
                <w:kern w:val="0"/>
                <w:sz w:val="20"/>
              </w:rPr>
              <w:br/>
              <w:t>预算完成率在70%（含）和80%之间，得4分。</w:t>
            </w:r>
            <w:r>
              <w:rPr>
                <w:rFonts w:ascii="楷体_GB2312" w:eastAsia="楷体_GB2312" w:hAnsi="宋体" w:cs="楷体_GB2312" w:hint="eastAsia"/>
                <w:color w:val="000000"/>
                <w:kern w:val="0"/>
                <w:sz w:val="20"/>
              </w:rPr>
              <w:br/>
              <w:t>预算完成率＜70%的，得0分。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预算完成率=（预算完成数/预算数）×100%，决算数</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sz w:val="20"/>
              </w:rPr>
              <w:t>69.05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89.72</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10</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color w:val="000000"/>
                <w:sz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color w:val="000000"/>
                <w:sz w:val="20"/>
              </w:rPr>
            </w:pPr>
          </w:p>
        </w:tc>
      </w:tr>
      <w:tr w:rsidR="00F9411F" w:rsidTr="00F9411F">
        <w:trPr>
          <w:trHeight w:val="2796"/>
        </w:trPr>
        <w:tc>
          <w:tcPr>
            <w:tcW w:w="4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F9411F" w:rsidRDefault="00F9411F" w:rsidP="00F9411F">
            <w:pPr>
              <w:jc w:val="center"/>
              <w:rPr>
                <w:rFonts w:ascii="楷体_GB2312" w:eastAsia="楷体_GB2312" w:hAnsi="宋体" w:cs="楷体_GB2312"/>
                <w:color w:val="000000"/>
                <w:sz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center"/>
              <w:rPr>
                <w:rFonts w:ascii="楷体_GB2312" w:eastAsia="楷体_GB2312" w:hAnsi="宋体" w:cs="楷体_GB2312"/>
                <w:color w:val="000000"/>
                <w:sz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w:t>
            </w:r>
            <w:r>
              <w:rPr>
                <w:rFonts w:ascii="楷体_GB2312" w:eastAsia="楷体_GB2312" w:hAnsi="宋体" w:cs="楷体_GB2312" w:hint="eastAsia"/>
                <w:color w:val="000000"/>
                <w:kern w:val="0"/>
                <w:sz w:val="20"/>
              </w:rPr>
              <w:br/>
              <w:t>（5分）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预算调整率=（预算调整数/预算数）×100%，用以反映和考核部门（单位）预算的调整程度。</w:t>
            </w:r>
            <w:r>
              <w:rPr>
                <w:rFonts w:ascii="楷体_GB2312" w:eastAsia="楷体_GB2312" w:hAnsi="宋体" w:cs="楷体_GB2312" w:hint="eastAsia"/>
                <w:color w:val="000000"/>
                <w:kern w:val="0"/>
                <w:sz w:val="20"/>
              </w:rPr>
              <w:br/>
              <w:t>预算调整数：部门（单位）在本年度内涉及预算的追加、追减或结构调整的资金总和（因落实国家政策、发生不可抗力、上级部门或本级党委政府临时交办而产生的调整除外）。</w:t>
            </w:r>
            <w:r>
              <w:rPr>
                <w:rFonts w:ascii="楷体_GB2312" w:eastAsia="楷体_GB2312" w:hAnsi="宋体" w:cs="楷体_GB2312" w:hint="eastAsia"/>
                <w:color w:val="000000"/>
                <w:kern w:val="0"/>
                <w:sz w:val="20"/>
              </w:rPr>
              <w:br/>
              <w:t>预算包括一般公共预算与政府性基金预算。</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预算调整率绝对值≤5%，得5分。</w:t>
            </w:r>
            <w:r>
              <w:rPr>
                <w:rFonts w:ascii="楷体_GB2312" w:eastAsia="楷体_GB2312" w:hAnsi="宋体" w:cs="楷体_GB2312" w:hint="eastAsia"/>
                <w:color w:val="000000"/>
                <w:kern w:val="0"/>
                <w:sz w:val="20"/>
              </w:rPr>
              <w:br/>
              <w:t>预算调整率绝对值＞5%的，每增加0.1个百分点扣0.1分，扣完为止。</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预算调整率=（预算调整数/预算数）×100%，决算数</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69.05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89.72</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0</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center"/>
              <w:rPr>
                <w:rFonts w:ascii="仿宋_GB2312" w:eastAsia="仿宋_GB2312" w:hAnsi="宋体" w:cs="仿宋_GB2312"/>
                <w:color w:val="000000"/>
                <w:sz w:val="20"/>
              </w:rPr>
            </w:pPr>
            <w:r>
              <w:rPr>
                <w:rFonts w:ascii="仿宋_GB2312" w:eastAsia="仿宋_GB2312" w:hAnsi="宋体" w:cs="仿宋_GB2312" w:hint="eastAsia"/>
                <w:color w:val="000000"/>
                <w:sz w:val="20"/>
              </w:rPr>
              <w:t>上级拨付资金</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center"/>
              <w:rPr>
                <w:rFonts w:ascii="仿宋_GB2312" w:eastAsia="仿宋_GB2312" w:hAnsi="宋体" w:cs="仿宋_GB2312"/>
                <w:color w:val="000000"/>
                <w:sz w:val="20"/>
              </w:rPr>
            </w:pPr>
            <w:r>
              <w:rPr>
                <w:rFonts w:ascii="仿宋_GB2312" w:eastAsia="仿宋_GB2312" w:hAnsi="宋体" w:cs="仿宋_GB2312" w:hint="eastAsia"/>
                <w:color w:val="000000"/>
                <w:sz w:val="20"/>
              </w:rPr>
              <w:t>提前制定年初预算绩效目标</w:t>
            </w:r>
          </w:p>
        </w:tc>
      </w:tr>
      <w:tr w:rsidR="00F9411F" w:rsidTr="00F9411F">
        <w:trPr>
          <w:trHeight w:val="981"/>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一级</w:t>
            </w:r>
            <w:r>
              <w:rPr>
                <w:rFonts w:ascii="楷体_GB2312" w:eastAsia="楷体_GB2312" w:hAnsi="宋体" w:cs="楷体_GB2312" w:hint="eastAsia"/>
                <w:b/>
                <w:color w:val="000000"/>
                <w:kern w:val="0"/>
                <w:sz w:val="20"/>
              </w:rPr>
              <w:br/>
              <w:t>指标</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二级</w:t>
            </w:r>
            <w:r>
              <w:rPr>
                <w:rFonts w:ascii="楷体_GB2312" w:eastAsia="楷体_GB2312" w:hAnsi="宋体" w:cs="楷体_GB2312" w:hint="eastAsia"/>
                <w:b/>
                <w:color w:val="000000"/>
                <w:kern w:val="0"/>
                <w:sz w:val="20"/>
              </w:rPr>
              <w:br/>
              <w:t>指标</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三级指标</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分值</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指标说明</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评分标准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指标值计算公式和数据获取方式</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年初目标值</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实际完成值</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得分</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未完成原因分析与改进措施</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绩效指标分析与建议</w:t>
            </w:r>
          </w:p>
        </w:tc>
      </w:tr>
      <w:tr w:rsidR="00F9411F" w:rsidTr="00F9411F">
        <w:trPr>
          <w:trHeight w:val="2235"/>
        </w:trPr>
        <w:tc>
          <w:tcPr>
            <w:tcW w:w="4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投入</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预算执行（25分）</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支出进度率</w:t>
            </w:r>
            <w:r>
              <w:rPr>
                <w:rFonts w:ascii="楷体_GB2312" w:eastAsia="楷体_GB2312" w:hAnsi="宋体" w:cs="楷体_GB2312" w:hint="eastAsia"/>
                <w:color w:val="000000"/>
                <w:kern w:val="0"/>
                <w:sz w:val="20"/>
              </w:rPr>
              <w:br/>
              <w:t>（5分）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支出进度率=（实际支出/支出预算）×100%，用以反映和考核部门（单位）预算执行的及时性和均衡性程度。</w:t>
            </w:r>
            <w:r>
              <w:rPr>
                <w:rFonts w:ascii="楷体_GB2312" w:eastAsia="楷体_GB2312" w:hAnsi="宋体" w:cs="楷体_GB2312" w:hint="eastAsia"/>
                <w:color w:val="000000"/>
                <w:kern w:val="0"/>
                <w:sz w:val="20"/>
              </w:rPr>
              <w:br/>
              <w:t>半年支出进度＝部门上半年实际支出/（上年结余结转+本年部门预算安排+上半年执行中追加追减）*100%。</w:t>
            </w:r>
            <w:r>
              <w:rPr>
                <w:rFonts w:ascii="楷体_GB2312" w:eastAsia="楷体_GB2312" w:hAnsi="宋体" w:cs="楷体_GB2312" w:hint="eastAsia"/>
                <w:color w:val="000000"/>
                <w:kern w:val="0"/>
                <w:sz w:val="20"/>
              </w:rPr>
              <w:br/>
              <w:t>前三季度支出进度＝部门前三季度实际支出/（上年结余结转+本年部门预算安排+前三季度执行中追加追减）*100%。</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半年进度：进度率≥45%，得2分；进度率在40%（含）和45%之间，得1分；进度率＜40%，得0分。</w:t>
            </w:r>
            <w:r>
              <w:rPr>
                <w:rFonts w:ascii="楷体_GB2312" w:eastAsia="楷体_GB2312" w:hAnsi="宋体" w:cs="楷体_GB2312" w:hint="eastAsia"/>
                <w:color w:val="000000"/>
                <w:kern w:val="0"/>
                <w:sz w:val="20"/>
              </w:rPr>
              <w:br/>
              <w:t>前三季度进度：进度率≥75%，得3分；进度率在60%（含）和75%之间，得2分；进度率＜60%，得0分。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半年支出进度＝部门上半年实际支出/（上年结余结转+本年部门预算安排+上半年执行中追加追减）*100%。</w:t>
            </w:r>
            <w:r>
              <w:rPr>
                <w:rFonts w:ascii="楷体_GB2312" w:eastAsia="楷体_GB2312" w:hAnsi="宋体" w:cs="楷体_GB2312" w:hint="eastAsia"/>
                <w:color w:val="000000"/>
                <w:kern w:val="0"/>
                <w:sz w:val="20"/>
              </w:rPr>
              <w:br/>
              <w:t>前三季度支出进度＝部门前三季度实际支出/（上年结余结转+本年部门预算安排+前三季度执行中追加追减）*100%。预决算数对比。</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69.05</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89.72</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center"/>
              <w:rPr>
                <w:rFonts w:ascii="仿宋_GB2312" w:eastAsia="仿宋_GB2312" w:hAnsi="宋体" w:cs="仿宋_GB2312"/>
                <w:color w:val="000000"/>
                <w:sz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center"/>
              <w:rPr>
                <w:rFonts w:ascii="仿宋_GB2312" w:eastAsia="仿宋_GB2312" w:hAnsi="宋体" w:cs="仿宋_GB2312"/>
                <w:color w:val="000000"/>
                <w:sz w:val="20"/>
              </w:rPr>
            </w:pPr>
          </w:p>
        </w:tc>
      </w:tr>
      <w:tr w:rsidR="00F9411F" w:rsidTr="00F9411F">
        <w:trPr>
          <w:trHeight w:val="1530"/>
        </w:trPr>
        <w:tc>
          <w:tcPr>
            <w:tcW w:w="4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F9411F" w:rsidRDefault="00F9411F" w:rsidP="00F9411F">
            <w:pPr>
              <w:jc w:val="center"/>
              <w:rPr>
                <w:rFonts w:ascii="楷体_GB2312" w:eastAsia="楷体_GB2312" w:hAnsi="宋体" w:cs="楷体_GB2312"/>
                <w:color w:val="000000"/>
                <w:sz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center"/>
              <w:rPr>
                <w:rFonts w:ascii="楷体_GB2312" w:eastAsia="楷体_GB2312" w:hAnsi="宋体" w:cs="楷体_GB2312"/>
                <w:color w:val="000000"/>
                <w:sz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预算编制准确率（5分）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部门预算中除财政拨款外的其他收入预算与决算差异率。</w:t>
            </w:r>
            <w:r>
              <w:rPr>
                <w:rFonts w:ascii="楷体_GB2312" w:eastAsia="楷体_GB2312" w:hAnsi="宋体" w:cs="楷体_GB2312" w:hint="eastAsia"/>
                <w:color w:val="000000"/>
                <w:kern w:val="0"/>
                <w:sz w:val="20"/>
              </w:rPr>
              <w:br/>
              <w:t>预算编制准确率＝其他收入决算数/其他收入预算数×100%-100%。</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预算编制准确率≤20%，得5分。</w:t>
            </w:r>
            <w:r>
              <w:rPr>
                <w:rFonts w:ascii="楷体_GB2312" w:eastAsia="楷体_GB2312" w:hAnsi="宋体" w:cs="楷体_GB2312" w:hint="eastAsia"/>
                <w:color w:val="000000"/>
                <w:kern w:val="0"/>
                <w:sz w:val="20"/>
              </w:rPr>
              <w:br/>
              <w:t>预算编制准确率在20%和40%（含）之间，得3分。</w:t>
            </w:r>
            <w:r>
              <w:rPr>
                <w:rFonts w:ascii="楷体_GB2312" w:eastAsia="楷体_GB2312" w:hAnsi="宋体" w:cs="楷体_GB2312" w:hint="eastAsia"/>
                <w:color w:val="000000"/>
                <w:kern w:val="0"/>
                <w:sz w:val="20"/>
              </w:rPr>
              <w:br/>
              <w:t>预算编制准确率＞40%，得0分。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预算编制准确率＝其他收入决算数/其他收入预算数×100%-100%，预决数对比。</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0</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center"/>
              <w:rPr>
                <w:rFonts w:ascii="仿宋_GB2312" w:eastAsia="仿宋_GB2312" w:hAnsi="宋体" w:cs="仿宋_GB2312"/>
                <w:color w:val="000000"/>
                <w:sz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center"/>
              <w:rPr>
                <w:rFonts w:ascii="仿宋_GB2312" w:eastAsia="仿宋_GB2312" w:hAnsi="宋体" w:cs="仿宋_GB2312"/>
                <w:color w:val="000000"/>
                <w:sz w:val="20"/>
              </w:rPr>
            </w:pPr>
          </w:p>
        </w:tc>
      </w:tr>
      <w:tr w:rsidR="00F9411F" w:rsidTr="00F9411F">
        <w:trPr>
          <w:trHeight w:val="1779"/>
        </w:trPr>
        <w:tc>
          <w:tcPr>
            <w:tcW w:w="4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过程</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预算管理（15分）</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“三公经费”控制率</w:t>
            </w:r>
            <w:r>
              <w:rPr>
                <w:rFonts w:ascii="楷体_GB2312" w:eastAsia="楷体_GB2312" w:hAnsi="宋体" w:cs="楷体_GB2312" w:hint="eastAsia"/>
                <w:color w:val="000000"/>
                <w:kern w:val="0"/>
                <w:sz w:val="20"/>
              </w:rPr>
              <w:br/>
              <w:t>（5分）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“三公经费”控制率=（“三公经费”实际支出数/“三公经费”预算安排数）×100%，用以反映和考核部门（单位）对“三公经费”的实际控制程度。</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三公经费控制率 ≤100%，得5分，每增加0.1个百分点扣0.5分，扣完为止。</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“三公经费”控制率=（“三公经费”实际支出数/“三公经费”预算安排数）×100%，预决算对比</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sz w:val="20"/>
              </w:rPr>
              <w:t>0.3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righ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0.53</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center"/>
              <w:rPr>
                <w:rFonts w:ascii="仿宋_GB2312" w:eastAsia="仿宋_GB2312" w:hAnsi="宋体" w:cs="仿宋_GB2312"/>
                <w:color w:val="000000"/>
                <w:sz w:val="20"/>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center"/>
              <w:rPr>
                <w:rFonts w:ascii="仿宋_GB2312" w:eastAsia="仿宋_GB2312" w:hAnsi="宋体" w:cs="仿宋_GB2312"/>
                <w:color w:val="000000"/>
                <w:sz w:val="20"/>
              </w:rPr>
            </w:pPr>
          </w:p>
        </w:tc>
      </w:tr>
      <w:tr w:rsidR="00F9411F" w:rsidTr="00F9411F">
        <w:trPr>
          <w:trHeight w:val="1779"/>
        </w:trPr>
        <w:tc>
          <w:tcPr>
            <w:tcW w:w="4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F9411F" w:rsidRDefault="00F9411F" w:rsidP="00F9411F">
            <w:pPr>
              <w:jc w:val="center"/>
              <w:rPr>
                <w:rFonts w:ascii="楷体_GB2312" w:eastAsia="楷体_GB2312" w:hAnsi="宋体" w:cs="楷体_GB2312"/>
                <w:color w:val="000000"/>
                <w:sz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center"/>
              <w:rPr>
                <w:rFonts w:ascii="楷体_GB2312" w:eastAsia="楷体_GB2312" w:hAnsi="宋体" w:cs="楷体_GB2312"/>
                <w:color w:val="000000"/>
                <w:sz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资产管理规范性</w:t>
            </w:r>
            <w:r>
              <w:rPr>
                <w:rFonts w:ascii="楷体_GB2312" w:eastAsia="楷体_GB2312" w:hAnsi="宋体" w:cs="楷体_GB2312" w:hint="eastAsia"/>
                <w:color w:val="000000"/>
                <w:kern w:val="0"/>
                <w:sz w:val="20"/>
              </w:rPr>
              <w:br/>
              <w:t>（5分）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部门（单位）资产管理是否规范，用以反映和考核部门（单位）资产管理情况。</w:t>
            </w:r>
            <w:r>
              <w:rPr>
                <w:rFonts w:ascii="楷体_GB2312" w:eastAsia="楷体_GB2312" w:hAnsi="宋体" w:cs="楷体_GB2312" w:hint="eastAsia"/>
                <w:color w:val="000000"/>
                <w:kern w:val="0"/>
                <w:sz w:val="20"/>
              </w:rPr>
              <w:br/>
              <w:t>1.新增资产配置按预算执行。</w:t>
            </w:r>
            <w:r>
              <w:rPr>
                <w:rFonts w:ascii="楷体_GB2312" w:eastAsia="楷体_GB2312" w:hAnsi="宋体" w:cs="楷体_GB2312" w:hint="eastAsia"/>
                <w:color w:val="000000"/>
                <w:kern w:val="0"/>
                <w:sz w:val="20"/>
              </w:rPr>
              <w:br/>
              <w:t>2.资产有偿使用、处置按规定程序审批。</w:t>
            </w:r>
            <w:r>
              <w:rPr>
                <w:rFonts w:ascii="楷体_GB2312" w:eastAsia="楷体_GB2312" w:hAnsi="宋体" w:cs="楷体_GB2312" w:hint="eastAsia"/>
                <w:color w:val="000000"/>
                <w:kern w:val="0"/>
                <w:sz w:val="20"/>
              </w:rPr>
              <w:br/>
              <w:t>3.资产收益及时、足额上缴财政。</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全部符合5分，有1项不符扣2分,扣完为止。</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1.新增资产配置按预算执行。</w:t>
            </w:r>
            <w:r>
              <w:rPr>
                <w:rFonts w:ascii="楷体_GB2312" w:eastAsia="楷体_GB2312" w:hAnsi="宋体" w:cs="楷体_GB2312" w:hint="eastAsia"/>
                <w:color w:val="000000"/>
                <w:kern w:val="0"/>
                <w:sz w:val="20"/>
              </w:rPr>
              <w:br/>
              <w:t>2.资产有偿使用、处置按规定程序审批。</w:t>
            </w:r>
            <w:r>
              <w:rPr>
                <w:rFonts w:ascii="楷体_GB2312" w:eastAsia="楷体_GB2312" w:hAnsi="宋体" w:cs="楷体_GB2312" w:hint="eastAsia"/>
                <w:color w:val="000000"/>
                <w:kern w:val="0"/>
                <w:sz w:val="20"/>
              </w:rPr>
              <w:br/>
              <w:t>3.资产收益及时、足额上缴财政。</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rPr>
                <w:rFonts w:ascii="楷体_GB2312" w:eastAsia="楷体_GB2312" w:hAnsi="宋体" w:cs="楷体_GB2312"/>
                <w:color w:val="000000"/>
                <w:sz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rPr>
                <w:rFonts w:ascii="楷体_GB2312" w:eastAsia="楷体_GB2312" w:hAnsi="宋体" w:cs="楷体_GB2312"/>
                <w:color w:val="000000"/>
                <w:sz w:val="20"/>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9411F" w:rsidRDefault="00F9411F" w:rsidP="00F9411F">
            <w:pP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9411F" w:rsidRDefault="00F9411F" w:rsidP="00F9411F">
            <w:pPr>
              <w:rPr>
                <w:rFonts w:ascii="宋体" w:eastAsia="宋体" w:hAnsi="宋体" w:cs="宋体"/>
                <w:color w:val="000000"/>
                <w:sz w:val="24"/>
                <w:szCs w:val="24"/>
              </w:rPr>
            </w:pPr>
          </w:p>
        </w:tc>
      </w:tr>
      <w:tr w:rsidR="00F9411F" w:rsidTr="00F9411F">
        <w:trPr>
          <w:trHeight w:val="795"/>
        </w:trPr>
        <w:tc>
          <w:tcPr>
            <w:tcW w:w="4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一级</w:t>
            </w:r>
            <w:r>
              <w:rPr>
                <w:rFonts w:ascii="楷体_GB2312" w:eastAsia="楷体_GB2312" w:hAnsi="宋体" w:cs="楷体_GB2312" w:hint="eastAsia"/>
                <w:b/>
                <w:color w:val="000000"/>
                <w:kern w:val="0"/>
                <w:sz w:val="20"/>
              </w:rPr>
              <w:br/>
              <w:t>指标</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二级</w:t>
            </w:r>
            <w:r>
              <w:rPr>
                <w:rFonts w:ascii="楷体_GB2312" w:eastAsia="楷体_GB2312" w:hAnsi="宋体" w:cs="楷体_GB2312" w:hint="eastAsia"/>
                <w:b/>
                <w:color w:val="000000"/>
                <w:kern w:val="0"/>
                <w:sz w:val="20"/>
              </w:rPr>
              <w:br/>
              <w:t>指标</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三级指标</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分值</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指标说明</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评分标准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指标值计算公式和数据获取方式</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年初目标值</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实际完成值</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b/>
                <w:color w:val="000000"/>
                <w:sz w:val="20"/>
              </w:rPr>
            </w:pPr>
            <w:r>
              <w:rPr>
                <w:rFonts w:ascii="楷体_GB2312" w:eastAsia="楷体_GB2312" w:hAnsi="宋体" w:cs="楷体_GB2312" w:hint="eastAsia"/>
                <w:b/>
                <w:color w:val="000000"/>
                <w:kern w:val="0"/>
                <w:sz w:val="20"/>
              </w:rPr>
              <w:t>得分</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未完成原因分析与改进措施</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仿宋_GB2312" w:eastAsia="仿宋_GB2312" w:hAnsi="宋体" w:cs="仿宋_GB2312"/>
                <w:b/>
                <w:color w:val="000000"/>
                <w:sz w:val="20"/>
              </w:rPr>
            </w:pPr>
            <w:r>
              <w:rPr>
                <w:rFonts w:ascii="仿宋_GB2312" w:eastAsia="仿宋_GB2312" w:hAnsi="宋体" w:cs="仿宋_GB2312" w:hint="eastAsia"/>
                <w:b/>
                <w:color w:val="000000"/>
                <w:kern w:val="0"/>
                <w:sz w:val="20"/>
              </w:rPr>
              <w:t>绩效指标分析与建议</w:t>
            </w:r>
          </w:p>
        </w:tc>
      </w:tr>
      <w:tr w:rsidR="00F9411F" w:rsidTr="00F9411F">
        <w:trPr>
          <w:trHeight w:val="2880"/>
        </w:trPr>
        <w:tc>
          <w:tcPr>
            <w:tcW w:w="4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lastRenderedPageBreak/>
              <w:t>过程</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预算管理（15分）</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资金使用合规性</w:t>
            </w:r>
            <w:r>
              <w:rPr>
                <w:rFonts w:ascii="楷体_GB2312" w:eastAsia="楷体_GB2312" w:hAnsi="宋体" w:cs="楷体_GB2312" w:hint="eastAsia"/>
                <w:color w:val="000000"/>
                <w:kern w:val="0"/>
                <w:sz w:val="20"/>
              </w:rPr>
              <w:br/>
              <w:t>（5分）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部门（单位）使用预算资金是否符合相关的预算财务管理制度的规定，用以反映和考核部门（单位）预算资金的规范运行情况。</w:t>
            </w:r>
            <w:r>
              <w:rPr>
                <w:rFonts w:ascii="楷体_GB2312" w:eastAsia="楷体_GB2312" w:hAnsi="宋体" w:cs="楷体_GB2312" w:hint="eastAsia"/>
                <w:color w:val="000000"/>
                <w:kern w:val="0"/>
                <w:sz w:val="20"/>
              </w:rPr>
              <w:br/>
              <w:t>1.符合国家财经法规和财务管理制度规定以及有关专项资金管理办法的规定；</w:t>
            </w:r>
            <w:r>
              <w:rPr>
                <w:rFonts w:ascii="楷体_GB2312" w:eastAsia="楷体_GB2312" w:hAnsi="宋体" w:cs="楷体_GB2312" w:hint="eastAsia"/>
                <w:color w:val="000000"/>
                <w:kern w:val="0"/>
                <w:sz w:val="20"/>
              </w:rPr>
              <w:br/>
              <w:t>2.资金的拨付有完整的审批程序和手续；</w:t>
            </w:r>
            <w:r>
              <w:rPr>
                <w:rFonts w:ascii="楷体_GB2312" w:eastAsia="楷体_GB2312" w:hAnsi="宋体" w:cs="楷体_GB2312" w:hint="eastAsia"/>
                <w:color w:val="000000"/>
                <w:kern w:val="0"/>
                <w:sz w:val="20"/>
              </w:rPr>
              <w:br/>
              <w:t>3.重大项目开支经过评估论证；</w:t>
            </w:r>
            <w:r>
              <w:rPr>
                <w:rFonts w:ascii="楷体_GB2312" w:eastAsia="楷体_GB2312" w:hAnsi="宋体" w:cs="楷体_GB2312" w:hint="eastAsia"/>
                <w:color w:val="000000"/>
                <w:kern w:val="0"/>
                <w:sz w:val="20"/>
              </w:rPr>
              <w:br/>
              <w:t>4.符合部门预算批复的用途；</w:t>
            </w:r>
            <w:r>
              <w:rPr>
                <w:rFonts w:ascii="楷体_GB2312" w:eastAsia="楷体_GB2312" w:hAnsi="宋体" w:cs="楷体_GB2312" w:hint="eastAsia"/>
                <w:color w:val="000000"/>
                <w:kern w:val="0"/>
                <w:sz w:val="20"/>
              </w:rPr>
              <w:br/>
              <w:t>5.不存在截留、挤占、挪用、虚列支出等情况。</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全部符合5分,有1项不符扣2分。</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1.符合国家财经法规和财务管理制度规定以及有关专项资金管理办法的规定；</w:t>
            </w:r>
            <w:r>
              <w:rPr>
                <w:rFonts w:ascii="楷体_GB2312" w:eastAsia="楷体_GB2312" w:hAnsi="宋体" w:cs="楷体_GB2312" w:hint="eastAsia"/>
                <w:color w:val="000000"/>
                <w:kern w:val="0"/>
                <w:sz w:val="20"/>
              </w:rPr>
              <w:br/>
              <w:t>2.资金的拨付有完整的审批程序和手续；</w:t>
            </w:r>
            <w:r>
              <w:rPr>
                <w:rFonts w:ascii="楷体_GB2312" w:eastAsia="楷体_GB2312" w:hAnsi="宋体" w:cs="楷体_GB2312" w:hint="eastAsia"/>
                <w:color w:val="000000"/>
                <w:kern w:val="0"/>
                <w:sz w:val="20"/>
              </w:rPr>
              <w:br/>
              <w:t>3.重大项目开支经过评估论证；</w:t>
            </w:r>
            <w:r>
              <w:rPr>
                <w:rFonts w:ascii="楷体_GB2312" w:eastAsia="楷体_GB2312" w:hAnsi="宋体" w:cs="楷体_GB2312" w:hint="eastAsia"/>
                <w:color w:val="000000"/>
                <w:kern w:val="0"/>
                <w:sz w:val="20"/>
              </w:rPr>
              <w:br/>
              <w:t>4.符合部门预算批复的用途；</w:t>
            </w:r>
            <w:r>
              <w:rPr>
                <w:rFonts w:ascii="楷体_GB2312" w:eastAsia="楷体_GB2312" w:hAnsi="宋体" w:cs="楷体_GB2312" w:hint="eastAsia"/>
                <w:color w:val="000000"/>
                <w:kern w:val="0"/>
                <w:sz w:val="20"/>
              </w:rPr>
              <w:br/>
              <w:t>5.不存在截留、挤占、挪用、虚列支出等情况。</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rPr>
                <w:rFonts w:ascii="楷体_GB2312" w:eastAsia="楷体_GB2312" w:hAnsi="宋体" w:cs="楷体_GB2312"/>
                <w:color w:val="000000"/>
                <w:sz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rPr>
                <w:rFonts w:ascii="楷体_GB2312" w:eastAsia="楷体_GB2312" w:hAnsi="宋体" w:cs="楷体_GB2312"/>
                <w:color w:val="000000"/>
                <w:sz w:val="20"/>
              </w:rPr>
            </w:pP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5</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9411F" w:rsidRDefault="00F9411F" w:rsidP="00F9411F">
            <w:pP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9411F" w:rsidRDefault="00F9411F" w:rsidP="00F9411F">
            <w:pPr>
              <w:rPr>
                <w:rFonts w:ascii="宋体" w:eastAsia="宋体" w:hAnsi="宋体" w:cs="宋体"/>
                <w:color w:val="000000"/>
                <w:sz w:val="24"/>
                <w:szCs w:val="24"/>
              </w:rPr>
            </w:pPr>
          </w:p>
        </w:tc>
      </w:tr>
      <w:tr w:rsidR="00F9411F" w:rsidTr="00F9411F">
        <w:trPr>
          <w:trHeight w:val="1635"/>
        </w:trPr>
        <w:tc>
          <w:tcPr>
            <w:tcW w:w="4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效果</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履职尽责（60分）</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项目产出</w:t>
            </w:r>
            <w:r>
              <w:rPr>
                <w:rFonts w:ascii="楷体_GB2312" w:eastAsia="楷体_GB2312" w:hAnsi="宋体" w:cs="楷体_GB2312" w:hint="eastAsia"/>
                <w:color w:val="000000"/>
                <w:kern w:val="0"/>
                <w:sz w:val="20"/>
              </w:rPr>
              <w:br/>
              <w:t>（40分）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40</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rPr>
                <w:rFonts w:ascii="楷体_GB2312" w:eastAsia="楷体_GB2312" w:hAnsi="宋体" w:cs="楷体_GB2312"/>
                <w:color w:val="000000"/>
                <w:sz w:val="20"/>
              </w:rPr>
            </w:pPr>
          </w:p>
        </w:tc>
        <w:tc>
          <w:tcPr>
            <w:tcW w:w="3268"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1.若为定性指标，根据“三档”原则分别按照指标分值的100-80%（含）、80-50%（含）、50-10%来记分；</w:t>
            </w:r>
            <w:r>
              <w:rPr>
                <w:rFonts w:ascii="楷体_GB2312" w:eastAsia="楷体_GB2312" w:hAnsi="宋体" w:cs="楷体_GB2312" w:hint="eastAsia"/>
                <w:color w:val="000000"/>
                <w:kern w:val="0"/>
                <w:sz w:val="20"/>
              </w:rPr>
              <w:b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数量指标；质量指标；时效指标；成本指标</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31.35</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sz w:val="20"/>
              </w:rPr>
              <w:t>40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9411F" w:rsidRDefault="00F9411F" w:rsidP="00F9411F">
            <w:pP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9411F" w:rsidRDefault="00F9411F" w:rsidP="00F9411F">
            <w:pPr>
              <w:rPr>
                <w:rFonts w:ascii="宋体" w:eastAsia="宋体" w:hAnsi="宋体" w:cs="宋体"/>
                <w:color w:val="000000"/>
                <w:sz w:val="24"/>
                <w:szCs w:val="24"/>
              </w:rPr>
            </w:pPr>
          </w:p>
        </w:tc>
      </w:tr>
      <w:tr w:rsidR="00F9411F" w:rsidTr="00F9411F">
        <w:trPr>
          <w:trHeight w:val="1635"/>
        </w:trPr>
        <w:tc>
          <w:tcPr>
            <w:tcW w:w="4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textDirection w:val="tbRlV"/>
            <w:vAlign w:val="center"/>
          </w:tcPr>
          <w:p w:rsidR="00F9411F" w:rsidRDefault="00F9411F" w:rsidP="00F9411F">
            <w:pPr>
              <w:jc w:val="center"/>
              <w:rPr>
                <w:rFonts w:ascii="楷体_GB2312" w:eastAsia="楷体_GB2312" w:hAnsi="宋体" w:cs="楷体_GB2312"/>
                <w:color w:val="000000"/>
                <w:sz w:val="20"/>
              </w:rPr>
            </w:pP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center"/>
              <w:rPr>
                <w:rFonts w:ascii="楷体_GB2312" w:eastAsia="楷体_GB2312" w:hAnsi="宋体" w:cs="楷体_GB2312"/>
                <w:color w:val="000000"/>
                <w:sz w:val="20"/>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项目效益</w:t>
            </w:r>
            <w:r>
              <w:rPr>
                <w:rFonts w:ascii="楷体_GB2312" w:eastAsia="楷体_GB2312" w:hAnsi="宋体" w:cs="楷体_GB2312" w:hint="eastAsia"/>
                <w:color w:val="000000"/>
                <w:kern w:val="0"/>
                <w:sz w:val="20"/>
              </w:rPr>
              <w:br/>
              <w:t>（20分）</w:t>
            </w:r>
          </w:p>
        </w:tc>
        <w:tc>
          <w:tcPr>
            <w:tcW w:w="33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center"/>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20</w:t>
            </w:r>
          </w:p>
        </w:tc>
        <w:tc>
          <w:tcPr>
            <w:tcW w:w="33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rPr>
                <w:rFonts w:ascii="楷体_GB2312" w:eastAsia="楷体_GB2312" w:hAnsi="宋体" w:cs="楷体_GB2312"/>
                <w:color w:val="000000"/>
                <w:sz w:val="20"/>
              </w:rPr>
            </w:pPr>
          </w:p>
        </w:tc>
        <w:tc>
          <w:tcPr>
            <w:tcW w:w="3268"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jc w:val="left"/>
              <w:rPr>
                <w:rFonts w:ascii="楷体_GB2312" w:eastAsia="楷体_GB2312" w:hAnsi="宋体" w:cs="楷体_GB2312"/>
                <w:color w:val="000000"/>
                <w:sz w:val="20"/>
              </w:rPr>
            </w:pPr>
          </w:p>
        </w:tc>
        <w:tc>
          <w:tcPr>
            <w:tcW w:w="20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经济指标；社会效益指标；生态指标；可持续影响指标</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kern w:val="0"/>
                <w:sz w:val="20"/>
              </w:rPr>
              <w:t>31.35</w:t>
            </w:r>
          </w:p>
        </w:tc>
        <w:tc>
          <w:tcPr>
            <w:tcW w:w="4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楷体_GB2312" w:eastAsia="楷体_GB2312" w:hAnsi="宋体" w:cs="楷体_GB2312"/>
                <w:color w:val="000000"/>
                <w:sz w:val="20"/>
              </w:rPr>
            </w:pPr>
            <w:r>
              <w:rPr>
                <w:rFonts w:ascii="楷体_GB2312" w:eastAsia="楷体_GB2312" w:hAnsi="宋体" w:cs="楷体_GB2312" w:hint="eastAsia"/>
                <w:color w:val="000000"/>
                <w:sz w:val="20"/>
              </w:rPr>
              <w:t>20</w:t>
            </w:r>
          </w:p>
        </w:tc>
        <w:tc>
          <w:tcPr>
            <w:tcW w:w="92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9411F" w:rsidRDefault="00F9411F" w:rsidP="00F9411F">
            <w:pPr>
              <w:rPr>
                <w:rFonts w:ascii="宋体" w:eastAsia="宋体" w:hAnsi="宋体" w:cs="宋体"/>
                <w:color w:val="000000"/>
                <w:sz w:val="24"/>
                <w:szCs w:val="24"/>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F9411F" w:rsidRDefault="00F9411F" w:rsidP="00F9411F">
            <w:pPr>
              <w:rPr>
                <w:rFonts w:ascii="宋体" w:eastAsia="宋体" w:hAnsi="宋体" w:cs="宋体"/>
                <w:color w:val="000000"/>
                <w:sz w:val="24"/>
                <w:szCs w:val="24"/>
              </w:rPr>
            </w:pPr>
          </w:p>
        </w:tc>
      </w:tr>
      <w:tr w:rsidR="00F9411F" w:rsidTr="00F9411F">
        <w:trPr>
          <w:trHeight w:val="1395"/>
        </w:trPr>
        <w:tc>
          <w:tcPr>
            <w:tcW w:w="14353" w:type="dxa"/>
            <w:gridSpan w:val="1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F9411F" w:rsidRDefault="00F9411F" w:rsidP="00F9411F">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0"/>
              </w:rPr>
              <w:lastRenderedPageBreak/>
              <w:t>备注：</w:t>
            </w:r>
            <w:r>
              <w:rPr>
                <w:rFonts w:ascii="宋体" w:eastAsia="宋体" w:hAnsi="宋体" w:cs="宋体" w:hint="eastAsia"/>
                <w:color w:val="000000"/>
                <w:kern w:val="0"/>
                <w:sz w:val="20"/>
              </w:rPr>
              <w:br/>
              <w:t>1.“项目产出”和“项目效果”直接细化成部门年初绩效目标中的指标，并根据重要程度赋权。</w:t>
            </w:r>
            <w:r>
              <w:rPr>
                <w:rFonts w:ascii="宋体" w:eastAsia="宋体" w:hAnsi="宋体" w:cs="宋体" w:hint="eastAsia"/>
                <w:color w:val="000000"/>
                <w:kern w:val="0"/>
                <w:sz w:val="20"/>
              </w:rPr>
              <w:b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rsidR="002953CB" w:rsidRDefault="002953CB">
      <w:pPr>
        <w:widowControl/>
        <w:jc w:val="left"/>
        <w:rPr>
          <w:rFonts w:ascii="仿宋_GB2312" w:eastAsia="仿宋_GB2312" w:hAnsi="仿宋_GB2312" w:cs="仿宋_GB2312"/>
          <w:color w:val="000000"/>
          <w:kern w:val="0"/>
          <w:sz w:val="31"/>
          <w:szCs w:val="31"/>
        </w:rPr>
      </w:pPr>
    </w:p>
    <w:p w:rsidR="002953CB" w:rsidRDefault="002953CB">
      <w:pPr>
        <w:rPr>
          <w:rFonts w:ascii="黑体" w:eastAsia="黑体" w:hAnsi="黑体"/>
          <w:color w:val="000000"/>
          <w:kern w:val="0"/>
          <w:szCs w:val="32"/>
        </w:rPr>
      </w:pPr>
      <w:bookmarkStart w:id="3" w:name="_1662907696"/>
      <w:bookmarkEnd w:id="3"/>
    </w:p>
    <w:p w:rsidR="002953CB" w:rsidRDefault="002953CB">
      <w:pPr>
        <w:rPr>
          <w:rFonts w:ascii="黑体" w:eastAsia="黑体" w:hAnsi="黑体"/>
          <w:color w:val="000000"/>
          <w:kern w:val="0"/>
          <w:szCs w:val="32"/>
        </w:rPr>
        <w:sectPr w:rsidR="002953CB">
          <w:pgSz w:w="16838" w:h="11906" w:orient="landscape"/>
          <w:pgMar w:top="1800" w:right="1440" w:bottom="1800" w:left="1440" w:header="851" w:footer="992" w:gutter="0"/>
          <w:cols w:space="425"/>
          <w:docGrid w:type="lines" w:linePitch="312"/>
        </w:sectPr>
      </w:pPr>
    </w:p>
    <w:p w:rsidR="005C0829" w:rsidRDefault="005C0829" w:rsidP="005C0829">
      <w:pPr>
        <w:spacing w:line="560" w:lineRule="exact"/>
        <w:ind w:firstLineChars="200" w:firstLine="640"/>
        <w:rPr>
          <w:rFonts w:ascii="黑体" w:eastAsia="黑体" w:hAnsi="黑体"/>
          <w:szCs w:val="32"/>
        </w:rPr>
      </w:pPr>
      <w:r>
        <w:rPr>
          <w:rFonts w:ascii="黑体" w:eastAsia="黑体" w:hAnsi="黑体" w:hint="eastAsia"/>
          <w:color w:val="000000"/>
          <w:kern w:val="0"/>
          <w:szCs w:val="32"/>
        </w:rPr>
        <w:lastRenderedPageBreak/>
        <w:t>十一、其他重要事项说明</w:t>
      </w:r>
    </w:p>
    <w:p w:rsidR="005C0829" w:rsidRDefault="005C0829" w:rsidP="005C0829">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（一）机关运行经费支出情况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5C0829" w:rsidRPr="00BE2B53" w:rsidRDefault="005C0829" w:rsidP="005C0829">
      <w:pPr>
        <w:widowControl/>
        <w:spacing w:line="560" w:lineRule="exact"/>
        <w:ind w:firstLineChars="200" w:firstLine="620"/>
        <w:jc w:val="left"/>
        <w:rPr>
          <w:rFonts w:ascii="仿宋_GB2312" w:eastAsia="仿宋_GB2312" w:hAnsi="宋体" w:cs="仿宋_GB2312"/>
          <w:color w:val="000000"/>
          <w:kern w:val="0"/>
          <w:szCs w:val="32"/>
        </w:rPr>
      </w:pPr>
      <w:r>
        <w:rPr>
          <w:rFonts w:ascii="仿宋_GB2312" w:eastAsia="仿宋_GB2312" w:hAnsi="仿宋_GB2312" w:cs="仿宋_GB2312"/>
          <w:color w:val="000000"/>
          <w:kern w:val="0"/>
          <w:sz w:val="31"/>
          <w:szCs w:val="31"/>
        </w:rPr>
        <w:t>2019年</w:t>
      </w:r>
      <w:r>
        <w:rPr>
          <w:rFonts w:ascii="仿宋_GB2312" w:eastAsia="仿宋_GB2312" w:hAnsi="仿宋_GB2312" w:cs="仿宋_GB2312" w:hint="eastAsia"/>
          <w:color w:val="000000"/>
          <w:kern w:val="0"/>
          <w:sz w:val="31"/>
          <w:szCs w:val="31"/>
        </w:rPr>
        <w:t>度</w:t>
      </w:r>
      <w:r>
        <w:rPr>
          <w:rFonts w:ascii="仿宋_GB2312" w:eastAsia="仿宋_GB2312" w:hAnsi="仿宋_GB2312" w:cs="仿宋_GB2312"/>
          <w:color w:val="000000"/>
          <w:kern w:val="0"/>
          <w:sz w:val="31"/>
          <w:szCs w:val="31"/>
        </w:rPr>
        <w:t>机关运行经费</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5.75</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2.35</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244</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增加3.4万元，增长144%，</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日常办公支出增加。</w:t>
      </w:r>
    </w:p>
    <w:p w:rsidR="005C0829" w:rsidRDefault="005C0829" w:rsidP="005C0829">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（二）政府采购支出情况说明。</w:t>
      </w:r>
    </w:p>
    <w:p w:rsidR="005C0829" w:rsidRDefault="005C0829" w:rsidP="005C0829">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本部门201</w:t>
      </w:r>
      <w:r>
        <w:rPr>
          <w:rFonts w:ascii="仿宋_GB2312" w:eastAsia="仿宋_GB2312" w:hAnsi="仿宋_GB2312" w:cs="仿宋_GB2312"/>
          <w:szCs w:val="32"/>
        </w:rPr>
        <w:t>9</w:t>
      </w:r>
      <w:r>
        <w:rPr>
          <w:rFonts w:ascii="仿宋_GB2312" w:eastAsia="仿宋_GB2312" w:hAnsi="仿宋_GB2312" w:cs="仿宋_GB2312" w:hint="eastAsia"/>
          <w:szCs w:val="32"/>
        </w:rPr>
        <w:t>年度无政府采购支出。</w:t>
      </w:r>
    </w:p>
    <w:p w:rsidR="005C0829" w:rsidRDefault="005C0829" w:rsidP="005C0829">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（三）国有资产占用及购置情况说明。</w:t>
      </w:r>
    </w:p>
    <w:p w:rsidR="005C0829" w:rsidRDefault="005C0829" w:rsidP="005C0829">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截至2019年末，本部门机关及所属单位共有单价50万元以上的通用设备0台（套）；单价100万元以上的专用设备0台（套）。201</w:t>
      </w:r>
      <w:r>
        <w:rPr>
          <w:rFonts w:ascii="仿宋_GB2312" w:eastAsia="仿宋_GB2312" w:hAnsi="仿宋_GB2312" w:cs="仿宋_GB2312"/>
          <w:szCs w:val="32"/>
        </w:rPr>
        <w:t>9</w:t>
      </w:r>
      <w:r>
        <w:rPr>
          <w:rFonts w:ascii="仿宋_GB2312" w:eastAsia="仿宋_GB2312" w:hAnsi="仿宋_GB2312" w:cs="仿宋_GB2312" w:hint="eastAsia"/>
          <w:szCs w:val="32"/>
        </w:rPr>
        <w:t>年当年购置车辆0辆；购置单价50万元以上的通用设备0台（套）；购置单价100万元以上的专用设备0台（套）。</w:t>
      </w:r>
    </w:p>
    <w:p w:rsidR="005C0829" w:rsidRDefault="005C0829" w:rsidP="005C0829">
      <w:pPr>
        <w:spacing w:line="560" w:lineRule="exact"/>
        <w:ind w:firstLine="640"/>
        <w:rPr>
          <w:rFonts w:ascii="仿宋_GB2312" w:eastAsia="仿宋_GB2312" w:hAnsi="仿宋_GB2312" w:cs="仿宋_GB2312"/>
          <w:szCs w:val="32"/>
        </w:rPr>
      </w:pPr>
    </w:p>
    <w:p w:rsidR="005C0829" w:rsidRDefault="005C0829" w:rsidP="005C0829">
      <w:pPr>
        <w:numPr>
          <w:ilvl w:val="0"/>
          <w:numId w:val="3"/>
        </w:numPr>
        <w:jc w:val="center"/>
        <w:rPr>
          <w:rFonts w:ascii="黑体" w:eastAsia="黑体" w:hAnsi="宋体"/>
          <w:color w:val="000000"/>
          <w:kern w:val="0"/>
          <w:sz w:val="44"/>
          <w:szCs w:val="44"/>
        </w:rPr>
      </w:pPr>
      <w:r>
        <w:rPr>
          <w:rFonts w:ascii="黑体" w:eastAsia="黑体" w:hAnsi="宋体" w:hint="eastAsia"/>
          <w:color w:val="000000"/>
          <w:kern w:val="0"/>
          <w:sz w:val="44"/>
          <w:szCs w:val="44"/>
        </w:rPr>
        <w:t>专业名词解释</w:t>
      </w:r>
    </w:p>
    <w:p w:rsidR="005C0829" w:rsidRDefault="005C0829" w:rsidP="005C0829">
      <w:pPr>
        <w:rPr>
          <w:rFonts w:ascii="黑体" w:eastAsia="黑体" w:hAnsi="宋体"/>
          <w:color w:val="000000"/>
          <w:kern w:val="0"/>
          <w:sz w:val="44"/>
          <w:szCs w:val="44"/>
        </w:rPr>
      </w:pPr>
    </w:p>
    <w:p w:rsidR="005C0829" w:rsidRDefault="005C0829" w:rsidP="005C0829">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rsidR="005C0829" w:rsidRDefault="005C0829" w:rsidP="005C0829">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w:t>
      </w:r>
    </w:p>
    <w:p w:rsidR="005C0829" w:rsidRDefault="005C0829" w:rsidP="005C0829">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5C0829" w:rsidRDefault="005C0829" w:rsidP="005C0829">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5C0829" w:rsidRDefault="005C0829" w:rsidP="005C0829">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w:t>
      </w:r>
      <w:r>
        <w:rPr>
          <w:rFonts w:ascii="仿宋_GB2312" w:eastAsia="仿宋_GB2312" w:hAnsi="仿宋_GB2312" w:cs="仿宋_GB2312" w:hint="eastAsia"/>
          <w:szCs w:val="32"/>
        </w:rPr>
        <w:lastRenderedPageBreak/>
        <w:t>排的因公出国（境）费、公务用车购置及运行费和公务接待费支出。</w:t>
      </w:r>
    </w:p>
    <w:p w:rsidR="005C0829" w:rsidRDefault="005C0829" w:rsidP="005C0829">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rsidR="005C0829" w:rsidRDefault="005C0829" w:rsidP="005C0829">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5C0829" w:rsidRDefault="005C0829" w:rsidP="005C0829">
      <w:pPr>
        <w:widowControl/>
        <w:ind w:firstLineChars="200" w:firstLine="620"/>
        <w:jc w:val="left"/>
        <w:rPr>
          <w:rFonts w:ascii="仿宋_GB2312" w:eastAsia="仿宋_GB2312" w:hAnsi="仿宋_GB2312" w:cs="仿宋_GB2312"/>
          <w:color w:val="000000"/>
          <w:kern w:val="0"/>
          <w:sz w:val="31"/>
          <w:szCs w:val="31"/>
        </w:rPr>
      </w:pPr>
    </w:p>
    <w:p w:rsidR="005C0829" w:rsidRDefault="005C0829" w:rsidP="005C0829">
      <w:pPr>
        <w:widowControl/>
        <w:ind w:firstLineChars="200" w:firstLine="620"/>
        <w:jc w:val="left"/>
        <w:rPr>
          <w:rFonts w:ascii="仿宋_GB2312" w:eastAsia="仿宋_GB2312" w:hAnsi="仿宋_GB2312" w:cs="仿宋_GB2312"/>
          <w:color w:val="000000"/>
          <w:kern w:val="0"/>
          <w:sz w:val="31"/>
          <w:szCs w:val="31"/>
        </w:rPr>
      </w:pPr>
    </w:p>
    <w:p w:rsidR="005C0829" w:rsidRDefault="005C0829" w:rsidP="005C0829">
      <w:pPr>
        <w:widowControl/>
        <w:ind w:firstLineChars="200" w:firstLine="620"/>
        <w:jc w:val="left"/>
        <w:rPr>
          <w:rFonts w:ascii="仿宋_GB2312" w:eastAsia="仿宋_GB2312" w:hAnsi="仿宋_GB2312" w:cs="仿宋_GB2312"/>
          <w:color w:val="000000"/>
          <w:kern w:val="0"/>
          <w:sz w:val="31"/>
          <w:szCs w:val="31"/>
        </w:rPr>
      </w:pPr>
    </w:p>
    <w:p w:rsidR="005C0829" w:rsidRDefault="005C0829" w:rsidP="005C0829">
      <w:pPr>
        <w:widowControl/>
        <w:ind w:firstLineChars="200" w:firstLine="620"/>
        <w:jc w:val="left"/>
        <w:rPr>
          <w:rFonts w:ascii="仿宋_GB2312" w:eastAsia="仿宋_GB2312" w:hAnsi="仿宋_GB2312" w:cs="仿宋_GB2312"/>
          <w:color w:val="000000"/>
          <w:kern w:val="0"/>
          <w:sz w:val="31"/>
          <w:szCs w:val="31"/>
        </w:rPr>
      </w:pPr>
    </w:p>
    <w:p w:rsidR="005C0829" w:rsidRDefault="005C0829">
      <w:pPr>
        <w:widowControl/>
        <w:spacing w:line="560" w:lineRule="exact"/>
        <w:ind w:firstLineChars="200" w:firstLine="643"/>
        <w:jc w:val="left"/>
        <w:rPr>
          <w:rFonts w:ascii="楷体_GB2312" w:eastAsia="楷体_GB2312" w:hAnsi="宋体" w:cs="楷体_GB2312"/>
          <w:b/>
          <w:color w:val="000000"/>
          <w:kern w:val="0"/>
          <w:szCs w:val="32"/>
        </w:rPr>
      </w:pPr>
    </w:p>
    <w:p w:rsidR="002953CB" w:rsidRDefault="002953CB">
      <w:pPr>
        <w:widowControl/>
        <w:jc w:val="left"/>
        <w:rPr>
          <w:rFonts w:ascii="仿宋_GB2312" w:eastAsia="仿宋_GB2312" w:hAnsi="仿宋_GB2312" w:cs="仿宋_GB2312"/>
          <w:color w:val="000000"/>
          <w:kern w:val="0"/>
          <w:sz w:val="31"/>
          <w:szCs w:val="31"/>
        </w:rPr>
      </w:pPr>
    </w:p>
    <w:p w:rsidR="002953CB" w:rsidRDefault="002953CB">
      <w:pPr>
        <w:widowControl/>
        <w:ind w:firstLineChars="200" w:firstLine="620"/>
        <w:jc w:val="left"/>
        <w:rPr>
          <w:rFonts w:ascii="仿宋_GB2312" w:eastAsia="仿宋_GB2312" w:hAnsi="仿宋_GB2312" w:cs="仿宋_GB2312"/>
          <w:color w:val="000000"/>
          <w:kern w:val="0"/>
          <w:sz w:val="31"/>
          <w:szCs w:val="31"/>
        </w:rPr>
      </w:pPr>
    </w:p>
    <w:p w:rsidR="002953CB" w:rsidRDefault="002953CB">
      <w:pPr>
        <w:widowControl/>
        <w:jc w:val="left"/>
        <w:rPr>
          <w:rFonts w:ascii="楷体" w:eastAsia="楷体" w:hAnsi="楷体" w:cs="楷体"/>
          <w:szCs w:val="32"/>
        </w:rPr>
      </w:pPr>
    </w:p>
    <w:p w:rsidR="002953CB" w:rsidRDefault="002953CB"/>
    <w:sectPr w:rsidR="002953CB" w:rsidSect="002953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DF8" w:rsidRDefault="00675DF8" w:rsidP="002953CB">
      <w:r>
        <w:separator/>
      </w:r>
    </w:p>
  </w:endnote>
  <w:endnote w:type="continuationSeparator" w:id="0">
    <w:p w:rsidR="00675DF8" w:rsidRDefault="00675DF8" w:rsidP="00295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华文仿宋">
    <w:altName w:val="微软雅黑"/>
    <w:charset w:val="86"/>
    <w:family w:val="auto"/>
    <w:pitch w:val="variable"/>
    <w:sig w:usb0="00000000" w:usb1="080F0000" w:usb2="00000010" w:usb3="00000000" w:csb0="0004009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B81" w:rsidRDefault="00B81B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DF8" w:rsidRDefault="00675DF8" w:rsidP="002953CB">
      <w:r>
        <w:separator/>
      </w:r>
    </w:p>
  </w:footnote>
  <w:footnote w:type="continuationSeparator" w:id="0">
    <w:p w:rsidR="00675DF8" w:rsidRDefault="00675DF8" w:rsidP="002953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B81" w:rsidRDefault="00B81B8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39BEA4A8"/>
    <w:multiLevelType w:val="singleLevel"/>
    <w:tmpl w:val="39BEA4A8"/>
    <w:lvl w:ilvl="0">
      <w:start w:val="4"/>
      <w:numFmt w:val="chineseCounting"/>
      <w:suff w:val="space"/>
      <w:lvlText w:val="第%1部分"/>
      <w:lvlJc w:val="left"/>
      <w:rPr>
        <w:rFonts w:hint="eastAsia"/>
      </w:rPr>
    </w:lvl>
  </w:abstractNum>
  <w:abstractNum w:abstractNumId="2">
    <w:nsid w:val="4E290741"/>
    <w:multiLevelType w:val="singleLevel"/>
    <w:tmpl w:val="4E290741"/>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865FD"/>
    <w:rsid w:val="000D38CC"/>
    <w:rsid w:val="00143662"/>
    <w:rsid w:val="001D7D7A"/>
    <w:rsid w:val="00226473"/>
    <w:rsid w:val="002953CB"/>
    <w:rsid w:val="003426D9"/>
    <w:rsid w:val="003F130C"/>
    <w:rsid w:val="003F48C7"/>
    <w:rsid w:val="00472E39"/>
    <w:rsid w:val="005C0829"/>
    <w:rsid w:val="00675DF8"/>
    <w:rsid w:val="007A4CE8"/>
    <w:rsid w:val="00884028"/>
    <w:rsid w:val="008D552B"/>
    <w:rsid w:val="009025A7"/>
    <w:rsid w:val="00AB21F9"/>
    <w:rsid w:val="00AD4DCD"/>
    <w:rsid w:val="00B67FF6"/>
    <w:rsid w:val="00B81B81"/>
    <w:rsid w:val="00BE2B53"/>
    <w:rsid w:val="00BF085C"/>
    <w:rsid w:val="00CE7493"/>
    <w:rsid w:val="00D317FC"/>
    <w:rsid w:val="00D51FF3"/>
    <w:rsid w:val="00DC547B"/>
    <w:rsid w:val="00F14EC4"/>
    <w:rsid w:val="00F9411F"/>
    <w:rsid w:val="00FD4B4A"/>
    <w:rsid w:val="010E3361"/>
    <w:rsid w:val="068B7849"/>
    <w:rsid w:val="086C1E64"/>
    <w:rsid w:val="09F56D6B"/>
    <w:rsid w:val="15916C1F"/>
    <w:rsid w:val="18634A0D"/>
    <w:rsid w:val="1AF22409"/>
    <w:rsid w:val="1D8B0C78"/>
    <w:rsid w:val="20B96E79"/>
    <w:rsid w:val="20E506C4"/>
    <w:rsid w:val="2256467C"/>
    <w:rsid w:val="256264C3"/>
    <w:rsid w:val="2660352B"/>
    <w:rsid w:val="287C13F1"/>
    <w:rsid w:val="28FB2AB2"/>
    <w:rsid w:val="30DF4759"/>
    <w:rsid w:val="350A5D93"/>
    <w:rsid w:val="3669223E"/>
    <w:rsid w:val="366C12FC"/>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F5027A5"/>
    <w:rsid w:val="65706DA4"/>
    <w:rsid w:val="69A157A9"/>
    <w:rsid w:val="6B3B79EC"/>
    <w:rsid w:val="6EAC6681"/>
    <w:rsid w:val="6F094735"/>
    <w:rsid w:val="71840673"/>
    <w:rsid w:val="73431FE5"/>
    <w:rsid w:val="778B0394"/>
    <w:rsid w:val="7B6D5E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53CB"/>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953CB"/>
    <w:rPr>
      <w:rFonts w:ascii="宋体" w:eastAsia="宋体" w:hAnsi="Courier New"/>
      <w:sz w:val="21"/>
    </w:rPr>
  </w:style>
  <w:style w:type="paragraph" w:styleId="a4">
    <w:name w:val="footer"/>
    <w:basedOn w:val="a"/>
    <w:qFormat/>
    <w:rsid w:val="002953CB"/>
    <w:pPr>
      <w:tabs>
        <w:tab w:val="center" w:pos="4153"/>
        <w:tab w:val="right" w:pos="8306"/>
      </w:tabs>
      <w:snapToGrid w:val="0"/>
      <w:jc w:val="left"/>
    </w:pPr>
    <w:rPr>
      <w:sz w:val="18"/>
    </w:rPr>
  </w:style>
  <w:style w:type="paragraph" w:styleId="a5">
    <w:name w:val="header"/>
    <w:basedOn w:val="a"/>
    <w:qFormat/>
    <w:rsid w:val="002953C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rsid w:val="002953C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953CB"/>
    <w:rPr>
      <w:b/>
      <w:bCs/>
    </w:rPr>
  </w:style>
  <w:style w:type="table" w:styleId="a8">
    <w:name w:val="Table Grid"/>
    <w:basedOn w:val="a1"/>
    <w:qFormat/>
    <w:rsid w:val="002953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2953CB"/>
    <w:rPr>
      <w:rFonts w:ascii="宋体" w:eastAsia="宋体" w:hAnsi="宋体" w:cs="宋体" w:hint="eastAsia"/>
      <w:b/>
      <w:color w:val="000000"/>
      <w:sz w:val="32"/>
      <w:szCs w:val="32"/>
      <w:u w:val="none"/>
    </w:rPr>
  </w:style>
  <w:style w:type="character" w:customStyle="1" w:styleId="font91">
    <w:name w:val="font91"/>
    <w:basedOn w:val="a0"/>
    <w:qFormat/>
    <w:rsid w:val="002953CB"/>
    <w:rPr>
      <w:rFonts w:ascii="宋体" w:eastAsia="宋体" w:hAnsi="宋体" w:cs="宋体" w:hint="eastAsia"/>
      <w:color w:val="000000"/>
      <w:sz w:val="32"/>
      <w:szCs w:val="32"/>
      <w:u w:val="none"/>
    </w:rPr>
  </w:style>
  <w:style w:type="character" w:customStyle="1" w:styleId="font51">
    <w:name w:val="font51"/>
    <w:basedOn w:val="a0"/>
    <w:qFormat/>
    <w:rsid w:val="002953CB"/>
    <w:rPr>
      <w:rFonts w:ascii="宋体" w:eastAsia="宋体" w:hAnsi="宋体" w:cs="宋体" w:hint="eastAsia"/>
      <w:color w:val="000000"/>
      <w:sz w:val="20"/>
      <w:szCs w:val="20"/>
      <w:u w:val="none"/>
    </w:rPr>
  </w:style>
  <w:style w:type="character" w:customStyle="1" w:styleId="font101">
    <w:name w:val="font101"/>
    <w:basedOn w:val="a0"/>
    <w:qFormat/>
    <w:rsid w:val="002953CB"/>
    <w:rPr>
      <w:rFonts w:ascii="宋体" w:eastAsia="宋体" w:hAnsi="宋体" w:cs="宋体" w:hint="eastAsia"/>
      <w:color w:val="000000"/>
      <w:sz w:val="20"/>
      <w:szCs w:val="20"/>
      <w:u w:val="none"/>
    </w:rPr>
  </w:style>
  <w:style w:type="character" w:customStyle="1" w:styleId="font21">
    <w:name w:val="font21"/>
    <w:basedOn w:val="a0"/>
    <w:qFormat/>
    <w:rsid w:val="002953CB"/>
    <w:rPr>
      <w:rFonts w:ascii="宋体" w:eastAsia="宋体" w:hAnsi="宋体" w:cs="宋体" w:hint="eastAsia"/>
      <w:color w:val="000000"/>
      <w:sz w:val="18"/>
      <w:szCs w:val="18"/>
      <w:u w:val="none"/>
    </w:rPr>
  </w:style>
  <w:style w:type="character" w:customStyle="1" w:styleId="font112">
    <w:name w:val="font112"/>
    <w:basedOn w:val="a0"/>
    <w:qFormat/>
    <w:rsid w:val="002953CB"/>
    <w:rPr>
      <w:rFonts w:ascii="宋体" w:eastAsia="宋体" w:hAnsi="宋体" w:cs="宋体" w:hint="eastAsia"/>
      <w:color w:val="000000"/>
      <w:sz w:val="20"/>
      <w:szCs w:val="20"/>
      <w:u w:val="none"/>
    </w:rPr>
  </w:style>
  <w:style w:type="character" w:customStyle="1" w:styleId="font61">
    <w:name w:val="font61"/>
    <w:basedOn w:val="a0"/>
    <w:qFormat/>
    <w:rsid w:val="002953CB"/>
    <w:rPr>
      <w:rFonts w:ascii="宋体" w:eastAsia="宋体" w:hAnsi="宋体" w:cs="宋体" w:hint="eastAsia"/>
      <w:color w:val="000000"/>
      <w:sz w:val="24"/>
      <w:szCs w:val="24"/>
      <w:u w:val="none"/>
    </w:rPr>
  </w:style>
  <w:style w:type="character" w:customStyle="1" w:styleId="font81">
    <w:name w:val="font81"/>
    <w:basedOn w:val="a0"/>
    <w:qFormat/>
    <w:rsid w:val="003F48C7"/>
    <w:rPr>
      <w:rFonts w:ascii="宋体" w:eastAsia="宋体" w:hAnsi="宋体" w:cs="宋体" w:hint="eastAsia"/>
      <w:b/>
      <w:color w:val="000000"/>
      <w:sz w:val="32"/>
      <w:szCs w:val="32"/>
      <w:u w:val="none"/>
    </w:rPr>
  </w:style>
  <w:style w:type="character" w:customStyle="1" w:styleId="font01">
    <w:name w:val="font01"/>
    <w:basedOn w:val="a0"/>
    <w:qFormat/>
    <w:rsid w:val="003F48C7"/>
    <w:rPr>
      <w:rFonts w:ascii="宋体" w:eastAsia="宋体" w:hAnsi="宋体" w:cs="宋体" w:hint="eastAsia"/>
      <w:color w:val="000000"/>
      <w:sz w:val="20"/>
      <w:szCs w:val="20"/>
      <w:u w:val="none"/>
    </w:rPr>
  </w:style>
  <w:style w:type="paragraph" w:styleId="a9">
    <w:name w:val="Balloon Text"/>
    <w:basedOn w:val="a"/>
    <w:link w:val="Char"/>
    <w:rsid w:val="00B81B81"/>
    <w:rPr>
      <w:sz w:val="18"/>
      <w:szCs w:val="18"/>
    </w:rPr>
  </w:style>
  <w:style w:type="character" w:customStyle="1" w:styleId="Char">
    <w:name w:val="批注框文本 Char"/>
    <w:basedOn w:val="a0"/>
    <w:link w:val="a9"/>
    <w:rsid w:val="00B81B81"/>
    <w:rPr>
      <w:rFonts w:ascii="Calibri" w:eastAsia="方正仿宋简体"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432018838">
      <w:bodyDiv w:val="1"/>
      <w:marLeft w:val="0"/>
      <w:marRight w:val="0"/>
      <w:marTop w:val="0"/>
      <w:marBottom w:val="0"/>
      <w:divBdr>
        <w:top w:val="none" w:sz="0" w:space="0" w:color="auto"/>
        <w:left w:val="none" w:sz="0" w:space="0" w:color="auto"/>
        <w:bottom w:val="none" w:sz="0" w:space="0" w:color="auto"/>
        <w:right w:val="none" w:sz="0" w:space="0" w:color="auto"/>
      </w:divBdr>
    </w:div>
    <w:div w:id="43629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Sheet1!$E$4</c:f>
              <c:strCache>
                <c:ptCount val="1"/>
                <c:pt idx="0">
                  <c:v>编制数</c:v>
                </c:pt>
              </c:strCache>
            </c:strRef>
          </c:tx>
          <c:cat>
            <c:strRef>
              <c:f>Sheet1!$D$5:$D$16</c:f>
              <c:strCache>
                <c:ptCount val="3"/>
                <c:pt idx="0">
                  <c:v>行政人员</c:v>
                </c:pt>
                <c:pt idx="1">
                  <c:v>事业人员</c:v>
                </c:pt>
                <c:pt idx="2">
                  <c:v>退休人员</c:v>
                </c:pt>
              </c:strCache>
            </c:strRef>
          </c:cat>
          <c:val>
            <c:numRef>
              <c:f>Sheet1!$E$5:$E$16</c:f>
              <c:numCache>
                <c:formatCode>General</c:formatCode>
                <c:ptCount val="12"/>
                <c:pt idx="0">
                  <c:v>6</c:v>
                </c:pt>
                <c:pt idx="1">
                  <c:v>0</c:v>
                </c:pt>
                <c:pt idx="2">
                  <c:v>0</c:v>
                </c:pt>
              </c:numCache>
            </c:numRef>
          </c:val>
        </c:ser>
        <c:ser>
          <c:idx val="1"/>
          <c:order val="1"/>
          <c:tx>
            <c:strRef>
              <c:f>Sheet1!$F$4</c:f>
              <c:strCache>
                <c:ptCount val="1"/>
                <c:pt idx="0">
                  <c:v>实有数</c:v>
                </c:pt>
              </c:strCache>
            </c:strRef>
          </c:tx>
          <c:cat>
            <c:strRef>
              <c:f>Sheet1!$D$5:$D$16</c:f>
              <c:strCache>
                <c:ptCount val="3"/>
                <c:pt idx="0">
                  <c:v>行政人员</c:v>
                </c:pt>
                <c:pt idx="1">
                  <c:v>事业人员</c:v>
                </c:pt>
                <c:pt idx="2">
                  <c:v>退休人员</c:v>
                </c:pt>
              </c:strCache>
            </c:strRef>
          </c:cat>
          <c:val>
            <c:numRef>
              <c:f>Sheet1!$F$5:$F$16</c:f>
              <c:numCache>
                <c:formatCode>General</c:formatCode>
                <c:ptCount val="12"/>
                <c:pt idx="0">
                  <c:v>7</c:v>
                </c:pt>
                <c:pt idx="1">
                  <c:v>0</c:v>
                </c:pt>
                <c:pt idx="2">
                  <c:v>0</c:v>
                </c:pt>
              </c:numCache>
            </c:numRef>
          </c:val>
        </c:ser>
        <c:ser>
          <c:idx val="2"/>
          <c:order val="2"/>
          <c:tx>
            <c:strRef>
              <c:f>Sheet1!$G$4</c:f>
              <c:strCache>
                <c:ptCount val="1"/>
              </c:strCache>
            </c:strRef>
          </c:tx>
          <c:cat>
            <c:strRef>
              <c:f>Sheet1!$D$5:$D$16</c:f>
              <c:strCache>
                <c:ptCount val="3"/>
                <c:pt idx="0">
                  <c:v>行政人员</c:v>
                </c:pt>
                <c:pt idx="1">
                  <c:v>事业人员</c:v>
                </c:pt>
                <c:pt idx="2">
                  <c:v>退休人员</c:v>
                </c:pt>
              </c:strCache>
            </c:strRef>
          </c:cat>
          <c:val>
            <c:numRef>
              <c:f>Sheet1!$G$5:$G$16</c:f>
              <c:numCache>
                <c:formatCode>General</c:formatCode>
                <c:ptCount val="12"/>
              </c:numCache>
            </c:numRef>
          </c:val>
        </c:ser>
        <c:ser>
          <c:idx val="3"/>
          <c:order val="3"/>
          <c:tx>
            <c:strRef>
              <c:f>Sheet1!$H$4</c:f>
              <c:strCache>
                <c:ptCount val="1"/>
              </c:strCache>
            </c:strRef>
          </c:tx>
          <c:cat>
            <c:strRef>
              <c:f>Sheet1!$D$5:$D$16</c:f>
              <c:strCache>
                <c:ptCount val="3"/>
                <c:pt idx="0">
                  <c:v>行政人员</c:v>
                </c:pt>
                <c:pt idx="1">
                  <c:v>事业人员</c:v>
                </c:pt>
                <c:pt idx="2">
                  <c:v>退休人员</c:v>
                </c:pt>
              </c:strCache>
            </c:strRef>
          </c:cat>
          <c:val>
            <c:numRef>
              <c:f>Sheet1!$H$5:$H$16</c:f>
              <c:numCache>
                <c:formatCode>General</c:formatCode>
                <c:ptCount val="12"/>
              </c:numCache>
            </c:numRef>
          </c:val>
        </c:ser>
        <c:ser>
          <c:idx val="4"/>
          <c:order val="4"/>
          <c:tx>
            <c:strRef>
              <c:f>Sheet1!$I$4</c:f>
              <c:strCache>
                <c:ptCount val="1"/>
              </c:strCache>
            </c:strRef>
          </c:tx>
          <c:cat>
            <c:strRef>
              <c:f>Sheet1!$D$5:$D$16</c:f>
              <c:strCache>
                <c:ptCount val="3"/>
                <c:pt idx="0">
                  <c:v>行政人员</c:v>
                </c:pt>
                <c:pt idx="1">
                  <c:v>事业人员</c:v>
                </c:pt>
                <c:pt idx="2">
                  <c:v>退休人员</c:v>
                </c:pt>
              </c:strCache>
            </c:strRef>
          </c:cat>
          <c:val>
            <c:numRef>
              <c:f>Sheet1!$I$5:$I$16</c:f>
              <c:numCache>
                <c:formatCode>General</c:formatCode>
                <c:ptCount val="12"/>
              </c:numCache>
            </c:numRef>
          </c:val>
        </c:ser>
        <c:axId val="60046720"/>
        <c:axId val="125857152"/>
      </c:barChart>
      <c:catAx>
        <c:axId val="60046720"/>
        <c:scaling>
          <c:orientation val="minMax"/>
        </c:scaling>
        <c:axPos val="b"/>
        <c:numFmt formatCode="General" sourceLinked="1"/>
        <c:tickLblPos val="nextTo"/>
        <c:crossAx val="125857152"/>
        <c:crosses val="autoZero"/>
        <c:auto val="1"/>
        <c:lblAlgn val="ctr"/>
        <c:lblOffset val="100"/>
      </c:catAx>
      <c:valAx>
        <c:axId val="125857152"/>
        <c:scaling>
          <c:orientation val="minMax"/>
        </c:scaling>
        <c:axPos val="l"/>
        <c:majorGridlines/>
        <c:numFmt formatCode="General" sourceLinked="1"/>
        <c:tickLblPos val="nextTo"/>
        <c:crossAx val="60046720"/>
        <c:crosses val="autoZero"/>
        <c:crossBetween val="between"/>
      </c:valAx>
    </c:plotArea>
    <c:legend>
      <c:legendPos val="r"/>
      <c:legendEntry>
        <c:idx val="2"/>
        <c:delete val="1"/>
      </c:legendEntry>
      <c:legendEntry>
        <c:idx val="3"/>
        <c:delete val="1"/>
      </c:legendEntry>
      <c:legendEntry>
        <c:idx val="4"/>
        <c:delete val="1"/>
      </c:legendEntry>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plotArea>
      <c:layout/>
      <c:barChart>
        <c:barDir val="col"/>
        <c:grouping val="clustered"/>
        <c:ser>
          <c:idx val="0"/>
          <c:order val="0"/>
          <c:tx>
            <c:strRef>
              <c:f>Sheet1!$F$35</c:f>
              <c:strCache>
                <c:ptCount val="1"/>
              </c:strCache>
            </c:strRef>
          </c:tx>
          <c:cat>
            <c:strRef>
              <c:f>Sheet1!$E$37:$E$48</c:f>
              <c:strCache>
                <c:ptCount val="6"/>
                <c:pt idx="2">
                  <c:v>2018年度</c:v>
                </c:pt>
                <c:pt idx="5">
                  <c:v>2019年度</c:v>
                </c:pt>
              </c:strCache>
            </c:strRef>
          </c:cat>
          <c:val>
            <c:numRef>
              <c:f>Sheet1!$F$37:$F$48</c:f>
              <c:numCache>
                <c:formatCode>General</c:formatCode>
                <c:ptCount val="12"/>
                <c:pt idx="2">
                  <c:v>79</c:v>
                </c:pt>
                <c:pt idx="5">
                  <c:v>89.72</c:v>
                </c:pt>
              </c:numCache>
            </c:numRef>
          </c:val>
        </c:ser>
        <c:ser>
          <c:idx val="1"/>
          <c:order val="1"/>
          <c:tx>
            <c:strRef>
              <c:f>Sheet1!$G$35</c:f>
              <c:strCache>
                <c:ptCount val="1"/>
              </c:strCache>
            </c:strRef>
          </c:tx>
          <c:cat>
            <c:strRef>
              <c:f>Sheet1!$E$37:$E$48</c:f>
              <c:strCache>
                <c:ptCount val="6"/>
                <c:pt idx="2">
                  <c:v>2018年度</c:v>
                </c:pt>
                <c:pt idx="5">
                  <c:v>2019年度</c:v>
                </c:pt>
              </c:strCache>
            </c:strRef>
          </c:cat>
          <c:val>
            <c:numRef>
              <c:f>Sheet1!$G$36:$G$48</c:f>
              <c:numCache>
                <c:formatCode>General</c:formatCode>
                <c:ptCount val="13"/>
                <c:pt idx="1">
                  <c:v>0</c:v>
                </c:pt>
              </c:numCache>
            </c:numRef>
          </c:val>
        </c:ser>
        <c:ser>
          <c:idx val="2"/>
          <c:order val="2"/>
          <c:tx>
            <c:strRef>
              <c:f>Sheet1!$H$35</c:f>
              <c:strCache>
                <c:ptCount val="1"/>
              </c:strCache>
            </c:strRef>
          </c:tx>
          <c:cat>
            <c:strRef>
              <c:f>Sheet1!$E$37:$E$48</c:f>
              <c:strCache>
                <c:ptCount val="6"/>
                <c:pt idx="2">
                  <c:v>2018年度</c:v>
                </c:pt>
                <c:pt idx="5">
                  <c:v>2019年度</c:v>
                </c:pt>
              </c:strCache>
            </c:strRef>
          </c:cat>
          <c:val>
            <c:numRef>
              <c:f>Sheet1!$H$36:$H$48</c:f>
              <c:numCache>
                <c:formatCode>General</c:formatCode>
                <c:ptCount val="13"/>
              </c:numCache>
            </c:numRef>
          </c:val>
        </c:ser>
        <c:ser>
          <c:idx val="3"/>
          <c:order val="3"/>
          <c:tx>
            <c:strRef>
              <c:f>Sheet1!$I$35</c:f>
              <c:strCache>
                <c:ptCount val="1"/>
              </c:strCache>
            </c:strRef>
          </c:tx>
          <c:cat>
            <c:strRef>
              <c:f>Sheet1!$E$37:$E$48</c:f>
              <c:strCache>
                <c:ptCount val="6"/>
                <c:pt idx="2">
                  <c:v>2018年度</c:v>
                </c:pt>
                <c:pt idx="5">
                  <c:v>2019年度</c:v>
                </c:pt>
              </c:strCache>
            </c:strRef>
          </c:cat>
          <c:val>
            <c:numRef>
              <c:f>Sheet1!$I$36:$I$48</c:f>
              <c:numCache>
                <c:formatCode>General</c:formatCode>
                <c:ptCount val="13"/>
              </c:numCache>
            </c:numRef>
          </c:val>
        </c:ser>
        <c:ser>
          <c:idx val="4"/>
          <c:order val="4"/>
          <c:tx>
            <c:strRef>
              <c:f>Sheet1!$J$35</c:f>
              <c:strCache>
                <c:ptCount val="1"/>
              </c:strCache>
            </c:strRef>
          </c:tx>
          <c:cat>
            <c:strRef>
              <c:f>Sheet1!$E$37:$E$48</c:f>
              <c:strCache>
                <c:ptCount val="6"/>
                <c:pt idx="2">
                  <c:v>2018年度</c:v>
                </c:pt>
                <c:pt idx="5">
                  <c:v>2019年度</c:v>
                </c:pt>
              </c:strCache>
            </c:strRef>
          </c:cat>
          <c:val>
            <c:numRef>
              <c:f>Sheet1!$J$36:$J$48</c:f>
              <c:numCache>
                <c:formatCode>General</c:formatCode>
                <c:ptCount val="13"/>
              </c:numCache>
            </c:numRef>
          </c:val>
        </c:ser>
        <c:ser>
          <c:idx val="5"/>
          <c:order val="5"/>
          <c:tx>
            <c:strRef>
              <c:f>Sheet1!$K$35</c:f>
              <c:strCache>
                <c:ptCount val="1"/>
              </c:strCache>
            </c:strRef>
          </c:tx>
          <c:cat>
            <c:strRef>
              <c:f>Sheet1!$E$37:$E$48</c:f>
              <c:strCache>
                <c:ptCount val="6"/>
                <c:pt idx="2">
                  <c:v>2018年度</c:v>
                </c:pt>
                <c:pt idx="5">
                  <c:v>2019年度</c:v>
                </c:pt>
              </c:strCache>
            </c:strRef>
          </c:cat>
          <c:val>
            <c:numRef>
              <c:f>Sheet1!$K$36:$K$48</c:f>
              <c:numCache>
                <c:formatCode>General</c:formatCode>
                <c:ptCount val="13"/>
              </c:numCache>
            </c:numRef>
          </c:val>
        </c:ser>
        <c:axId val="91540096"/>
        <c:axId val="91545984"/>
      </c:barChart>
      <c:catAx>
        <c:axId val="91540096"/>
        <c:scaling>
          <c:orientation val="minMax"/>
        </c:scaling>
        <c:axPos val="b"/>
        <c:numFmt formatCode="General" sourceLinked="1"/>
        <c:tickLblPos val="nextTo"/>
        <c:crossAx val="91545984"/>
        <c:crosses val="autoZero"/>
        <c:auto val="1"/>
        <c:lblAlgn val="ctr"/>
        <c:lblOffset val="100"/>
      </c:catAx>
      <c:valAx>
        <c:axId val="91545984"/>
        <c:scaling>
          <c:orientation val="minMax"/>
        </c:scaling>
        <c:axPos val="l"/>
        <c:majorGridlines/>
        <c:numFmt formatCode="General" sourceLinked="1"/>
        <c:tickLblPos val="nextTo"/>
        <c:crossAx val="91540096"/>
        <c:crosses val="autoZero"/>
        <c:crossBetween val="between"/>
      </c:valAx>
    </c:plotArea>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7C0856-2560-472B-8435-41463FB2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2389</Words>
  <Characters>13622</Characters>
  <Application>Microsoft Office Word</Application>
  <DocSecurity>0</DocSecurity>
  <Lines>113</Lines>
  <Paragraphs>31</Paragraphs>
  <ScaleCrop>false</ScaleCrop>
  <Company/>
  <LinksUpToDate>false</LinksUpToDate>
  <CharactersWithSpaces>15980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6</cp:revision>
  <cp:lastPrinted>2020-10-09T08:01:00Z</cp:lastPrinted>
  <dcterms:created xsi:type="dcterms:W3CDTF">2020-10-28T09:24:00Z</dcterms:created>
  <dcterms:modified xsi:type="dcterms:W3CDTF">2020-10-28T09:30:00Z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