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3AA03" w14:textId="1F0CC768" w:rsidR="00243B4D" w:rsidRPr="006D411F" w:rsidRDefault="00531AF0" w:rsidP="006D411F">
      <w:pPr>
        <w:adjustRightInd w:val="0"/>
        <w:snapToGrid w:val="0"/>
        <w:spacing w:line="760" w:lineRule="exact"/>
        <w:jc w:val="distribute"/>
        <w:rPr>
          <w:rFonts w:eastAsia="方正小标宋简体"/>
          <w:color w:val="FF0000"/>
          <w:spacing w:val="-20"/>
          <w:sz w:val="72"/>
          <w:szCs w:val="72"/>
        </w:rPr>
      </w:pPr>
      <w:bookmarkStart w:id="0" w:name="_Hlk38463583"/>
      <w:r w:rsidRPr="006D411F">
        <w:rPr>
          <w:rFonts w:eastAsia="方正小标宋简体"/>
          <w:color w:val="FF0000"/>
          <w:spacing w:val="-20"/>
          <w:kern w:val="0"/>
          <w:sz w:val="72"/>
          <w:szCs w:val="72"/>
        </w:rPr>
        <w:t>西安市阎良区人民政府</w:t>
      </w:r>
      <w:r w:rsidR="0048076B" w:rsidRPr="006D411F">
        <w:rPr>
          <w:rFonts w:eastAsia="方正小标宋简体"/>
          <w:color w:val="FF0000"/>
          <w:spacing w:val="-20"/>
          <w:kern w:val="0"/>
          <w:sz w:val="72"/>
          <w:szCs w:val="72"/>
        </w:rPr>
        <w:t>办公室</w:t>
      </w:r>
    </w:p>
    <w:p w14:paraId="3AADFAC6" w14:textId="77777777" w:rsidR="00243B4D" w:rsidRPr="001F77E8" w:rsidRDefault="00531AF0">
      <w:pPr>
        <w:spacing w:line="300" w:lineRule="exact"/>
        <w:jc w:val="right"/>
        <w:rPr>
          <w:rFonts w:eastAsia="仿宋_GB2312"/>
          <w:color w:val="FFFFFF" w:themeColor="background1"/>
          <w:sz w:val="32"/>
          <w:szCs w:val="32"/>
        </w:rPr>
      </w:pPr>
      <w:r w:rsidRPr="001F77E8">
        <w:rPr>
          <w:rFonts w:eastAsia="方正小标宋简体"/>
          <w:noProof/>
          <w:color w:val="FFFFFF" w:themeColor="background1"/>
          <w:spacing w:val="40"/>
          <w:sz w:val="72"/>
        </w:rPr>
        <mc:AlternateContent>
          <mc:Choice Requires="wpg">
            <w:drawing>
              <wp:anchor distT="0" distB="0" distL="114300" distR="114300" simplePos="0" relativeHeight="251658240" behindDoc="0" locked="0" layoutInCell="1" allowOverlap="1" wp14:anchorId="7B692404" wp14:editId="74E73756">
                <wp:simplePos x="0" y="0"/>
                <wp:positionH relativeFrom="column">
                  <wp:posOffset>-252095</wp:posOffset>
                </wp:positionH>
                <wp:positionV relativeFrom="paragraph">
                  <wp:posOffset>74295</wp:posOffset>
                </wp:positionV>
                <wp:extent cx="6120130" cy="8237220"/>
                <wp:effectExtent l="0" t="19050" r="52070" b="30480"/>
                <wp:wrapNone/>
                <wp:docPr id="1" name="Group 11"/>
                <wp:cNvGraphicFramePr/>
                <a:graphic xmlns:a="http://schemas.openxmlformats.org/drawingml/2006/main">
                  <a:graphicData uri="http://schemas.microsoft.com/office/word/2010/wordprocessingGroup">
                    <wpg:wgp>
                      <wpg:cNvGrpSpPr/>
                      <wpg:grpSpPr>
                        <a:xfrm>
                          <a:off x="0" y="0"/>
                          <a:ext cx="6120130" cy="8237220"/>
                          <a:chOff x="1134" y="2684"/>
                          <a:chExt cx="9638" cy="12972"/>
                        </a:xfrm>
                      </wpg:grpSpPr>
                      <wps:wsp>
                        <wps:cNvPr id="2" name="Line 9"/>
                        <wps:cNvCnPr>
                          <a:cxnSpLocks noChangeShapeType="1"/>
                        </wps:cNvCnPr>
                        <wps:spPr bwMode="auto">
                          <a:xfrm>
                            <a:off x="1134" y="2684"/>
                            <a:ext cx="9638" cy="0"/>
                          </a:xfrm>
                          <a:prstGeom prst="line">
                            <a:avLst/>
                          </a:prstGeom>
                          <a:noFill/>
                          <a:ln w="57150" cmpd="thickThin">
                            <a:solidFill>
                              <a:srgbClr val="FF0000"/>
                            </a:solidFill>
                            <a:round/>
                          </a:ln>
                        </wps:spPr>
                        <wps:bodyPr/>
                      </wps:wsp>
                      <wps:wsp>
                        <wps:cNvPr id="3" name="Line 10"/>
                        <wps:cNvCnPr>
                          <a:cxnSpLocks noChangeShapeType="1"/>
                        </wps:cNvCnPr>
                        <wps:spPr bwMode="auto">
                          <a:xfrm>
                            <a:off x="1134" y="15656"/>
                            <a:ext cx="9638" cy="0"/>
                          </a:xfrm>
                          <a:prstGeom prst="line">
                            <a:avLst/>
                          </a:prstGeom>
                          <a:noFill/>
                          <a:ln w="57150" cmpd="thinThick">
                            <a:solidFill>
                              <a:srgbClr val="FF0000"/>
                            </a:solidFill>
                            <a:round/>
                          </a:ln>
                        </wps:spPr>
                        <wps:bodyPr/>
                      </wps:wsp>
                    </wpg:wgp>
                  </a:graphicData>
                </a:graphic>
              </wp:anchor>
            </w:drawing>
          </mc:Choice>
          <mc:Fallback>
            <w:pict>
              <v:group w14:anchorId="1637A491" id="Group 11" o:spid="_x0000_s1026" style="position:absolute;left:0;text-align:left;margin-left:-19.85pt;margin-top:5.85pt;width:481.9pt;height:648.6pt;z-index:251658240" coordorigin="1134,2684" coordsize="9638,12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">
                <v:line id="Line 9" o:spid="_x0000_s1027" style="position:absolute;visibility:visible;mso-wrap-style:square" from="1134,2684" to="10772,2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" strokecolor="red" strokeweight="4.5pt">
                  <v:stroke linestyle="thickThin"/>
                </v:line>
                <v:line id="Line 10" o:spid="_x0000_s1028" style="position:absolute;visibility:visible;mso-wrap-style:square" from="1134,15656" to="10772,15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" strokecolor="red" strokeweight="4.5pt">
                  <v:stroke linestyle="thinThick"/>
                </v:line>
              </v:group>
            </w:pict>
          </mc:Fallback>
        </mc:AlternateContent>
      </w:r>
    </w:p>
    <w:p w14:paraId="5318B727" w14:textId="1F7BD1BF" w:rsidR="00243B4D" w:rsidRPr="001F77E8" w:rsidRDefault="00E815E8" w:rsidP="00EF7AB4">
      <w:pPr>
        <w:adjustRightInd w:val="0"/>
        <w:snapToGrid w:val="0"/>
        <w:spacing w:line="576" w:lineRule="exact"/>
        <w:jc w:val="left"/>
        <w:rPr>
          <w:rFonts w:eastAsia="黑体"/>
        </w:rPr>
      </w:pPr>
      <w:r>
        <w:rPr>
          <w:rFonts w:eastAsia="黑体" w:hint="eastAsia"/>
        </w:rPr>
        <w:t xml:space="preserve"> </w:t>
      </w:r>
      <w:r>
        <w:rPr>
          <w:rFonts w:eastAsia="黑体"/>
        </w:rPr>
        <w:t xml:space="preserve">                                                   </w:t>
      </w:r>
      <w:r w:rsidRPr="00E815E8">
        <w:rPr>
          <w:rFonts w:eastAsia="仿宋_GB2312" w:hint="eastAsia"/>
          <w:sz w:val="32"/>
          <w:szCs w:val="32"/>
        </w:rPr>
        <w:t>阎政办函</w:t>
      </w:r>
      <w:r w:rsidRPr="001F77E8">
        <w:rPr>
          <w:rFonts w:eastAsia="微软雅黑"/>
          <w:sz w:val="32"/>
          <w:szCs w:val="32"/>
        </w:rPr>
        <w:t>〔</w:t>
      </w:r>
      <w:r w:rsidRPr="001F77E8">
        <w:rPr>
          <w:rFonts w:eastAsia="仿宋_GB2312"/>
          <w:sz w:val="32"/>
          <w:szCs w:val="32"/>
        </w:rPr>
        <w:t>2020</w:t>
      </w:r>
      <w:r w:rsidRPr="001F77E8">
        <w:rPr>
          <w:rFonts w:eastAsia="微软雅黑"/>
          <w:sz w:val="32"/>
          <w:szCs w:val="32"/>
        </w:rPr>
        <w:t>〕</w:t>
      </w:r>
      <w:r w:rsidR="00040357">
        <w:rPr>
          <w:rFonts w:eastAsia="仿宋_GB2312"/>
          <w:sz w:val="32"/>
          <w:szCs w:val="32"/>
        </w:rPr>
        <w:t>15</w:t>
      </w:r>
      <w:r w:rsidRPr="001F77E8">
        <w:rPr>
          <w:rFonts w:eastAsia="仿宋_GB2312"/>
          <w:sz w:val="32"/>
          <w:szCs w:val="32"/>
        </w:rPr>
        <w:t>号</w:t>
      </w:r>
    </w:p>
    <w:p w14:paraId="76372FB4" w14:textId="77777777" w:rsidR="00243B4D" w:rsidRPr="001F77E8" w:rsidRDefault="00243B4D" w:rsidP="00EF7AB4">
      <w:pPr>
        <w:adjustRightInd w:val="0"/>
        <w:snapToGrid w:val="0"/>
        <w:spacing w:line="576" w:lineRule="exact"/>
        <w:jc w:val="left"/>
        <w:rPr>
          <w:rFonts w:eastAsia="黑体"/>
        </w:rPr>
      </w:pPr>
    </w:p>
    <w:p w14:paraId="740F32A7" w14:textId="484A989A" w:rsidR="00A2312B" w:rsidRPr="001F77E8" w:rsidRDefault="00A2312B" w:rsidP="00F60C4F">
      <w:pPr>
        <w:spacing w:line="540" w:lineRule="exact"/>
        <w:jc w:val="center"/>
        <w:rPr>
          <w:rFonts w:eastAsia="方正小标宋简体"/>
          <w:color w:val="000000"/>
          <w:sz w:val="44"/>
          <w:szCs w:val="44"/>
        </w:rPr>
      </w:pPr>
      <w:r w:rsidRPr="001F77E8">
        <w:rPr>
          <w:rFonts w:eastAsia="方正小标宋简体"/>
          <w:color w:val="000000"/>
          <w:sz w:val="44"/>
          <w:szCs w:val="44"/>
        </w:rPr>
        <w:t>西安市阎良区人民政府</w:t>
      </w:r>
      <w:r w:rsidR="0048076B" w:rsidRPr="001F77E8">
        <w:rPr>
          <w:rFonts w:eastAsia="方正小标宋简体"/>
          <w:color w:val="000000"/>
          <w:sz w:val="44"/>
          <w:szCs w:val="44"/>
        </w:rPr>
        <w:t>办公室</w:t>
      </w:r>
    </w:p>
    <w:p w14:paraId="0429DB56" w14:textId="77777777" w:rsidR="00DC27CB" w:rsidRPr="001F77E8" w:rsidRDefault="00DC27CB" w:rsidP="00F60C4F">
      <w:pPr>
        <w:spacing w:line="540" w:lineRule="exact"/>
        <w:jc w:val="center"/>
        <w:rPr>
          <w:rFonts w:eastAsia="方正小标宋简体"/>
          <w:sz w:val="44"/>
          <w:szCs w:val="44"/>
        </w:rPr>
      </w:pPr>
      <w:r w:rsidRPr="001F77E8">
        <w:rPr>
          <w:rFonts w:eastAsia="方正小标宋简体"/>
          <w:sz w:val="44"/>
          <w:szCs w:val="44"/>
        </w:rPr>
        <w:t>关于下达新增区级成品粮食储备计划的</w:t>
      </w:r>
    </w:p>
    <w:p w14:paraId="2B27C9CC" w14:textId="54D0293D" w:rsidR="005B7F88" w:rsidRPr="001F77E8" w:rsidRDefault="00DC27CB" w:rsidP="00F60C4F">
      <w:pPr>
        <w:spacing w:line="540" w:lineRule="exact"/>
        <w:jc w:val="center"/>
        <w:rPr>
          <w:rFonts w:eastAsia="方正小标宋简体"/>
          <w:sz w:val="32"/>
          <w:szCs w:val="32"/>
        </w:rPr>
      </w:pPr>
      <w:r w:rsidRPr="001F77E8">
        <w:rPr>
          <w:rFonts w:eastAsia="方正小标宋简体"/>
          <w:sz w:val="44"/>
          <w:szCs w:val="44"/>
        </w:rPr>
        <w:t>通</w:t>
      </w:r>
      <w:r w:rsidRPr="001F77E8">
        <w:rPr>
          <w:rFonts w:eastAsia="方正小标宋简体"/>
          <w:sz w:val="44"/>
          <w:szCs w:val="44"/>
        </w:rPr>
        <w:t xml:space="preserve">  </w:t>
      </w:r>
      <w:r w:rsidRPr="001F77E8">
        <w:rPr>
          <w:rFonts w:eastAsia="方正小标宋简体"/>
          <w:sz w:val="44"/>
          <w:szCs w:val="44"/>
        </w:rPr>
        <w:t>知</w:t>
      </w:r>
    </w:p>
    <w:p w14:paraId="67BF2F74" w14:textId="43E1091F" w:rsidR="002B7070" w:rsidRPr="001F77E8" w:rsidRDefault="002B7070" w:rsidP="00F60C4F">
      <w:pPr>
        <w:spacing w:line="540" w:lineRule="exact"/>
        <w:jc w:val="center"/>
        <w:rPr>
          <w:rFonts w:eastAsia="方正小标宋简体"/>
          <w:bCs/>
          <w:kern w:val="0"/>
          <w:sz w:val="44"/>
          <w:szCs w:val="44"/>
        </w:rPr>
      </w:pPr>
    </w:p>
    <w:p w14:paraId="67DF9D7C" w14:textId="076F5F34" w:rsidR="00592315" w:rsidRPr="001F77E8" w:rsidRDefault="00A17B8B" w:rsidP="00F60C4F">
      <w:pPr>
        <w:spacing w:line="540" w:lineRule="exact"/>
        <w:rPr>
          <w:rFonts w:eastAsia="仿宋_GB2312"/>
          <w:color w:val="000000"/>
          <w:sz w:val="32"/>
          <w:szCs w:val="32"/>
        </w:rPr>
      </w:pPr>
      <w:r>
        <w:rPr>
          <w:rFonts w:eastAsia="仿宋_GB2312" w:hint="eastAsia"/>
          <w:sz w:val="32"/>
          <w:szCs w:val="32"/>
        </w:rPr>
        <w:t>区粮食安全</w:t>
      </w:r>
      <w:r w:rsidR="005F742A">
        <w:rPr>
          <w:rFonts w:eastAsia="仿宋_GB2312" w:hint="eastAsia"/>
          <w:sz w:val="32"/>
          <w:szCs w:val="32"/>
        </w:rPr>
        <w:t>区长</w:t>
      </w:r>
      <w:r>
        <w:rPr>
          <w:rFonts w:eastAsia="仿宋_GB2312" w:hint="eastAsia"/>
          <w:sz w:val="32"/>
          <w:szCs w:val="32"/>
        </w:rPr>
        <w:t>责任制领导小组各成员单位</w:t>
      </w:r>
      <w:r w:rsidR="00BD3FFF" w:rsidRPr="001F77E8">
        <w:rPr>
          <w:rFonts w:eastAsia="仿宋_GB2312"/>
          <w:sz w:val="32"/>
          <w:szCs w:val="32"/>
        </w:rPr>
        <w:t>、区税务局</w:t>
      </w:r>
      <w:r w:rsidR="00592315" w:rsidRPr="001F77E8">
        <w:rPr>
          <w:rFonts w:eastAsia="仿宋_GB2312"/>
          <w:color w:val="000000"/>
          <w:sz w:val="32"/>
          <w:szCs w:val="32"/>
        </w:rPr>
        <w:t>：</w:t>
      </w:r>
    </w:p>
    <w:p w14:paraId="7E75E488" w14:textId="39F8E2C9" w:rsidR="00652FC0" w:rsidRPr="001F77E8" w:rsidRDefault="00652FC0" w:rsidP="00F60C4F">
      <w:pPr>
        <w:spacing w:line="540" w:lineRule="exact"/>
        <w:ind w:firstLineChars="200" w:firstLine="640"/>
        <w:rPr>
          <w:rFonts w:eastAsia="仿宋_GB2312"/>
          <w:sz w:val="32"/>
          <w:szCs w:val="32"/>
        </w:rPr>
      </w:pPr>
      <w:r w:rsidRPr="001F77E8">
        <w:rPr>
          <w:rFonts w:eastAsia="仿宋_GB2312"/>
          <w:sz w:val="32"/>
          <w:szCs w:val="32"/>
        </w:rPr>
        <w:t>按照《西安市人民政府办公室厅关于抓紧做好区县级成品粮食储备增储工作的通知》（市政办函</w:t>
      </w:r>
      <w:r w:rsidRPr="001F77E8">
        <w:rPr>
          <w:rFonts w:eastAsia="微软雅黑"/>
          <w:sz w:val="32"/>
          <w:szCs w:val="32"/>
        </w:rPr>
        <w:t>〔</w:t>
      </w:r>
      <w:r w:rsidRPr="001F77E8">
        <w:rPr>
          <w:rFonts w:eastAsia="仿宋_GB2312"/>
          <w:sz w:val="32"/>
          <w:szCs w:val="32"/>
        </w:rPr>
        <w:t>2020</w:t>
      </w:r>
      <w:r w:rsidRPr="001F77E8">
        <w:rPr>
          <w:rFonts w:eastAsia="微软雅黑"/>
          <w:sz w:val="32"/>
          <w:szCs w:val="32"/>
        </w:rPr>
        <w:t>〕</w:t>
      </w:r>
      <w:r w:rsidRPr="001F77E8">
        <w:rPr>
          <w:rFonts w:eastAsia="仿宋_GB2312"/>
          <w:sz w:val="32"/>
          <w:szCs w:val="32"/>
        </w:rPr>
        <w:t>40</w:t>
      </w:r>
      <w:r w:rsidRPr="001F77E8">
        <w:rPr>
          <w:rFonts w:eastAsia="仿宋_GB2312"/>
          <w:sz w:val="32"/>
          <w:szCs w:val="32"/>
        </w:rPr>
        <w:t>号）要求，为做好</w:t>
      </w:r>
      <w:r w:rsidR="00D209D6">
        <w:rPr>
          <w:rFonts w:eastAsia="仿宋_GB2312" w:hint="eastAsia"/>
          <w:sz w:val="32"/>
          <w:szCs w:val="32"/>
        </w:rPr>
        <w:t>我</w:t>
      </w:r>
      <w:r w:rsidRPr="001F77E8">
        <w:rPr>
          <w:rFonts w:eastAsia="仿宋_GB2312"/>
          <w:sz w:val="32"/>
          <w:szCs w:val="32"/>
        </w:rPr>
        <w:t>区成品粮食增储工作，经区政府</w:t>
      </w:r>
      <w:r w:rsidR="006A2212">
        <w:rPr>
          <w:rFonts w:eastAsia="仿宋_GB2312" w:hint="eastAsia"/>
          <w:sz w:val="32"/>
          <w:szCs w:val="32"/>
        </w:rPr>
        <w:t>第十二届</w:t>
      </w:r>
      <w:r w:rsidRPr="001F77E8">
        <w:rPr>
          <w:rFonts w:eastAsia="仿宋_GB2312"/>
          <w:sz w:val="32"/>
          <w:szCs w:val="32"/>
        </w:rPr>
        <w:t>89</w:t>
      </w:r>
      <w:r w:rsidRPr="001F77E8">
        <w:rPr>
          <w:rFonts w:eastAsia="仿宋_GB2312"/>
          <w:sz w:val="32"/>
          <w:szCs w:val="32"/>
        </w:rPr>
        <w:t>次常务会议决定，现就有关情况通知如下：</w:t>
      </w:r>
    </w:p>
    <w:p w14:paraId="01E20DEC" w14:textId="4D037426" w:rsidR="00652FC0" w:rsidRPr="001F77E8" w:rsidRDefault="00652FC0" w:rsidP="00F60C4F">
      <w:pPr>
        <w:spacing w:line="540" w:lineRule="exact"/>
        <w:ind w:firstLineChars="200" w:firstLine="640"/>
        <w:rPr>
          <w:rFonts w:eastAsia="黑体"/>
          <w:sz w:val="32"/>
          <w:szCs w:val="32"/>
        </w:rPr>
      </w:pPr>
      <w:r w:rsidRPr="001F77E8">
        <w:rPr>
          <w:rFonts w:eastAsia="黑体"/>
          <w:sz w:val="32"/>
          <w:szCs w:val="32"/>
        </w:rPr>
        <w:t>一、储备的规模、品种及承储企业</w:t>
      </w:r>
    </w:p>
    <w:p w14:paraId="1CA973A8" w14:textId="77777777" w:rsidR="00652FC0" w:rsidRPr="001F77E8" w:rsidRDefault="00652FC0" w:rsidP="00F60C4F">
      <w:pPr>
        <w:spacing w:line="540" w:lineRule="exact"/>
        <w:ind w:firstLine="640"/>
        <w:rPr>
          <w:rFonts w:eastAsia="仿宋_GB2312"/>
          <w:sz w:val="32"/>
          <w:szCs w:val="32"/>
        </w:rPr>
      </w:pPr>
      <w:r w:rsidRPr="001F77E8">
        <w:rPr>
          <w:rFonts w:eastAsia="仿宋_GB2312"/>
          <w:sz w:val="32"/>
          <w:szCs w:val="32"/>
        </w:rPr>
        <w:t>我区确定新增区级成品粮食储备</w:t>
      </w:r>
      <w:r w:rsidRPr="001F77E8">
        <w:rPr>
          <w:rFonts w:eastAsia="仿宋_GB2312"/>
          <w:sz w:val="32"/>
          <w:szCs w:val="32"/>
        </w:rPr>
        <w:t>250</w:t>
      </w:r>
      <w:r w:rsidRPr="001F77E8">
        <w:rPr>
          <w:rFonts w:eastAsia="仿宋_GB2312"/>
          <w:sz w:val="32"/>
          <w:szCs w:val="32"/>
        </w:rPr>
        <w:t>吨，品种为面粉，承储企业为西安航城面粉有限公司。</w:t>
      </w:r>
    </w:p>
    <w:p w14:paraId="2CF5C483" w14:textId="70B8E648" w:rsidR="00652FC0" w:rsidRPr="001F77E8" w:rsidRDefault="00652FC0" w:rsidP="00F60C4F">
      <w:pPr>
        <w:spacing w:line="540" w:lineRule="exact"/>
        <w:ind w:firstLine="640"/>
        <w:rPr>
          <w:rFonts w:eastAsia="黑体"/>
          <w:sz w:val="32"/>
          <w:szCs w:val="32"/>
        </w:rPr>
      </w:pPr>
      <w:r w:rsidRPr="001F77E8">
        <w:rPr>
          <w:rFonts w:eastAsia="黑体"/>
          <w:sz w:val="32"/>
          <w:szCs w:val="32"/>
        </w:rPr>
        <w:t>二、完成时限</w:t>
      </w:r>
    </w:p>
    <w:p w14:paraId="6B809D98" w14:textId="2ADFAD23" w:rsidR="00652FC0" w:rsidRPr="001F77E8" w:rsidRDefault="00652FC0" w:rsidP="00F60C4F">
      <w:pPr>
        <w:spacing w:line="540" w:lineRule="exact"/>
        <w:ind w:firstLine="640"/>
        <w:rPr>
          <w:rFonts w:eastAsia="仿宋_GB2312"/>
          <w:sz w:val="32"/>
          <w:szCs w:val="32"/>
        </w:rPr>
      </w:pPr>
      <w:r w:rsidRPr="001F77E8">
        <w:rPr>
          <w:rFonts w:eastAsia="仿宋_GB2312"/>
          <w:sz w:val="32"/>
          <w:szCs w:val="32"/>
        </w:rPr>
        <w:t>2020</w:t>
      </w:r>
      <w:r w:rsidRPr="001F77E8">
        <w:rPr>
          <w:rFonts w:eastAsia="仿宋_GB2312"/>
          <w:sz w:val="32"/>
          <w:szCs w:val="32"/>
        </w:rPr>
        <w:t>年</w:t>
      </w:r>
      <w:r w:rsidRPr="001F77E8">
        <w:rPr>
          <w:rFonts w:eastAsia="仿宋_GB2312"/>
          <w:sz w:val="32"/>
          <w:szCs w:val="32"/>
        </w:rPr>
        <w:t>5</w:t>
      </w:r>
      <w:r w:rsidRPr="001F77E8">
        <w:rPr>
          <w:rFonts w:eastAsia="仿宋_GB2312"/>
          <w:sz w:val="32"/>
          <w:szCs w:val="32"/>
        </w:rPr>
        <w:t>月底前。</w:t>
      </w:r>
    </w:p>
    <w:p w14:paraId="402ABF6A" w14:textId="77777777" w:rsidR="00652FC0" w:rsidRPr="001F77E8" w:rsidRDefault="00652FC0" w:rsidP="00F60C4F">
      <w:pPr>
        <w:spacing w:line="540" w:lineRule="exact"/>
        <w:ind w:firstLine="640"/>
        <w:rPr>
          <w:rFonts w:eastAsia="黑体"/>
          <w:sz w:val="32"/>
          <w:szCs w:val="32"/>
        </w:rPr>
      </w:pPr>
      <w:r w:rsidRPr="001F77E8">
        <w:rPr>
          <w:rFonts w:eastAsia="黑体"/>
          <w:sz w:val="32"/>
          <w:szCs w:val="32"/>
        </w:rPr>
        <w:t>三、规格及质量标准</w:t>
      </w:r>
    </w:p>
    <w:p w14:paraId="42FE0E43" w14:textId="77777777" w:rsidR="00652FC0" w:rsidRPr="001F77E8" w:rsidRDefault="00652FC0" w:rsidP="00F60C4F">
      <w:pPr>
        <w:spacing w:line="540" w:lineRule="exact"/>
        <w:ind w:firstLine="640"/>
        <w:rPr>
          <w:rFonts w:eastAsia="仿宋_GB2312"/>
          <w:sz w:val="32"/>
          <w:szCs w:val="32"/>
        </w:rPr>
      </w:pPr>
      <w:r w:rsidRPr="001F77E8">
        <w:rPr>
          <w:rFonts w:eastAsia="仿宋_GB2312"/>
          <w:sz w:val="32"/>
          <w:szCs w:val="32"/>
        </w:rPr>
        <w:t>规格以</w:t>
      </w:r>
      <w:r w:rsidRPr="001F77E8">
        <w:rPr>
          <w:rFonts w:eastAsia="仿宋_GB2312"/>
          <w:sz w:val="32"/>
          <w:szCs w:val="32"/>
        </w:rPr>
        <w:t>25</w:t>
      </w:r>
      <w:r w:rsidRPr="001F77E8">
        <w:rPr>
          <w:rFonts w:ascii="Segoe UI Symbol" w:eastAsia="Segoe UI Symbol" w:hAnsi="Segoe UI Symbol" w:cs="Segoe UI Symbol" w:hint="eastAsia"/>
          <w:sz w:val="32"/>
          <w:szCs w:val="32"/>
        </w:rPr>
        <w:t>㎏</w:t>
      </w:r>
      <w:r w:rsidRPr="001F77E8">
        <w:rPr>
          <w:rFonts w:eastAsia="仿宋_GB2312"/>
          <w:sz w:val="32"/>
          <w:szCs w:val="32"/>
        </w:rPr>
        <w:t>包装，质量标准为面粉特一粉及以上。</w:t>
      </w:r>
    </w:p>
    <w:p w14:paraId="2776087E" w14:textId="77777777" w:rsidR="00652FC0" w:rsidRPr="001F77E8" w:rsidRDefault="00652FC0" w:rsidP="00F60C4F">
      <w:pPr>
        <w:spacing w:line="540" w:lineRule="exact"/>
        <w:ind w:firstLine="640"/>
        <w:rPr>
          <w:rFonts w:eastAsia="黑体"/>
          <w:sz w:val="32"/>
          <w:szCs w:val="32"/>
        </w:rPr>
      </w:pPr>
      <w:r w:rsidRPr="001F77E8">
        <w:rPr>
          <w:rFonts w:eastAsia="黑体"/>
          <w:sz w:val="32"/>
          <w:szCs w:val="32"/>
        </w:rPr>
        <w:t>四、粮权归属及资金费用</w:t>
      </w:r>
    </w:p>
    <w:p w14:paraId="76308FAE" w14:textId="77777777" w:rsidR="00652FC0" w:rsidRPr="001F77E8" w:rsidRDefault="00652FC0" w:rsidP="00F60C4F">
      <w:pPr>
        <w:spacing w:line="540" w:lineRule="exact"/>
        <w:ind w:firstLine="640"/>
        <w:rPr>
          <w:rFonts w:eastAsia="仿宋_GB2312"/>
          <w:sz w:val="32"/>
          <w:szCs w:val="32"/>
        </w:rPr>
      </w:pPr>
      <w:r w:rsidRPr="001F77E8">
        <w:rPr>
          <w:rFonts w:eastAsia="仿宋_GB2312"/>
          <w:sz w:val="32"/>
          <w:szCs w:val="32"/>
        </w:rPr>
        <w:t>新增区级成品粮食储备粮权归区政府所有，所需贷款由承储企业自筹解决，成品粮食储备过程中产生的保管费用、轮换费用、</w:t>
      </w:r>
      <w:r w:rsidRPr="001F77E8">
        <w:rPr>
          <w:rFonts w:eastAsia="仿宋_GB2312"/>
          <w:sz w:val="32"/>
          <w:szCs w:val="32"/>
        </w:rPr>
        <w:lastRenderedPageBreak/>
        <w:t>利息补贴费用由区财政局列入预算，逐年拨付。</w:t>
      </w:r>
    </w:p>
    <w:p w14:paraId="4004F21C" w14:textId="77777777" w:rsidR="00652FC0" w:rsidRPr="001F77E8" w:rsidRDefault="00652FC0" w:rsidP="00F60C4F">
      <w:pPr>
        <w:spacing w:line="540" w:lineRule="exact"/>
        <w:ind w:firstLineChars="200" w:firstLine="640"/>
        <w:rPr>
          <w:rFonts w:eastAsia="黑体"/>
          <w:sz w:val="32"/>
          <w:szCs w:val="32"/>
        </w:rPr>
      </w:pPr>
      <w:r w:rsidRPr="001F77E8">
        <w:rPr>
          <w:rFonts w:eastAsia="黑体"/>
          <w:sz w:val="32"/>
          <w:szCs w:val="32"/>
        </w:rPr>
        <w:t>五、工作要求</w:t>
      </w:r>
    </w:p>
    <w:p w14:paraId="746FC039" w14:textId="0993782B" w:rsidR="001F77E8" w:rsidRDefault="001F77E8" w:rsidP="00F60C4F">
      <w:pPr>
        <w:spacing w:line="540" w:lineRule="exact"/>
        <w:ind w:firstLineChars="200" w:firstLine="640"/>
        <w:rPr>
          <w:rFonts w:eastAsia="仿宋_GB2312"/>
          <w:sz w:val="32"/>
          <w:szCs w:val="32"/>
        </w:rPr>
      </w:pPr>
      <w:r w:rsidRPr="001F77E8">
        <w:rPr>
          <w:rFonts w:ascii="楷体_GB2312" w:eastAsia="楷体_GB2312" w:hint="eastAsia"/>
          <w:sz w:val="32"/>
          <w:szCs w:val="32"/>
        </w:rPr>
        <w:t>（一）</w:t>
      </w:r>
      <w:r w:rsidR="00652FC0" w:rsidRPr="001F77E8">
        <w:rPr>
          <w:rFonts w:ascii="楷体_GB2312" w:eastAsia="楷体_GB2312"/>
          <w:sz w:val="32"/>
          <w:szCs w:val="32"/>
        </w:rPr>
        <w:t>高度重视，密切分工协作。</w:t>
      </w:r>
      <w:r w:rsidR="00652FC0" w:rsidRPr="001F77E8">
        <w:rPr>
          <w:rFonts w:eastAsia="仿宋_GB2312"/>
          <w:sz w:val="32"/>
          <w:szCs w:val="32"/>
        </w:rPr>
        <w:t>新增区级成品粮食储备工作时间紧、任务重、责任大，各</w:t>
      </w:r>
      <w:r w:rsidR="002F4AAD">
        <w:rPr>
          <w:rFonts w:eastAsia="仿宋_GB2312" w:hint="eastAsia"/>
          <w:sz w:val="32"/>
          <w:szCs w:val="32"/>
        </w:rPr>
        <w:t>成员</w:t>
      </w:r>
      <w:r w:rsidR="00652FC0" w:rsidRPr="001F77E8">
        <w:rPr>
          <w:rFonts w:eastAsia="仿宋_GB2312"/>
          <w:sz w:val="32"/>
          <w:szCs w:val="32"/>
        </w:rPr>
        <w:t>单位要充分认识此项工作的重要性，进一步提高政治站位，增强大局意识，严格按照区政府</w:t>
      </w:r>
      <w:r w:rsidR="000D1EF4">
        <w:rPr>
          <w:rFonts w:eastAsia="仿宋_GB2312" w:hint="eastAsia"/>
          <w:sz w:val="32"/>
          <w:szCs w:val="32"/>
        </w:rPr>
        <w:t>常务</w:t>
      </w:r>
      <w:r w:rsidR="00652FC0" w:rsidRPr="001F77E8">
        <w:rPr>
          <w:rFonts w:eastAsia="仿宋_GB2312"/>
          <w:sz w:val="32"/>
          <w:szCs w:val="32"/>
        </w:rPr>
        <w:t>会议的要求</w:t>
      </w:r>
      <w:r w:rsidR="002F4AAD">
        <w:rPr>
          <w:rFonts w:eastAsia="仿宋_GB2312" w:hint="eastAsia"/>
          <w:sz w:val="32"/>
          <w:szCs w:val="32"/>
        </w:rPr>
        <w:t>通力</w:t>
      </w:r>
      <w:r w:rsidR="00652FC0" w:rsidRPr="001F77E8">
        <w:rPr>
          <w:rFonts w:eastAsia="仿宋_GB2312"/>
          <w:sz w:val="32"/>
          <w:szCs w:val="32"/>
        </w:rPr>
        <w:t>协作。</w:t>
      </w:r>
      <w:r w:rsidR="0084463B">
        <w:rPr>
          <w:rFonts w:eastAsia="仿宋_GB2312" w:hint="eastAsia"/>
          <w:sz w:val="32"/>
          <w:szCs w:val="32"/>
        </w:rPr>
        <w:t>区发改委</w:t>
      </w:r>
      <w:r w:rsidR="0084463B" w:rsidRPr="001F77E8">
        <w:rPr>
          <w:rFonts w:eastAsia="仿宋_GB2312"/>
          <w:sz w:val="32"/>
          <w:szCs w:val="32"/>
        </w:rPr>
        <w:t>（粮食和物资储备局）</w:t>
      </w:r>
      <w:r w:rsidR="000D1EF4">
        <w:rPr>
          <w:rFonts w:eastAsia="仿宋_GB2312" w:hint="eastAsia"/>
          <w:sz w:val="32"/>
          <w:szCs w:val="32"/>
        </w:rPr>
        <w:t>作为</w:t>
      </w:r>
      <w:r w:rsidR="00EA51B6">
        <w:rPr>
          <w:rFonts w:eastAsia="仿宋_GB2312" w:hint="eastAsia"/>
          <w:sz w:val="32"/>
          <w:szCs w:val="32"/>
        </w:rPr>
        <w:t>区粮食安全区长责任制领导小组办公室，</w:t>
      </w:r>
      <w:r w:rsidR="00652FC0" w:rsidRPr="001F77E8">
        <w:rPr>
          <w:rFonts w:eastAsia="仿宋_GB2312"/>
          <w:sz w:val="32"/>
          <w:szCs w:val="32"/>
        </w:rPr>
        <w:t>要牵头抓总</w:t>
      </w:r>
      <w:r w:rsidR="00786F8F">
        <w:rPr>
          <w:rFonts w:eastAsia="仿宋_GB2312" w:hint="eastAsia"/>
          <w:sz w:val="32"/>
          <w:szCs w:val="32"/>
        </w:rPr>
        <w:t>，</w:t>
      </w:r>
      <w:r w:rsidR="00652FC0" w:rsidRPr="001F77E8">
        <w:rPr>
          <w:rFonts w:eastAsia="仿宋_GB2312"/>
          <w:sz w:val="32"/>
          <w:szCs w:val="32"/>
        </w:rPr>
        <w:t>做好统筹协调工作</w:t>
      </w:r>
      <w:r w:rsidR="0084463B">
        <w:rPr>
          <w:rFonts w:eastAsia="仿宋_GB2312" w:hint="eastAsia"/>
          <w:sz w:val="32"/>
          <w:szCs w:val="32"/>
        </w:rPr>
        <w:t>，</w:t>
      </w:r>
      <w:r w:rsidR="00652FC0" w:rsidRPr="001F77E8">
        <w:rPr>
          <w:rFonts w:eastAsia="仿宋_GB2312"/>
          <w:sz w:val="32"/>
          <w:szCs w:val="32"/>
        </w:rPr>
        <w:t>抓好具体业务工作的落实；区财政局要及时将有关资金拨付到位；税务部门要按照职能及要求，做好相关工作。</w:t>
      </w:r>
    </w:p>
    <w:p w14:paraId="6E0EBFBA" w14:textId="18E06AD9" w:rsidR="00652FC0" w:rsidRPr="001F77E8" w:rsidRDefault="001F77E8" w:rsidP="00F60C4F">
      <w:pPr>
        <w:spacing w:line="540" w:lineRule="exact"/>
        <w:ind w:firstLineChars="200" w:firstLine="640"/>
        <w:rPr>
          <w:rFonts w:eastAsia="仿宋_GB2312"/>
          <w:sz w:val="32"/>
          <w:szCs w:val="32"/>
        </w:rPr>
      </w:pPr>
      <w:r>
        <w:rPr>
          <w:rFonts w:ascii="楷体_GB2312" w:eastAsia="楷体_GB2312" w:hint="eastAsia"/>
          <w:sz w:val="32"/>
          <w:szCs w:val="32"/>
        </w:rPr>
        <w:t>（二）</w:t>
      </w:r>
      <w:r w:rsidR="00652FC0" w:rsidRPr="001F77E8">
        <w:rPr>
          <w:rFonts w:ascii="楷体_GB2312" w:eastAsia="楷体_GB2312"/>
          <w:sz w:val="32"/>
          <w:szCs w:val="32"/>
        </w:rPr>
        <w:t>夯实责任，按期完成任务。</w:t>
      </w:r>
      <w:r w:rsidR="00652FC0" w:rsidRPr="001F77E8">
        <w:rPr>
          <w:rFonts w:eastAsia="仿宋_GB2312"/>
          <w:sz w:val="32"/>
          <w:szCs w:val="32"/>
        </w:rPr>
        <w:t>此次新增区级成品粮食储备，由区政府委托西安航城面粉有限公司进行代储。区发改委（粮食和物资储备局）与代储企业签订代储合同，代储企业要严格按照合同要求及应急成品储备粮管理相关规定，强化企业责任，及时筹措资金、准备货源、保质保量在时间节点内完成任务。</w:t>
      </w:r>
    </w:p>
    <w:p w14:paraId="46DE44B8" w14:textId="4DB2CE21" w:rsidR="00652FC0" w:rsidRPr="001F77E8" w:rsidRDefault="00652FC0" w:rsidP="00F60C4F">
      <w:pPr>
        <w:spacing w:line="540" w:lineRule="exact"/>
        <w:ind w:firstLineChars="200" w:firstLine="640"/>
        <w:rPr>
          <w:rFonts w:eastAsia="仿宋_GB2312"/>
          <w:sz w:val="32"/>
          <w:szCs w:val="32"/>
        </w:rPr>
      </w:pPr>
      <w:r w:rsidRPr="001F77E8">
        <w:rPr>
          <w:rFonts w:ascii="楷体_GB2312" w:eastAsia="楷体_GB2312" w:hint="eastAsia"/>
          <w:sz w:val="32"/>
          <w:szCs w:val="32"/>
        </w:rPr>
        <w:t>（三）加强监管，确保粮食安全。</w:t>
      </w:r>
      <w:r w:rsidRPr="001F77E8">
        <w:rPr>
          <w:rFonts w:eastAsia="仿宋_GB2312"/>
          <w:sz w:val="32"/>
          <w:szCs w:val="32"/>
        </w:rPr>
        <w:t>区</w:t>
      </w:r>
      <w:r w:rsidR="00EA51B6">
        <w:rPr>
          <w:rFonts w:eastAsia="仿宋_GB2312" w:hint="eastAsia"/>
          <w:sz w:val="32"/>
          <w:szCs w:val="32"/>
        </w:rPr>
        <w:t>发</w:t>
      </w:r>
      <w:r w:rsidRPr="001F77E8">
        <w:rPr>
          <w:rFonts w:eastAsia="仿宋_GB2312"/>
          <w:sz w:val="32"/>
          <w:szCs w:val="32"/>
        </w:rPr>
        <w:t>改委（粮食与物资储备局）要严格执行成品粮食储备管理有关规定，后期要对实物的存储、轮换加强日常监管，守住粮食储备</w:t>
      </w:r>
      <w:r w:rsidRPr="001F77E8">
        <w:rPr>
          <w:rFonts w:eastAsia="仿宋_GB2312"/>
          <w:sz w:val="32"/>
          <w:szCs w:val="32"/>
        </w:rPr>
        <w:t>“</w:t>
      </w:r>
      <w:r w:rsidRPr="001F77E8">
        <w:rPr>
          <w:rFonts w:eastAsia="仿宋_GB2312"/>
          <w:sz w:val="32"/>
          <w:szCs w:val="32"/>
        </w:rPr>
        <w:t>数量真实、质量良好、储存安全</w:t>
      </w:r>
      <w:r w:rsidRPr="001F77E8">
        <w:rPr>
          <w:rFonts w:eastAsia="仿宋_GB2312"/>
          <w:sz w:val="32"/>
          <w:szCs w:val="32"/>
        </w:rPr>
        <w:t>”</w:t>
      </w:r>
      <w:r w:rsidRPr="001F77E8">
        <w:rPr>
          <w:rFonts w:eastAsia="仿宋_GB2312"/>
          <w:sz w:val="32"/>
          <w:szCs w:val="32"/>
        </w:rPr>
        <w:t>的底线；确保在关键时刻、在应急条件下</w:t>
      </w:r>
      <w:r w:rsidRPr="001F77E8">
        <w:rPr>
          <w:rFonts w:eastAsia="仿宋_GB2312"/>
          <w:sz w:val="32"/>
          <w:szCs w:val="32"/>
        </w:rPr>
        <w:t>“</w:t>
      </w:r>
      <w:r w:rsidRPr="001F77E8">
        <w:rPr>
          <w:rFonts w:eastAsia="仿宋_GB2312"/>
          <w:sz w:val="32"/>
          <w:szCs w:val="32"/>
        </w:rPr>
        <w:t>调得动、用得上</w:t>
      </w:r>
      <w:r w:rsidRPr="001F77E8">
        <w:rPr>
          <w:rFonts w:eastAsia="仿宋_GB2312"/>
          <w:sz w:val="32"/>
          <w:szCs w:val="32"/>
        </w:rPr>
        <w:t>”</w:t>
      </w:r>
      <w:r w:rsidRPr="001F77E8">
        <w:rPr>
          <w:rFonts w:eastAsia="仿宋_GB2312"/>
          <w:sz w:val="32"/>
          <w:szCs w:val="32"/>
        </w:rPr>
        <w:t>，切实保障</w:t>
      </w:r>
      <w:r w:rsidR="00EA51B6">
        <w:rPr>
          <w:rFonts w:eastAsia="仿宋_GB2312" w:hint="eastAsia"/>
          <w:sz w:val="32"/>
          <w:szCs w:val="32"/>
        </w:rPr>
        <w:t>我</w:t>
      </w:r>
      <w:r w:rsidRPr="001F77E8">
        <w:rPr>
          <w:rFonts w:eastAsia="仿宋_GB2312"/>
          <w:sz w:val="32"/>
          <w:szCs w:val="32"/>
        </w:rPr>
        <w:t>区粮食安全。</w:t>
      </w:r>
    </w:p>
    <w:p w14:paraId="4EC33A50" w14:textId="75E7AD7B" w:rsidR="0020303B" w:rsidRDefault="0020303B" w:rsidP="00F60C4F">
      <w:pPr>
        <w:spacing w:line="540" w:lineRule="exact"/>
        <w:rPr>
          <w:rFonts w:eastAsia="仿宋_GB2312"/>
          <w:sz w:val="32"/>
          <w:szCs w:val="32"/>
        </w:rPr>
      </w:pPr>
    </w:p>
    <w:p w14:paraId="53F73DC5" w14:textId="4F099298" w:rsidR="0020303B" w:rsidRDefault="0020303B" w:rsidP="00F60C4F">
      <w:pPr>
        <w:spacing w:line="540" w:lineRule="exact"/>
        <w:rPr>
          <w:rFonts w:eastAsia="仿宋_GB2312"/>
          <w:sz w:val="32"/>
          <w:szCs w:val="32"/>
        </w:rPr>
      </w:pPr>
    </w:p>
    <w:p w14:paraId="2921138F" w14:textId="26CAD7BD" w:rsidR="00EC742E" w:rsidRPr="001F77E8" w:rsidRDefault="00EC742E" w:rsidP="00F60C4F">
      <w:pPr>
        <w:spacing w:line="540" w:lineRule="exact"/>
        <w:ind w:firstLineChars="1237" w:firstLine="3958"/>
        <w:rPr>
          <w:rFonts w:eastAsia="仿宋_GB2312"/>
          <w:sz w:val="32"/>
        </w:rPr>
      </w:pPr>
      <w:r w:rsidRPr="001F77E8">
        <w:rPr>
          <w:rFonts w:eastAsia="仿宋_GB2312"/>
          <w:sz w:val="32"/>
        </w:rPr>
        <w:t>西安市阎良区人民政府办公室</w:t>
      </w:r>
    </w:p>
    <w:p w14:paraId="74F8244C" w14:textId="2DE7501F" w:rsidR="00EC742E" w:rsidRPr="001F77E8" w:rsidRDefault="00EC742E" w:rsidP="00F60C4F">
      <w:pPr>
        <w:spacing w:line="540" w:lineRule="exact"/>
        <w:ind w:firstLineChars="1537" w:firstLine="4918"/>
        <w:rPr>
          <w:rFonts w:eastAsia="仿宋_GB2312"/>
          <w:sz w:val="32"/>
          <w:szCs w:val="32"/>
        </w:rPr>
      </w:pPr>
      <w:r w:rsidRPr="001F77E8">
        <w:rPr>
          <w:rFonts w:eastAsia="仿宋_GB2312"/>
          <w:sz w:val="32"/>
        </w:rPr>
        <w:t>2020</w:t>
      </w:r>
      <w:r w:rsidRPr="001F77E8">
        <w:rPr>
          <w:rFonts w:eastAsia="仿宋_GB2312"/>
          <w:sz w:val="32"/>
        </w:rPr>
        <w:t>年</w:t>
      </w:r>
      <w:r w:rsidRPr="001F77E8">
        <w:rPr>
          <w:rFonts w:eastAsia="仿宋_GB2312"/>
          <w:sz w:val="32"/>
        </w:rPr>
        <w:t>5</w:t>
      </w:r>
      <w:r w:rsidRPr="001F77E8">
        <w:rPr>
          <w:rFonts w:eastAsia="仿宋_GB2312"/>
          <w:sz w:val="32"/>
        </w:rPr>
        <w:t>月</w:t>
      </w:r>
      <w:r w:rsidR="007F24EE">
        <w:rPr>
          <w:rFonts w:eastAsia="仿宋_GB2312"/>
          <w:sz w:val="32"/>
        </w:rPr>
        <w:t>27</w:t>
      </w:r>
      <w:r w:rsidRPr="001F77E8">
        <w:rPr>
          <w:rFonts w:eastAsia="仿宋_GB2312"/>
          <w:sz w:val="32"/>
        </w:rPr>
        <w:t>日</w:t>
      </w:r>
      <w:bookmarkEnd w:id="0"/>
    </w:p>
    <w:sectPr w:rsidR="00EC742E" w:rsidRPr="001F77E8" w:rsidSect="007D7A3A">
      <w:footerReference w:type="even" r:id="rId8"/>
      <w:footerReference w:type="default" r:id="rId9"/>
      <w:pgSz w:w="11907" w:h="16840" w:code="9"/>
      <w:pgMar w:top="2098" w:right="1531" w:bottom="1985" w:left="1531" w:header="851" w:footer="1247"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7A041" w14:textId="77777777" w:rsidR="00B574A1" w:rsidRDefault="00B574A1">
      <w:r>
        <w:separator/>
      </w:r>
    </w:p>
  </w:endnote>
  <w:endnote w:type="continuationSeparator" w:id="0">
    <w:p w14:paraId="663B3040" w14:textId="77777777" w:rsidR="00B574A1" w:rsidRDefault="00B5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微软雅黑"/>
    <w:charset w:val="86"/>
    <w:family w:val="auto"/>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919452"/>
      <w:docPartObj>
        <w:docPartGallery w:val="Page Numbers (Bottom of Page)"/>
        <w:docPartUnique/>
      </w:docPartObj>
    </w:sdtPr>
    <w:sdtEndPr>
      <w:rPr>
        <w:rFonts w:ascii="宋体" w:hAnsi="宋体"/>
        <w:sz w:val="28"/>
        <w:szCs w:val="28"/>
      </w:rPr>
    </w:sdtEndPr>
    <w:sdtContent>
      <w:p w14:paraId="0F130960" w14:textId="3A4AF9BA" w:rsidR="00D64A7C" w:rsidRPr="00D64A7C" w:rsidRDefault="00D64A7C">
        <w:pPr>
          <w:pStyle w:val="a9"/>
          <w:rPr>
            <w:rFonts w:ascii="宋体" w:hAnsi="宋体"/>
            <w:sz w:val="28"/>
            <w:szCs w:val="28"/>
          </w:rPr>
        </w:pPr>
        <w:r>
          <w:rPr>
            <w:rFonts w:ascii="宋体" w:hAnsi="宋体" w:hint="eastAsia"/>
            <w:sz w:val="28"/>
            <w:szCs w:val="28"/>
          </w:rPr>
          <w:t xml:space="preserve">— </w:t>
        </w:r>
        <w:r w:rsidRPr="00D64A7C">
          <w:rPr>
            <w:rFonts w:ascii="宋体" w:hAnsi="宋体"/>
            <w:sz w:val="28"/>
            <w:szCs w:val="28"/>
          </w:rPr>
          <w:fldChar w:fldCharType="begin"/>
        </w:r>
        <w:r w:rsidRPr="00D64A7C">
          <w:rPr>
            <w:rFonts w:ascii="宋体" w:hAnsi="宋体"/>
            <w:sz w:val="28"/>
            <w:szCs w:val="28"/>
          </w:rPr>
          <w:instrText>PAGE   \* MERGEFORMAT</w:instrText>
        </w:r>
        <w:r w:rsidRPr="00D64A7C">
          <w:rPr>
            <w:rFonts w:ascii="宋体" w:hAnsi="宋体"/>
            <w:sz w:val="28"/>
            <w:szCs w:val="28"/>
          </w:rPr>
          <w:fldChar w:fldCharType="separate"/>
        </w:r>
        <w:r>
          <w:rPr>
            <w:rFonts w:ascii="宋体" w:hAnsi="宋体"/>
            <w:sz w:val="28"/>
            <w:szCs w:val="28"/>
          </w:rPr>
          <w:t>2</w:t>
        </w:r>
        <w:r w:rsidRPr="00D64A7C">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sdtContent>
  </w:sdt>
  <w:p w14:paraId="33C03B66" w14:textId="77777777" w:rsidR="00D64A7C" w:rsidRDefault="00D64A7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1149167"/>
      <w:docPartObj>
        <w:docPartGallery w:val="Page Numbers (Bottom of Page)"/>
        <w:docPartUnique/>
      </w:docPartObj>
    </w:sdtPr>
    <w:sdtEndPr>
      <w:rPr>
        <w:rFonts w:ascii="宋体" w:hAnsi="宋体"/>
        <w:sz w:val="28"/>
        <w:szCs w:val="28"/>
      </w:rPr>
    </w:sdtEndPr>
    <w:sdtContent>
      <w:p w14:paraId="2B102D6D" w14:textId="2E6C1C5A" w:rsidR="007D7A3A" w:rsidRPr="007D7A3A" w:rsidRDefault="007D7A3A">
        <w:pPr>
          <w:pStyle w:val="a9"/>
          <w:jc w:val="right"/>
          <w:rPr>
            <w:rFonts w:ascii="宋体" w:hAnsi="宋体"/>
            <w:sz w:val="28"/>
            <w:szCs w:val="28"/>
          </w:rPr>
        </w:pPr>
        <w:r w:rsidRPr="007D7A3A">
          <w:rPr>
            <w:rFonts w:ascii="宋体" w:hAnsi="宋体" w:hint="eastAsia"/>
            <w:sz w:val="28"/>
            <w:szCs w:val="28"/>
          </w:rPr>
          <w:t>—</w:t>
        </w:r>
        <w:r>
          <w:rPr>
            <w:rFonts w:ascii="宋体" w:hAnsi="宋体" w:hint="eastAsia"/>
            <w:sz w:val="28"/>
            <w:szCs w:val="28"/>
          </w:rPr>
          <w:t xml:space="preserve"> </w:t>
        </w:r>
        <w:r w:rsidRPr="007D7A3A">
          <w:rPr>
            <w:rFonts w:ascii="宋体" w:hAnsi="宋体"/>
            <w:sz w:val="28"/>
            <w:szCs w:val="28"/>
          </w:rPr>
          <w:fldChar w:fldCharType="begin"/>
        </w:r>
        <w:r w:rsidRPr="007D7A3A">
          <w:rPr>
            <w:rFonts w:ascii="宋体" w:hAnsi="宋体"/>
            <w:sz w:val="28"/>
            <w:szCs w:val="28"/>
          </w:rPr>
          <w:instrText>PAGE   \* MERGEFORMAT</w:instrText>
        </w:r>
        <w:r w:rsidRPr="007D7A3A">
          <w:rPr>
            <w:rFonts w:ascii="宋体" w:hAnsi="宋体"/>
            <w:sz w:val="28"/>
            <w:szCs w:val="28"/>
          </w:rPr>
          <w:fldChar w:fldCharType="separate"/>
        </w:r>
        <w:r>
          <w:rPr>
            <w:rFonts w:ascii="宋体" w:hAnsi="宋体"/>
            <w:sz w:val="28"/>
            <w:szCs w:val="28"/>
          </w:rPr>
          <w:t>1</w:t>
        </w:r>
        <w:r w:rsidRPr="007D7A3A">
          <w:rPr>
            <w:rFonts w:ascii="宋体" w:hAnsi="宋体"/>
            <w:sz w:val="28"/>
            <w:szCs w:val="28"/>
          </w:rPr>
          <w:fldChar w:fldCharType="end"/>
        </w:r>
        <w:r>
          <w:rPr>
            <w:rFonts w:ascii="宋体" w:hAnsi="宋体"/>
            <w:sz w:val="28"/>
            <w:szCs w:val="28"/>
          </w:rPr>
          <w:t xml:space="preserve"> </w:t>
        </w:r>
        <w:r w:rsidRPr="007D7A3A">
          <w:rPr>
            <w:rFonts w:ascii="宋体" w:hAnsi="宋体" w:hint="eastAsia"/>
            <w:sz w:val="28"/>
            <w:szCs w:val="28"/>
          </w:rPr>
          <w:t>—</w:t>
        </w:r>
      </w:p>
    </w:sdtContent>
  </w:sdt>
  <w:p w14:paraId="619CD1EB" w14:textId="77777777" w:rsidR="007D7A3A" w:rsidRDefault="007D7A3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37F5C7" w14:textId="77777777" w:rsidR="00B574A1" w:rsidRDefault="00B574A1">
      <w:r>
        <w:separator/>
      </w:r>
    </w:p>
  </w:footnote>
  <w:footnote w:type="continuationSeparator" w:id="0">
    <w:p w14:paraId="216C9FBC" w14:textId="77777777" w:rsidR="00B574A1" w:rsidRDefault="00B57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35D9A65"/>
    <w:multiLevelType w:val="singleLevel"/>
    <w:tmpl w:val="D35D9A65"/>
    <w:lvl w:ilvl="0">
      <w:start w:val="1"/>
      <w:numFmt w:val="chineseCounting"/>
      <w:suff w:val="nothing"/>
      <w:lvlText w:val="（%1）"/>
      <w:lvlJc w:val="left"/>
      <w:pPr>
        <w:ind w:left="0" w:firstLine="420"/>
      </w:pPr>
      <w:rPr>
        <w:rFonts w:hint="eastAsia"/>
      </w:rPr>
    </w:lvl>
  </w:abstractNum>
  <w:abstractNum w:abstractNumId="1" w15:restartNumberingAfterBreak="0">
    <w:nsid w:val="D4FBF96A"/>
    <w:multiLevelType w:val="singleLevel"/>
    <w:tmpl w:val="D4FBF96A"/>
    <w:lvl w:ilvl="0">
      <w:start w:val="1"/>
      <w:numFmt w:val="chineseCounting"/>
      <w:suff w:val="nothing"/>
      <w:lvlText w:val="%1、"/>
      <w:lvlJc w:val="left"/>
      <w:pPr>
        <w:ind w:left="0" w:firstLine="420"/>
      </w:pPr>
      <w:rPr>
        <w:rFonts w:hint="eastAsia"/>
      </w:rPr>
    </w:lvl>
  </w:abstractNum>
  <w:abstractNum w:abstractNumId="2" w15:restartNumberingAfterBreak="0">
    <w:nsid w:val="DA577AE6"/>
    <w:multiLevelType w:val="singleLevel"/>
    <w:tmpl w:val="DA577AE6"/>
    <w:lvl w:ilvl="0">
      <w:start w:val="1"/>
      <w:numFmt w:val="chineseCounting"/>
      <w:suff w:val="nothing"/>
      <w:lvlText w:val="%1、"/>
      <w:lvlJc w:val="left"/>
      <w:pPr>
        <w:ind w:left="800" w:firstLine="0"/>
      </w:pPr>
      <w:rPr>
        <w:rFonts w:hint="eastAsia"/>
      </w:rPr>
    </w:lvl>
  </w:abstractNum>
  <w:abstractNum w:abstractNumId="3" w15:restartNumberingAfterBreak="0">
    <w:nsid w:val="E2C52DAD"/>
    <w:multiLevelType w:val="singleLevel"/>
    <w:tmpl w:val="E2C52DAD"/>
    <w:lvl w:ilvl="0">
      <w:start w:val="8"/>
      <w:numFmt w:val="chineseCounting"/>
      <w:suff w:val="nothing"/>
      <w:lvlText w:val="（%1）"/>
      <w:lvlJc w:val="left"/>
      <w:rPr>
        <w:rFonts w:hint="eastAsia"/>
      </w:rPr>
    </w:lvl>
  </w:abstractNum>
  <w:abstractNum w:abstractNumId="4" w15:restartNumberingAfterBreak="0">
    <w:nsid w:val="EF2C7CFC"/>
    <w:multiLevelType w:val="singleLevel"/>
    <w:tmpl w:val="EF2C7CFC"/>
    <w:lvl w:ilvl="0">
      <w:start w:val="1"/>
      <w:numFmt w:val="chineseCounting"/>
      <w:suff w:val="nothing"/>
      <w:lvlText w:val="（%1）"/>
      <w:lvlJc w:val="left"/>
      <w:pPr>
        <w:ind w:left="0" w:firstLine="420"/>
      </w:pPr>
      <w:rPr>
        <w:rFonts w:hint="eastAsia"/>
      </w:rPr>
    </w:lvl>
  </w:abstractNum>
  <w:abstractNum w:abstractNumId="5" w15:restartNumberingAfterBreak="0">
    <w:nsid w:val="239EBDCC"/>
    <w:multiLevelType w:val="singleLevel"/>
    <w:tmpl w:val="239EBDCC"/>
    <w:lvl w:ilvl="0">
      <w:start w:val="1"/>
      <w:numFmt w:val="decimal"/>
      <w:suff w:val="nothing"/>
      <w:lvlText w:val="%1．"/>
      <w:lvlJc w:val="left"/>
      <w:pPr>
        <w:ind w:left="0" w:firstLine="400"/>
      </w:pPr>
      <w:rPr>
        <w:rFonts w:hint="default"/>
      </w:rPr>
    </w:lvl>
  </w:abstractNum>
  <w:abstractNum w:abstractNumId="6" w15:restartNumberingAfterBreak="0">
    <w:nsid w:val="396C8599"/>
    <w:multiLevelType w:val="singleLevel"/>
    <w:tmpl w:val="396C8599"/>
    <w:lvl w:ilvl="0">
      <w:start w:val="2"/>
      <w:numFmt w:val="chineseCounting"/>
      <w:suff w:val="nothing"/>
      <w:lvlText w:val="（%1）"/>
      <w:lvlJc w:val="left"/>
      <w:rPr>
        <w:rFonts w:hint="eastAsia"/>
      </w:rPr>
    </w:lvl>
  </w:abstractNum>
  <w:abstractNum w:abstractNumId="7" w15:restartNumberingAfterBreak="0">
    <w:nsid w:val="4121F289"/>
    <w:multiLevelType w:val="singleLevel"/>
    <w:tmpl w:val="4121F289"/>
    <w:lvl w:ilvl="0">
      <w:start w:val="1"/>
      <w:numFmt w:val="decimal"/>
      <w:suff w:val="space"/>
      <w:lvlText w:val="%1."/>
      <w:lvlJc w:val="left"/>
    </w:lvl>
  </w:abstractNum>
  <w:abstractNum w:abstractNumId="8" w15:restartNumberingAfterBreak="0">
    <w:nsid w:val="77AA1930"/>
    <w:multiLevelType w:val="hybridMultilevel"/>
    <w:tmpl w:val="BFEA2922"/>
    <w:lvl w:ilvl="0" w:tplc="8E92E42A">
      <w:start w:val="1"/>
      <w:numFmt w:val="japaneseCounting"/>
      <w:lvlText w:val="%1、"/>
      <w:lvlJc w:val="left"/>
      <w:pPr>
        <w:ind w:left="1363" w:hanging="72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1"/>
  </w:num>
  <w:num w:numId="2">
    <w:abstractNumId w:val="0"/>
  </w:num>
  <w:num w:numId="3">
    <w:abstractNumId w:val="5"/>
  </w:num>
  <w:num w:numId="4">
    <w:abstractNumId w:val="4"/>
  </w:num>
  <w:num w:numId="5">
    <w:abstractNumId w:val="3"/>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44F"/>
    <w:rsid w:val="00003CB8"/>
    <w:rsid w:val="00017C15"/>
    <w:rsid w:val="00033A93"/>
    <w:rsid w:val="00040357"/>
    <w:rsid w:val="0004444F"/>
    <w:rsid w:val="00092384"/>
    <w:rsid w:val="000D1EF4"/>
    <w:rsid w:val="000F7DFB"/>
    <w:rsid w:val="00114621"/>
    <w:rsid w:val="00120C3E"/>
    <w:rsid w:val="0014151D"/>
    <w:rsid w:val="00157951"/>
    <w:rsid w:val="001A08DE"/>
    <w:rsid w:val="001B1355"/>
    <w:rsid w:val="001E6916"/>
    <w:rsid w:val="001F77E8"/>
    <w:rsid w:val="0020303B"/>
    <w:rsid w:val="00243B4D"/>
    <w:rsid w:val="00250E4A"/>
    <w:rsid w:val="002631FA"/>
    <w:rsid w:val="00264B0B"/>
    <w:rsid w:val="002934F0"/>
    <w:rsid w:val="002B143A"/>
    <w:rsid w:val="002B49D8"/>
    <w:rsid w:val="002B7070"/>
    <w:rsid w:val="002F02A0"/>
    <w:rsid w:val="002F4AAD"/>
    <w:rsid w:val="00342A49"/>
    <w:rsid w:val="0035123F"/>
    <w:rsid w:val="00377030"/>
    <w:rsid w:val="003873AC"/>
    <w:rsid w:val="00391CD9"/>
    <w:rsid w:val="00412CFD"/>
    <w:rsid w:val="00416A9E"/>
    <w:rsid w:val="00433117"/>
    <w:rsid w:val="004557DE"/>
    <w:rsid w:val="004625E4"/>
    <w:rsid w:val="0048076B"/>
    <w:rsid w:val="004B547F"/>
    <w:rsid w:val="004D1EC0"/>
    <w:rsid w:val="004D4F89"/>
    <w:rsid w:val="004F315E"/>
    <w:rsid w:val="004F4142"/>
    <w:rsid w:val="00514E7B"/>
    <w:rsid w:val="00531AF0"/>
    <w:rsid w:val="00544AE7"/>
    <w:rsid w:val="00592315"/>
    <w:rsid w:val="005B7F88"/>
    <w:rsid w:val="005F4F9E"/>
    <w:rsid w:val="005F742A"/>
    <w:rsid w:val="00606537"/>
    <w:rsid w:val="006177FC"/>
    <w:rsid w:val="00627DDC"/>
    <w:rsid w:val="006302D5"/>
    <w:rsid w:val="00652FC0"/>
    <w:rsid w:val="00691806"/>
    <w:rsid w:val="0069556C"/>
    <w:rsid w:val="006A2212"/>
    <w:rsid w:val="006A7F4B"/>
    <w:rsid w:val="006B7B63"/>
    <w:rsid w:val="006C1301"/>
    <w:rsid w:val="006D036A"/>
    <w:rsid w:val="006D411F"/>
    <w:rsid w:val="006F5795"/>
    <w:rsid w:val="00713841"/>
    <w:rsid w:val="00786F8F"/>
    <w:rsid w:val="007B13BE"/>
    <w:rsid w:val="007C3E3C"/>
    <w:rsid w:val="007D4804"/>
    <w:rsid w:val="007D7A3A"/>
    <w:rsid w:val="007F24EE"/>
    <w:rsid w:val="007F61B0"/>
    <w:rsid w:val="0084463B"/>
    <w:rsid w:val="008577B6"/>
    <w:rsid w:val="00861B82"/>
    <w:rsid w:val="00864EC3"/>
    <w:rsid w:val="00892887"/>
    <w:rsid w:val="00896C73"/>
    <w:rsid w:val="008A037D"/>
    <w:rsid w:val="008B0CC3"/>
    <w:rsid w:val="008C159E"/>
    <w:rsid w:val="008C3656"/>
    <w:rsid w:val="008D1596"/>
    <w:rsid w:val="008E3A90"/>
    <w:rsid w:val="008F4A96"/>
    <w:rsid w:val="00902C3D"/>
    <w:rsid w:val="009218C1"/>
    <w:rsid w:val="00955315"/>
    <w:rsid w:val="009A6C1E"/>
    <w:rsid w:val="009A7E0C"/>
    <w:rsid w:val="009C6A8E"/>
    <w:rsid w:val="009F180A"/>
    <w:rsid w:val="00A17B8B"/>
    <w:rsid w:val="00A2312B"/>
    <w:rsid w:val="00A30A02"/>
    <w:rsid w:val="00A43CC7"/>
    <w:rsid w:val="00A55703"/>
    <w:rsid w:val="00A70484"/>
    <w:rsid w:val="00A72DB3"/>
    <w:rsid w:val="00A96E02"/>
    <w:rsid w:val="00AA2EDC"/>
    <w:rsid w:val="00AA38D2"/>
    <w:rsid w:val="00AA391C"/>
    <w:rsid w:val="00AC4A6D"/>
    <w:rsid w:val="00AE58C5"/>
    <w:rsid w:val="00B556C1"/>
    <w:rsid w:val="00B574A1"/>
    <w:rsid w:val="00B961D2"/>
    <w:rsid w:val="00BD2CAD"/>
    <w:rsid w:val="00BD3FFF"/>
    <w:rsid w:val="00C53DB9"/>
    <w:rsid w:val="00C67404"/>
    <w:rsid w:val="00C9124A"/>
    <w:rsid w:val="00C965E4"/>
    <w:rsid w:val="00CB0E7B"/>
    <w:rsid w:val="00CB5DD8"/>
    <w:rsid w:val="00CE62F3"/>
    <w:rsid w:val="00CF1331"/>
    <w:rsid w:val="00D11912"/>
    <w:rsid w:val="00D15737"/>
    <w:rsid w:val="00D209D6"/>
    <w:rsid w:val="00D64A7C"/>
    <w:rsid w:val="00D903FF"/>
    <w:rsid w:val="00D9411B"/>
    <w:rsid w:val="00DA13A5"/>
    <w:rsid w:val="00DC04BB"/>
    <w:rsid w:val="00DC27CB"/>
    <w:rsid w:val="00DD7E7B"/>
    <w:rsid w:val="00DE26C5"/>
    <w:rsid w:val="00E15C81"/>
    <w:rsid w:val="00E2093A"/>
    <w:rsid w:val="00E22BEA"/>
    <w:rsid w:val="00E406E2"/>
    <w:rsid w:val="00E815E8"/>
    <w:rsid w:val="00E81FB3"/>
    <w:rsid w:val="00EA51B6"/>
    <w:rsid w:val="00EC28D9"/>
    <w:rsid w:val="00EC67FD"/>
    <w:rsid w:val="00EC742E"/>
    <w:rsid w:val="00EF7AB4"/>
    <w:rsid w:val="00F1141F"/>
    <w:rsid w:val="00F14079"/>
    <w:rsid w:val="00F141B4"/>
    <w:rsid w:val="00F32344"/>
    <w:rsid w:val="00F36D17"/>
    <w:rsid w:val="00F60C4F"/>
    <w:rsid w:val="00F81E5C"/>
    <w:rsid w:val="00FE4DD5"/>
    <w:rsid w:val="03122C4A"/>
    <w:rsid w:val="0541641F"/>
    <w:rsid w:val="0ABF373B"/>
    <w:rsid w:val="219A0431"/>
    <w:rsid w:val="33214E9E"/>
    <w:rsid w:val="34EF451F"/>
    <w:rsid w:val="5DD87DB4"/>
    <w:rsid w:val="75AF1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950CEB7"/>
  <w15:docId w15:val="{021549F0-BD46-4104-9C8D-96044814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uiPriority="99" w:qFormat="1"/>
    <w:lsdException w:name="Body Text Indent" w:qFormat="1"/>
    <w:lsdException w:name="Subtitl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pPr>
      <w:spacing w:after="120"/>
    </w:pPr>
    <w:rPr>
      <w:rFonts w:eastAsia="方正仿宋简体"/>
      <w:kern w:val="0"/>
      <w:sz w:val="20"/>
      <w:szCs w:val="20"/>
    </w:rPr>
  </w:style>
  <w:style w:type="paragraph" w:styleId="a5">
    <w:name w:val="Body Text Indent"/>
    <w:basedOn w:val="a"/>
    <w:qFormat/>
    <w:pPr>
      <w:ind w:firstLineChars="200" w:firstLine="624"/>
    </w:pPr>
    <w:rPr>
      <w:rFonts w:ascii="方正仿宋简体"/>
      <w:spacing w:val="30"/>
      <w:w w:val="80"/>
    </w:rPr>
  </w:style>
  <w:style w:type="paragraph" w:styleId="a6">
    <w:name w:val="Plain Text"/>
    <w:basedOn w:val="a"/>
    <w:qFormat/>
    <w:rPr>
      <w:rFonts w:ascii="宋体" w:hAnsi="Courier New"/>
    </w:rPr>
  </w:style>
  <w:style w:type="paragraph" w:styleId="2">
    <w:name w:val="Body Text Indent 2"/>
    <w:basedOn w:val="a"/>
    <w:qFormat/>
    <w:pPr>
      <w:ind w:firstLineChars="200" w:firstLine="632"/>
    </w:p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table" w:styleId="ac">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qFormat/>
    <w:pPr>
      <w:spacing w:line="360" w:lineRule="auto"/>
    </w:pPr>
    <w:rPr>
      <w:rFonts w:ascii="仿宋_GB2312" w:eastAsia="仿宋_GB2312"/>
      <w:b/>
      <w:sz w:val="32"/>
      <w:szCs w:val="32"/>
    </w:rPr>
  </w:style>
  <w:style w:type="character" w:styleId="ad">
    <w:name w:val="page number"/>
    <w:basedOn w:val="a0"/>
    <w:qFormat/>
  </w:style>
  <w:style w:type="paragraph" w:customStyle="1" w:styleId="ParaCharCharCharCharCharCharChar">
    <w:name w:val="默认段落字体 Para Char Char Char Char Char Char Char"/>
    <w:basedOn w:val="a"/>
    <w:qFormat/>
    <w:rPr>
      <w:rFonts w:ascii="Tahoma" w:hAnsi="Tahoma"/>
      <w:sz w:val="24"/>
      <w:szCs w:val="20"/>
    </w:rPr>
  </w:style>
  <w:style w:type="paragraph" w:customStyle="1" w:styleId="CharCharCharChar">
    <w:name w:val="Char Char Char Char"/>
    <w:basedOn w:val="a"/>
    <w:qFormat/>
    <w:pPr>
      <w:widowControl/>
      <w:spacing w:after="160" w:line="240" w:lineRule="exact"/>
      <w:jc w:val="left"/>
    </w:pPr>
    <w:rPr>
      <w:rFonts w:eastAsia="方正仿宋简体"/>
      <w:sz w:val="32"/>
      <w:szCs w:val="20"/>
    </w:rPr>
  </w:style>
  <w:style w:type="character" w:customStyle="1" w:styleId="a4">
    <w:name w:val="正文文本 字符"/>
    <w:link w:val="a3"/>
    <w:uiPriority w:val="99"/>
    <w:qFormat/>
    <w:locked/>
    <w:rPr>
      <w:rFonts w:eastAsia="方正仿宋简体"/>
    </w:rPr>
  </w:style>
  <w:style w:type="character" w:customStyle="1" w:styleId="1">
    <w:name w:val="正文文本 字符1"/>
    <w:basedOn w:val="a0"/>
    <w:qFormat/>
    <w:rPr>
      <w:kern w:val="2"/>
      <w:sz w:val="21"/>
      <w:szCs w:val="24"/>
    </w:rPr>
  </w:style>
  <w:style w:type="character" w:customStyle="1" w:styleId="aa">
    <w:name w:val="页脚 字符"/>
    <w:link w:val="a9"/>
    <w:uiPriority w:val="99"/>
    <w:qFormat/>
    <w:rPr>
      <w:kern w:val="2"/>
      <w:sz w:val="18"/>
      <w:szCs w:val="18"/>
    </w:rPr>
  </w:style>
  <w:style w:type="character" w:customStyle="1" w:styleId="a8">
    <w:name w:val="批注框文本 字符"/>
    <w:basedOn w:val="a0"/>
    <w:link w:val="a7"/>
    <w:qFormat/>
    <w:rPr>
      <w:kern w:val="2"/>
      <w:sz w:val="18"/>
      <w:szCs w:val="18"/>
    </w:rPr>
  </w:style>
  <w:style w:type="paragraph" w:styleId="ae">
    <w:name w:val="Date"/>
    <w:basedOn w:val="a"/>
    <w:next w:val="a"/>
    <w:link w:val="af"/>
    <w:rsid w:val="002B7070"/>
    <w:pPr>
      <w:ind w:leftChars="2500" w:left="100"/>
    </w:pPr>
  </w:style>
  <w:style w:type="character" w:customStyle="1" w:styleId="af">
    <w:name w:val="日期 字符"/>
    <w:basedOn w:val="a0"/>
    <w:link w:val="ae"/>
    <w:rsid w:val="002B7070"/>
    <w:rPr>
      <w:rFonts w:ascii="Times New Roman" w:hAnsi="Times New Roman"/>
      <w:kern w:val="2"/>
      <w:sz w:val="21"/>
      <w:szCs w:val="24"/>
    </w:rPr>
  </w:style>
  <w:style w:type="character" w:customStyle="1" w:styleId="font01">
    <w:name w:val="font01"/>
    <w:basedOn w:val="a0"/>
    <w:qFormat/>
    <w:rsid w:val="007F61B0"/>
    <w:rPr>
      <w:rFonts w:ascii="宋体" w:eastAsia="宋体" w:hAnsi="宋体" w:cs="宋体" w:hint="eastAsia"/>
      <w:color w:val="000000"/>
      <w:sz w:val="20"/>
      <w:szCs w:val="20"/>
      <w:u w:val="none"/>
    </w:rPr>
  </w:style>
  <w:style w:type="paragraph" w:styleId="af0">
    <w:name w:val="List Paragraph"/>
    <w:basedOn w:val="a"/>
    <w:uiPriority w:val="99"/>
    <w:rsid w:val="009A7E0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844;&#25991;&#27169;&#26495;\&#21306;&#25919;&#24220;&#21150;&#20844;&#23460;&#209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区政府办公室函.dot</Template>
  <TotalTime>34</TotalTime>
  <Pages>2</Pages>
  <Words>140</Words>
  <Characters>798</Characters>
  <Application>Microsoft Office Word</Application>
  <DocSecurity>0</DocSecurity>
  <Lines>6</Lines>
  <Paragraphs>1</Paragraphs>
  <ScaleCrop>false</ScaleCrop>
  <Company>xian</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中华人民共和国</dc:title>
  <dc:creator>sun</dc:creator>
  <cp:lastModifiedBy>Windows 用户</cp:lastModifiedBy>
  <cp:revision>19</cp:revision>
  <cp:lastPrinted>2020-06-01T06:26:00Z</cp:lastPrinted>
  <dcterms:created xsi:type="dcterms:W3CDTF">2020-06-01T03:05:00Z</dcterms:created>
  <dcterms:modified xsi:type="dcterms:W3CDTF">2020-06-01T06:28:00Z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