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bookmarkStart w:id="4" w:name="_GoBack"/>
      <w:r>
        <w:rPr>
          <w:rStyle w:val="9"/>
          <w:rFonts w:hint="eastAsia" w:ascii="方正小标宋简体" w:hAnsi="方正小标宋简体" w:eastAsia="方正小标宋简体" w:cs="方正小标宋简体"/>
          <w:b w:val="0"/>
          <w:bCs w:val="0"/>
          <w:sz w:val="44"/>
          <w:szCs w:val="44"/>
        </w:rPr>
        <w:t>原陕西荆山塬律师事务所</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2019年度部门决算</w:t>
      </w:r>
    </w:p>
    <w:bookmarkEnd w:id="4"/>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hint="eastAsia"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部门主要负责人审签情况：</w:t>
      </w:r>
    </w:p>
    <w:p>
      <w:pPr>
        <w:rPr>
          <w:rFonts w:hint="eastAsia"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br w:type="page"/>
      </w:r>
    </w:p>
    <w:p>
      <w:pPr>
        <w:spacing w:line="400" w:lineRule="exact"/>
        <w:ind w:firstLine="2088" w:firstLineChars="650"/>
        <w:rPr>
          <w:rFonts w:hint="eastAsia" w:asciiTheme="minorEastAsia" w:hAnsiTheme="minorEastAsia" w:eastAsiaTheme="minorEastAsia" w:cstheme="minorEastAsia"/>
          <w:b/>
          <w:bCs/>
          <w:szCs w:val="32"/>
        </w:rPr>
      </w:pP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ind w:firstLine="640" w:firstLineChars="200"/>
        <w:jc w:val="left"/>
        <w:rPr>
          <w:rFonts w:ascii="仿宋" w:hAnsi="仿宋" w:eastAsia="仿宋" w:cs="楷体"/>
          <w:color w:val="000000"/>
          <w:kern w:val="0"/>
          <w:szCs w:val="32"/>
        </w:rPr>
      </w:pPr>
      <w:r>
        <w:rPr>
          <w:rFonts w:hint="eastAsia" w:ascii="仿宋" w:hAnsi="仿宋" w:eastAsia="仿宋" w:cs="楷体"/>
          <w:color w:val="000000"/>
          <w:kern w:val="0"/>
          <w:szCs w:val="32"/>
        </w:rPr>
        <w:t>陕西荆山塬律师事务所系差额拨款事业单位，无内设机构，系西安市阎良区司法局二级单位。</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ind w:firstLine="640" w:firstLineChars="200"/>
        <w:jc w:val="left"/>
        <w:rPr>
          <w:rFonts w:ascii="仿宋" w:hAnsi="仿宋" w:eastAsia="仿宋" w:cs="楷体"/>
          <w:color w:val="000000"/>
          <w:kern w:val="0"/>
          <w:szCs w:val="32"/>
        </w:rPr>
      </w:pPr>
      <w:r>
        <w:rPr>
          <w:rFonts w:hint="eastAsia" w:ascii="仿宋" w:hAnsi="仿宋" w:eastAsia="仿宋" w:cs="楷体"/>
          <w:color w:val="000000"/>
          <w:kern w:val="0"/>
          <w:szCs w:val="32"/>
        </w:rPr>
        <w:t>实有编制3人</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ind w:left="640" w:leftChars="200"/>
        <w:jc w:val="left"/>
        <w:rPr>
          <w:rFonts w:ascii="仿宋" w:hAnsi="仿宋" w:eastAsia="仿宋" w:cs="楷体"/>
          <w:color w:val="000000"/>
          <w:kern w:val="0"/>
          <w:szCs w:val="32"/>
        </w:rPr>
      </w:pPr>
      <w:r>
        <w:rPr>
          <w:rFonts w:hint="eastAsia" w:ascii="仿宋" w:hAnsi="仿宋" w:eastAsia="仿宋" w:cs="楷体"/>
          <w:color w:val="000000"/>
          <w:kern w:val="0"/>
          <w:szCs w:val="32"/>
        </w:rPr>
        <w:t>2019年度财政拨款6.15万元，无“三公”经费及会议费、培训费。</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ind w:firstLine="640" w:firstLineChars="200"/>
        <w:jc w:val="left"/>
        <w:rPr>
          <w:rFonts w:ascii="仿宋" w:hAnsi="仿宋" w:eastAsia="仿宋" w:cs="楷体"/>
          <w:color w:val="000000"/>
          <w:kern w:val="0"/>
          <w:szCs w:val="32"/>
        </w:rPr>
      </w:pPr>
      <w:r>
        <w:rPr>
          <w:rFonts w:hint="eastAsia" w:ascii="仿宋" w:hAnsi="仿宋" w:eastAsia="仿宋" w:cs="楷体"/>
          <w:color w:val="000000"/>
          <w:kern w:val="0"/>
          <w:szCs w:val="32"/>
        </w:rPr>
        <w:t>无</w:t>
      </w:r>
    </w:p>
    <w:p>
      <w:pPr>
        <w:widowControl/>
        <w:numPr>
          <w:ilvl w:val="0"/>
          <w:numId w:val="1"/>
        </w:numPr>
        <w:jc w:val="left"/>
        <w:rPr>
          <w:rFonts w:ascii="仿宋" w:hAnsi="仿宋" w:eastAsia="仿宋" w:cs="楷体"/>
          <w:color w:val="000000"/>
          <w:kern w:val="0"/>
          <w:szCs w:val="32"/>
        </w:rPr>
      </w:pPr>
      <w:r>
        <w:rPr>
          <w:rFonts w:hint="eastAsia" w:ascii="仿宋" w:hAnsi="仿宋" w:eastAsia="仿宋" w:cs="楷体"/>
          <w:color w:val="000000"/>
          <w:kern w:val="0"/>
          <w:szCs w:val="32"/>
        </w:rPr>
        <w:t>“三公”经费财政拨款支出决算具体情况说明</w:t>
      </w:r>
    </w:p>
    <w:p>
      <w:pPr>
        <w:widowControl/>
        <w:ind w:firstLine="640" w:firstLineChars="200"/>
        <w:jc w:val="left"/>
        <w:rPr>
          <w:rFonts w:ascii="仿宋" w:hAnsi="仿宋" w:eastAsia="仿宋" w:cs="楷体"/>
          <w:color w:val="000000"/>
          <w:kern w:val="0"/>
          <w:szCs w:val="32"/>
        </w:rPr>
      </w:pPr>
      <w:r>
        <w:rPr>
          <w:rFonts w:hint="eastAsia" w:ascii="仿宋" w:hAnsi="仿宋" w:eastAsia="仿宋" w:cs="楷体"/>
          <w:color w:val="000000"/>
          <w:kern w:val="0"/>
          <w:szCs w:val="32"/>
        </w:rPr>
        <w:t>无</w:t>
      </w:r>
    </w:p>
    <w:p>
      <w:pPr>
        <w:widowControl/>
        <w:numPr>
          <w:ilvl w:val="0"/>
          <w:numId w:val="1"/>
        </w:numPr>
        <w:jc w:val="left"/>
        <w:rPr>
          <w:rFonts w:ascii="仿宋" w:hAnsi="仿宋" w:eastAsia="仿宋" w:cs="楷体"/>
          <w:color w:val="000000"/>
          <w:kern w:val="0"/>
          <w:szCs w:val="32"/>
        </w:rPr>
      </w:pPr>
      <w:r>
        <w:rPr>
          <w:rFonts w:hint="eastAsia" w:ascii="仿宋" w:hAnsi="仿宋" w:eastAsia="仿宋" w:cs="楷体"/>
          <w:color w:val="000000"/>
          <w:kern w:val="0"/>
          <w:szCs w:val="32"/>
        </w:rPr>
        <w:t>培训费支出情况说明</w:t>
      </w:r>
    </w:p>
    <w:p>
      <w:pPr>
        <w:widowControl/>
        <w:ind w:firstLine="1280" w:firstLineChars="400"/>
        <w:jc w:val="left"/>
        <w:rPr>
          <w:rFonts w:ascii="仿宋" w:hAnsi="仿宋" w:eastAsia="仿宋" w:cs="楷体"/>
          <w:color w:val="000000"/>
          <w:kern w:val="0"/>
          <w:szCs w:val="32"/>
        </w:rPr>
      </w:pPr>
      <w:r>
        <w:rPr>
          <w:rFonts w:hint="eastAsia" w:ascii="仿宋" w:hAnsi="仿宋" w:eastAsia="仿宋" w:cs="楷体"/>
          <w:color w:val="000000"/>
          <w:kern w:val="0"/>
          <w:szCs w:val="32"/>
        </w:rPr>
        <w:t>无</w:t>
      </w:r>
    </w:p>
    <w:p>
      <w:pPr>
        <w:widowControl/>
        <w:numPr>
          <w:ilvl w:val="0"/>
          <w:numId w:val="1"/>
        </w:numPr>
        <w:jc w:val="left"/>
        <w:rPr>
          <w:rFonts w:ascii="仿宋" w:hAnsi="仿宋" w:eastAsia="仿宋" w:cs="楷体"/>
          <w:color w:val="000000"/>
          <w:kern w:val="0"/>
          <w:szCs w:val="32"/>
        </w:rPr>
      </w:pPr>
      <w:r>
        <w:rPr>
          <w:rFonts w:hint="eastAsia" w:ascii="仿宋" w:hAnsi="仿宋" w:eastAsia="仿宋" w:cs="楷体"/>
          <w:color w:val="000000"/>
          <w:kern w:val="0"/>
          <w:szCs w:val="32"/>
        </w:rPr>
        <w:t>会议费支出情况说明</w:t>
      </w:r>
    </w:p>
    <w:p>
      <w:pPr>
        <w:widowControl/>
        <w:ind w:firstLine="640" w:firstLineChars="200"/>
        <w:jc w:val="left"/>
        <w:rPr>
          <w:rFonts w:ascii="仿宋" w:hAnsi="仿宋" w:eastAsia="仿宋" w:cs="楷体"/>
          <w:color w:val="000000"/>
          <w:kern w:val="0"/>
          <w:szCs w:val="32"/>
        </w:rPr>
      </w:pPr>
      <w:r>
        <w:rPr>
          <w:rFonts w:hint="eastAsia" w:ascii="仿宋" w:hAnsi="仿宋" w:eastAsia="仿宋" w:cs="楷体"/>
          <w:color w:val="000000"/>
          <w:kern w:val="0"/>
          <w:szCs w:val="32"/>
        </w:rPr>
        <w:t>无</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2"/>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spacing w:line="560" w:lineRule="exact"/>
        <w:ind w:firstLine="640" w:firstLineChars="200"/>
        <w:jc w:val="left"/>
        <w:rPr>
          <w:rFonts w:ascii="黑体" w:hAnsi="宋体" w:eastAsia="黑体"/>
          <w:color w:val="000000"/>
          <w:kern w:val="0"/>
          <w:sz w:val="44"/>
          <w:szCs w:val="44"/>
        </w:rPr>
      </w:pPr>
      <w:r>
        <w:rPr>
          <w:rFonts w:hint="eastAsia" w:ascii="仿宋_GB2312" w:hAnsi="宋体" w:eastAsia="仿宋_GB2312" w:cs="宋体"/>
          <w:color w:val="000000"/>
          <w:kern w:val="0"/>
          <w:szCs w:val="32"/>
        </w:rPr>
        <w:t>原陕西荆山塬律师事务所2019年度部门决算公开说明”）</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0" w:firstLineChars="200"/>
        <w:jc w:val="left"/>
        <w:rPr>
          <w:rFonts w:ascii="仿宋_GB2312" w:eastAsia="仿宋_GB2312"/>
          <w:color w:val="000000"/>
          <w:szCs w:val="32"/>
        </w:rPr>
      </w:pPr>
      <w:r>
        <w:rPr>
          <w:rFonts w:hint="eastAsia" w:ascii="仿宋_GB2312" w:eastAsia="仿宋_GB2312"/>
          <w:color w:val="000000"/>
          <w:szCs w:val="32"/>
        </w:rPr>
        <w:t>原陕西荆山塬律师事务所系差额拨款事业单位，系西安市阎良区司法局二级单位，无内设机构。</w:t>
      </w:r>
    </w:p>
    <w:p>
      <w:pPr>
        <w:widowControl/>
        <w:spacing w:line="560" w:lineRule="exact"/>
        <w:ind w:firstLine="643" w:firstLineChars="200"/>
        <w:jc w:val="left"/>
        <w:rPr>
          <w:rFonts w:ascii="楷体" w:hAnsi="楷体" w:eastAsia="楷体" w:cs="楷体"/>
          <w:b/>
          <w:bCs/>
          <w:color w:val="000000"/>
          <w:kern w:val="0"/>
          <w:szCs w:val="32"/>
          <w:lang w:bidi="ar"/>
        </w:rPr>
      </w:pPr>
      <w:r>
        <w:rPr>
          <w:rFonts w:hint="eastAsia" w:ascii="楷体" w:hAnsi="楷体" w:eastAsia="楷体" w:cs="楷体"/>
          <w:b/>
          <w:bCs/>
          <w:color w:val="000000"/>
          <w:kern w:val="0"/>
          <w:szCs w:val="32"/>
          <w:lang w:bidi="ar"/>
        </w:rPr>
        <w:t>（一）主要职责</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(依据部门三定方案，进行文字说明</w:t>
      </w:r>
      <w:r>
        <w:rPr>
          <w:rFonts w:ascii="仿宋_GB2312" w:hAnsi="仿宋_GB2312" w:eastAsia="仿宋_GB2312" w:cs="仿宋_GB2312"/>
          <w:szCs w:val="32"/>
        </w:rPr>
        <w:t>)</w:t>
      </w:r>
    </w:p>
    <w:p>
      <w:pPr>
        <w:widowControl/>
        <w:spacing w:line="560" w:lineRule="exact"/>
        <w:ind w:firstLine="643" w:firstLineChars="200"/>
        <w:jc w:val="left"/>
        <w:rPr>
          <w:rFonts w:ascii="楷体" w:hAnsi="楷体" w:eastAsia="楷体" w:cs="楷体"/>
          <w:b/>
          <w:bCs/>
          <w:color w:val="000000"/>
          <w:kern w:val="0"/>
          <w:szCs w:val="32"/>
          <w:lang w:bidi="ar"/>
        </w:rPr>
      </w:pPr>
      <w:r>
        <w:rPr>
          <w:rFonts w:hint="eastAsia" w:ascii="楷体" w:hAnsi="楷体" w:eastAsia="楷体" w:cs="楷体"/>
          <w:b/>
          <w:bCs/>
          <w:color w:val="000000"/>
          <w:kern w:val="0"/>
          <w:szCs w:val="32"/>
          <w:lang w:bidi="ar"/>
        </w:rPr>
        <w:t>（二）内设机构</w:t>
      </w:r>
    </w:p>
    <w:p>
      <w:pPr>
        <w:widowControl/>
        <w:spacing w:line="560" w:lineRule="exact"/>
        <w:ind w:firstLine="640" w:firstLineChars="200"/>
        <w:jc w:val="left"/>
      </w:pPr>
      <w:r>
        <w:rPr>
          <w:rFonts w:ascii="黑体" w:hAnsi="宋体" w:eastAsia="黑体"/>
          <w:color w:val="000000"/>
          <w:kern w:val="0"/>
          <w:szCs w:val="32"/>
          <w:lang w:bidi="ar"/>
        </w:rPr>
        <w:t>二、</w:t>
      </w:r>
      <w:r>
        <w:rPr>
          <w:rFonts w:hint="eastAsia" w:ascii="黑体" w:hAnsi="宋体" w:eastAsia="黑体"/>
          <w:color w:val="000000"/>
          <w:kern w:val="0"/>
          <w:szCs w:val="32"/>
          <w:lang w:bidi="ar"/>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原陕西荆山塬律师事务所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p>
        </w:tc>
        <w:tc>
          <w:tcPr>
            <w:tcW w:w="7278" w:type="dxa"/>
            <w:vAlign w:val="center"/>
          </w:tcPr>
          <w:p>
            <w:pPr>
              <w:jc w:val="center"/>
              <w:rPr>
                <w:rFonts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p>
        </w:tc>
        <w:tc>
          <w:tcPr>
            <w:tcW w:w="7278" w:type="dxa"/>
            <w:vAlign w:val="center"/>
          </w:tcPr>
          <w:p>
            <w:pPr>
              <w:rPr>
                <w:rFonts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rPr>
                <w:rFonts w:ascii="仿宋_GB2312" w:hAnsi="仿宋_GB2312" w:eastAsia="仿宋_GB2312" w:cs="仿宋_GB2312"/>
                <w:szCs w:val="32"/>
              </w:rPr>
            </w:pPr>
          </w:p>
        </w:tc>
        <w:tc>
          <w:tcPr>
            <w:tcW w:w="7278" w:type="dxa"/>
            <w:vAlign w:val="center"/>
          </w:tcPr>
          <w:p>
            <w:pPr>
              <w:jc w:val="center"/>
              <w:rPr>
                <w:rFonts w:ascii="仿宋_GB2312" w:hAnsi="仿宋_GB2312" w:eastAsia="仿宋_GB2312" w:cs="仿宋_GB2312"/>
                <w:szCs w:val="32"/>
              </w:rPr>
            </w:pP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原陕西荆山塬律师事务所部门人员编制6人，事业编制**人；实有人员3人，其中事业3人。</w:t>
      </w:r>
    </w:p>
    <w:p>
      <w:pPr>
        <w:spacing w:line="560" w:lineRule="exact"/>
        <w:ind w:firstLine="641"/>
        <w:rPr>
          <w:rFonts w:ascii="仿宋_GB2312" w:hAnsi="仿宋_GB2312" w:eastAsia="仿宋_GB2312" w:cs="仿宋_GB2312"/>
          <w:szCs w:val="32"/>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6.15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6.15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tabs>
                <w:tab w:val="left" w:pos="558"/>
              </w:tabs>
              <w:jc w:val="cente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6.15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6.15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6.15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一般公共服务</w:t>
            </w:r>
          </w:p>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20106</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财政事务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2010601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5.4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5.4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其他资本性支出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31002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31003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lang w:bidi="ar"/>
        </w:rPr>
      </w:pPr>
    </w:p>
    <w:p>
      <w:pPr>
        <w:widowControl/>
        <w:spacing w:line="560" w:lineRule="exact"/>
        <w:ind w:firstLine="640" w:firstLineChars="200"/>
        <w:jc w:val="left"/>
        <w:rPr>
          <w:rFonts w:ascii="黑体" w:hAnsi="黑体" w:eastAsia="黑体"/>
          <w:color w:val="000000"/>
          <w:kern w:val="0"/>
          <w:szCs w:val="32"/>
          <w:lang w:bidi="ar"/>
        </w:rPr>
      </w:pPr>
      <w:r>
        <w:rPr>
          <w:rFonts w:hint="eastAsia" w:ascii="黑体" w:hAnsi="黑体" w:eastAsia="黑体"/>
          <w:color w:val="000000"/>
          <w:kern w:val="0"/>
          <w:szCs w:val="32"/>
          <w:lang w:bidi="ar"/>
        </w:rPr>
        <w:t xml:space="preserve">一、收入支出决算总体情况说明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2019年度收入系人员工资和绩效奖。</w:t>
      </w:r>
    </w:p>
    <w:p>
      <w:pPr>
        <w:widowControl/>
        <w:spacing w:line="560" w:lineRule="exact"/>
        <w:ind w:firstLine="640" w:firstLineChars="200"/>
        <w:jc w:val="left"/>
        <w:rPr>
          <w:rFonts w:ascii="黑体" w:hAnsi="黑体" w:eastAsia="黑体"/>
          <w:color w:val="000000"/>
          <w:kern w:val="0"/>
          <w:szCs w:val="32"/>
          <w:lang w:bidi="ar"/>
        </w:rPr>
      </w:pPr>
      <w:r>
        <w:rPr>
          <w:rFonts w:hint="eastAsia" w:ascii="黑体" w:hAnsi="黑体" w:eastAsia="黑体"/>
          <w:color w:val="000000"/>
          <w:kern w:val="0"/>
          <w:szCs w:val="32"/>
          <w:lang w:bidi="ar"/>
        </w:rPr>
        <w:t>二、收入决算情况说明</w:t>
      </w:r>
    </w:p>
    <w:p>
      <w:pPr>
        <w:widowControl/>
        <w:spacing w:line="560" w:lineRule="exact"/>
        <w:ind w:firstLine="640" w:firstLineChars="200"/>
        <w:jc w:val="left"/>
      </w:pPr>
      <w:r>
        <w:rPr>
          <w:rFonts w:hint="eastAsia" w:ascii="仿宋_GB2312" w:hAnsi="宋体" w:eastAsia="仿宋_GB2312" w:cs="仿宋_GB2312"/>
          <w:color w:val="000000"/>
          <w:kern w:val="0"/>
          <w:szCs w:val="32"/>
          <w:lang w:bidi="ar"/>
        </w:rPr>
        <w:t>示例：2019</w:t>
      </w:r>
      <w:r>
        <w:rPr>
          <w:rFonts w:ascii="仿宋_GB2312" w:hAnsi="宋体" w:eastAsia="仿宋_GB2312" w:cs="仿宋_GB2312"/>
          <w:color w:val="000000"/>
          <w:kern w:val="0"/>
          <w:szCs w:val="32"/>
          <w:lang w:bidi="ar"/>
        </w:rPr>
        <w:t>年</w:t>
      </w:r>
      <w:r>
        <w:rPr>
          <w:rFonts w:hint="eastAsia" w:ascii="仿宋_GB2312" w:hAnsi="仿宋" w:eastAsia="仿宋_GB2312"/>
          <w:szCs w:val="32"/>
        </w:rPr>
        <w:t>度</w:t>
      </w:r>
      <w:r>
        <w:rPr>
          <w:rFonts w:ascii="仿宋_GB2312" w:hAnsi="宋体" w:eastAsia="仿宋_GB2312" w:cs="仿宋_GB2312"/>
          <w:color w:val="000000"/>
          <w:kern w:val="0"/>
          <w:szCs w:val="32"/>
          <w:lang w:bidi="ar"/>
        </w:rPr>
        <w:t>收入合计</w:t>
      </w:r>
      <w:r>
        <w:rPr>
          <w:rFonts w:hint="eastAsia" w:ascii="仿宋_GB2312" w:hAnsi="宋体" w:eastAsia="仿宋_GB2312" w:cs="仿宋_GB2312"/>
          <w:color w:val="000000"/>
          <w:kern w:val="0"/>
          <w:szCs w:val="32"/>
          <w:lang w:bidi="ar"/>
        </w:rPr>
        <w:t>6.15</w:t>
      </w:r>
      <w:r>
        <w:rPr>
          <w:rFonts w:ascii="仿宋_GB2312" w:hAnsi="宋体" w:eastAsia="仿宋_GB2312" w:cs="仿宋_GB2312"/>
          <w:color w:val="000000"/>
          <w:kern w:val="0"/>
          <w:szCs w:val="32"/>
          <w:lang w:bidi="ar"/>
        </w:rPr>
        <w:t>万元，其中：财政拨款收入</w:t>
      </w:r>
      <w:r>
        <w:rPr>
          <w:rFonts w:hint="eastAsia" w:ascii="仿宋_GB2312" w:hAnsi="宋体" w:eastAsia="仿宋_GB2312" w:cs="仿宋_GB2312"/>
          <w:color w:val="000000"/>
          <w:kern w:val="0"/>
          <w:szCs w:val="32"/>
          <w:lang w:bidi="ar"/>
        </w:rPr>
        <w:t>6.15</w:t>
      </w:r>
      <w:r>
        <w:rPr>
          <w:rFonts w:ascii="仿宋_GB2312" w:hAnsi="宋体" w:eastAsia="仿宋_GB2312" w:cs="仿宋_GB2312"/>
          <w:color w:val="000000"/>
          <w:kern w:val="0"/>
          <w:szCs w:val="32"/>
          <w:lang w:bidi="ar"/>
        </w:rPr>
        <w:t>万元，占</w:t>
      </w:r>
      <w:r>
        <w:rPr>
          <w:rFonts w:hint="eastAsia" w:ascii="仿宋_GB2312" w:hAnsi="宋体" w:eastAsia="仿宋_GB2312" w:cs="仿宋_GB2312"/>
          <w:color w:val="000000"/>
          <w:kern w:val="0"/>
          <w:szCs w:val="32"/>
          <w:lang w:bidi="ar"/>
        </w:rPr>
        <w:t>100</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bidi="ar"/>
        </w:rPr>
        <w:t>。</w:t>
      </w: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lang w:bidi="ar"/>
        </w:rPr>
        <w:t xml:space="preserve">三、支出决算情况说明  </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无</w:t>
      </w:r>
    </w:p>
    <w:p>
      <w:pPr>
        <w:widowControl/>
        <w:spacing w:line="560" w:lineRule="exact"/>
        <w:ind w:firstLine="640" w:firstLineChars="200"/>
        <w:jc w:val="left"/>
        <w:rPr>
          <w:rFonts w:ascii="黑体" w:hAnsi="黑体" w:eastAsia="黑体"/>
          <w:color w:val="000000"/>
          <w:kern w:val="0"/>
          <w:szCs w:val="32"/>
          <w:lang w:bidi="ar"/>
        </w:rPr>
      </w:pPr>
      <w:r>
        <w:rPr>
          <w:rFonts w:hint="eastAsia" w:ascii="黑体" w:hAnsi="黑体" w:eastAsia="黑体"/>
          <w:color w:val="000000"/>
          <w:kern w:val="0"/>
          <w:szCs w:val="32"/>
          <w:lang w:bidi="ar"/>
        </w:rPr>
        <w:t xml:space="preserve">四、财政拨款收入支出决算总体情况说明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2019年度收入项目系人员工资和绩效奖。</w:t>
      </w:r>
    </w:p>
    <w:p>
      <w:pPr>
        <w:widowControl/>
        <w:spacing w:line="560" w:lineRule="exact"/>
        <w:ind w:firstLine="640" w:firstLineChars="200"/>
        <w:jc w:val="left"/>
        <w:rPr>
          <w:rFonts w:ascii="黑体" w:hAnsi="黑体" w:eastAsia="黑体"/>
          <w:color w:val="000000"/>
          <w:kern w:val="0"/>
          <w:szCs w:val="32"/>
          <w:lang w:bidi="ar"/>
        </w:rPr>
      </w:pPr>
      <w:r>
        <w:rPr>
          <w:rFonts w:hint="eastAsia" w:ascii="黑体" w:hAnsi="黑体" w:eastAsia="黑体"/>
          <w:color w:val="000000"/>
          <w:kern w:val="0"/>
          <w:szCs w:val="32"/>
          <w:lang w:bidi="ar"/>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lang w:bidi="ar"/>
        </w:rPr>
      </w:pPr>
      <w:r>
        <w:rPr>
          <w:rFonts w:ascii="楷体_GB2312" w:hAnsi="宋体" w:eastAsia="楷体_GB2312" w:cs="楷体_GB2312"/>
          <w:b/>
          <w:color w:val="000000"/>
          <w:kern w:val="0"/>
          <w:szCs w:val="32"/>
          <w:lang w:bidi="ar"/>
        </w:rPr>
        <w:t>（一）财政拨款支出决算总体情况</w:t>
      </w:r>
      <w:r>
        <w:rPr>
          <w:rFonts w:hint="eastAsia" w:ascii="楷体_GB2312" w:hAnsi="宋体" w:eastAsia="楷体_GB2312" w:cs="楷体_GB2312"/>
          <w:b/>
          <w:color w:val="000000"/>
          <w:kern w:val="0"/>
          <w:szCs w:val="32"/>
          <w:lang w:bidi="ar"/>
        </w:rPr>
        <w:t>说明</w:t>
      </w:r>
      <w:r>
        <w:rPr>
          <w:rFonts w:ascii="楷体_GB2312" w:hAnsi="宋体" w:eastAsia="楷体_GB2312" w:cs="楷体_GB2312"/>
          <w:b/>
          <w:color w:val="000000"/>
          <w:kern w:val="0"/>
          <w:szCs w:val="32"/>
          <w:lang w:bidi="ar"/>
        </w:rPr>
        <w:t>。</w:t>
      </w:r>
    </w:p>
    <w:p>
      <w:pPr>
        <w:spacing w:line="560" w:lineRule="exact"/>
        <w:ind w:firstLine="640" w:firstLineChars="200"/>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无</w:t>
      </w:r>
    </w:p>
    <w:p>
      <w:pPr>
        <w:spacing w:line="560" w:lineRule="exact"/>
        <w:ind w:firstLine="643" w:firstLineChars="200"/>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（二）</w:t>
      </w:r>
      <w:r>
        <w:rPr>
          <w:rFonts w:ascii="楷体_GB2312" w:hAnsi="宋体" w:eastAsia="楷体_GB2312" w:cs="楷体_GB2312"/>
          <w:b/>
          <w:color w:val="000000"/>
          <w:kern w:val="0"/>
          <w:szCs w:val="32"/>
          <w:lang w:bidi="ar"/>
        </w:rPr>
        <w:t>财政拨款支出决算具体情况</w:t>
      </w:r>
      <w:r>
        <w:rPr>
          <w:rFonts w:hint="eastAsia" w:ascii="楷体_GB2312" w:hAnsi="宋体" w:eastAsia="楷体_GB2312" w:cs="楷体_GB2312"/>
          <w:b/>
          <w:color w:val="000000"/>
          <w:kern w:val="0"/>
          <w:szCs w:val="32"/>
          <w:lang w:bidi="ar"/>
        </w:rPr>
        <w:t>说明</w:t>
      </w:r>
      <w:r>
        <w:rPr>
          <w:rFonts w:ascii="楷体_GB2312" w:hAnsi="宋体" w:eastAsia="楷体_GB2312" w:cs="楷体_GB2312"/>
          <w:b/>
          <w:color w:val="000000"/>
          <w:kern w:val="0"/>
          <w:szCs w:val="32"/>
          <w:lang w:bidi="ar"/>
        </w:rPr>
        <w:t>。</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无</w:t>
      </w:r>
    </w:p>
    <w:p>
      <w:pPr>
        <w:widowControl/>
        <w:spacing w:line="560" w:lineRule="exact"/>
        <w:ind w:firstLine="643" w:firstLineChars="200"/>
        <w:jc w:val="left"/>
      </w:pPr>
      <w:r>
        <w:rPr>
          <w:rFonts w:ascii="仿宋_GB2312" w:hAnsi="宋体" w:eastAsia="仿宋_GB2312" w:cs="仿宋_GB2312"/>
          <w:b/>
          <w:color w:val="000000"/>
          <w:kern w:val="0"/>
          <w:szCs w:val="32"/>
          <w:lang w:bidi="ar"/>
        </w:rPr>
        <w:t xml:space="preserve">1.一般公共服务支出（类）财政事务（款）行政运行（项）。 </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无</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lang w:bidi="ar"/>
        </w:rPr>
        <w:t xml:space="preserve">六、一般公共预算财政拨款基本支出决算情况说明 </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Cs w:val="32"/>
        </w:rPr>
        <w:t>示例：</w:t>
      </w: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bidi="ar"/>
        </w:rPr>
        <w:t>6.15</w:t>
      </w:r>
      <w:r>
        <w:rPr>
          <w:rFonts w:ascii="仿宋_GB2312" w:hAnsi="仿宋_GB2312" w:eastAsia="仿宋_GB2312" w:cs="仿宋_GB2312"/>
          <w:color w:val="000000"/>
          <w:kern w:val="0"/>
          <w:sz w:val="31"/>
          <w:szCs w:val="31"/>
          <w:lang w:bidi="ar"/>
        </w:rPr>
        <w:t>元，包括：人员经费支出</w:t>
      </w:r>
      <w:r>
        <w:rPr>
          <w:rFonts w:hint="eastAsia" w:ascii="仿宋_GB2312" w:hAnsi="仿宋_GB2312" w:eastAsia="仿宋_GB2312" w:cs="仿宋_GB2312"/>
          <w:color w:val="000000"/>
          <w:kern w:val="0"/>
          <w:sz w:val="31"/>
          <w:szCs w:val="31"/>
          <w:lang w:bidi="ar"/>
        </w:rPr>
        <w:t>6.15</w:t>
      </w:r>
      <w:r>
        <w:rPr>
          <w:rFonts w:ascii="仿宋_GB2312" w:hAnsi="仿宋_GB2312" w:eastAsia="仿宋_GB2312" w:cs="仿宋_GB2312"/>
          <w:color w:val="000000"/>
          <w:kern w:val="0"/>
          <w:sz w:val="31"/>
          <w:szCs w:val="31"/>
          <w:lang w:bidi="ar"/>
        </w:rPr>
        <w:t>万元。</w:t>
      </w:r>
    </w:p>
    <w:p>
      <w:pPr>
        <w:widowControl/>
        <w:spacing w:line="560" w:lineRule="exact"/>
        <w:ind w:firstLine="643" w:firstLineChars="200"/>
        <w:jc w:val="left"/>
        <w:rPr>
          <w:rFonts w:ascii="仿宋_GB2312" w:hAnsi="宋体" w:eastAsia="仿宋_GB2312" w:cs="仿宋_GB2312"/>
          <w:color w:val="000000"/>
          <w:kern w:val="0"/>
          <w:szCs w:val="32"/>
          <w:lang w:bidi="ar"/>
        </w:rPr>
      </w:pPr>
      <w:r>
        <w:rPr>
          <w:rFonts w:ascii="仿宋_GB2312" w:hAnsi="宋体" w:eastAsia="仿宋_GB2312" w:cs="仿宋_GB2312"/>
          <w:b/>
          <w:bCs/>
          <w:color w:val="000000"/>
          <w:kern w:val="0"/>
          <w:szCs w:val="32"/>
          <w:lang w:bidi="ar"/>
        </w:rPr>
        <w:t>人员经费</w:t>
      </w:r>
      <w:r>
        <w:rPr>
          <w:rFonts w:hint="eastAsia" w:ascii="仿宋_GB2312" w:hAnsi="宋体" w:eastAsia="仿宋_GB2312" w:cs="仿宋_GB2312"/>
          <w:color w:val="000000"/>
          <w:kern w:val="0"/>
          <w:szCs w:val="32"/>
          <w:lang w:bidi="ar"/>
        </w:rPr>
        <w:t>***</w:t>
      </w:r>
      <w:r>
        <w:rPr>
          <w:rFonts w:ascii="仿宋_GB2312" w:hAnsi="宋体" w:eastAsia="仿宋_GB2312" w:cs="仿宋_GB2312"/>
          <w:color w:val="000000"/>
          <w:kern w:val="0"/>
          <w:szCs w:val="32"/>
          <w:lang w:bidi="ar"/>
        </w:rPr>
        <w:t>万元，主要包括</w:t>
      </w:r>
      <w:r>
        <w:rPr>
          <w:rFonts w:hint="eastAsia" w:ascii="仿宋_GB2312" w:hAnsi="宋体" w:eastAsia="仿宋_GB2312" w:cs="仿宋_GB2312"/>
          <w:color w:val="000000"/>
          <w:kern w:val="0"/>
          <w:szCs w:val="32"/>
          <w:lang w:bidi="ar"/>
        </w:rPr>
        <w:t>（单位支出涉及的款级科目）</w:t>
      </w:r>
      <w:r>
        <w:rPr>
          <w:rFonts w:ascii="仿宋_GB2312" w:hAnsi="宋体" w:eastAsia="仿宋_GB2312" w:cs="仿宋_GB2312"/>
          <w:color w:val="000000"/>
          <w:kern w:val="0"/>
          <w:szCs w:val="32"/>
          <w:lang w:bidi="ar"/>
        </w:rPr>
        <w:t>基本工资</w:t>
      </w:r>
      <w:r>
        <w:rPr>
          <w:rFonts w:hint="eastAsia" w:ascii="仿宋_GB2312" w:hAnsi="宋体" w:eastAsia="仿宋_GB2312" w:cs="仿宋_GB2312"/>
          <w:color w:val="000000"/>
          <w:kern w:val="0"/>
          <w:szCs w:val="32"/>
          <w:lang w:bidi="ar"/>
        </w:rPr>
        <w:t>**万元……。</w:t>
      </w:r>
    </w:p>
    <w:p>
      <w:pPr>
        <w:spacing w:line="560" w:lineRule="exact"/>
        <w:ind w:firstLine="640" w:firstLineChars="200"/>
        <w:rPr>
          <w:rFonts w:ascii="黑体" w:hAnsi="黑体" w:eastAsia="黑体"/>
          <w:color w:val="000000"/>
          <w:kern w:val="0"/>
          <w:szCs w:val="32"/>
          <w:lang w:bidi="ar"/>
        </w:rPr>
      </w:pPr>
      <w:r>
        <w:rPr>
          <w:rFonts w:hint="eastAsia" w:ascii="黑体" w:hAnsi="黑体" w:eastAsia="黑体"/>
          <w:color w:val="000000"/>
          <w:kern w:val="0"/>
          <w:szCs w:val="32"/>
          <w:lang w:bidi="ar"/>
        </w:rPr>
        <w:t xml:space="preserve">七、一般公共预算财政拨款“三公”经费及会议费、培训费支出决算情况说明 </w:t>
      </w:r>
    </w:p>
    <w:p>
      <w:pPr>
        <w:widowControl/>
        <w:spacing w:line="560" w:lineRule="exact"/>
        <w:ind w:firstLine="643" w:firstLineChars="200"/>
        <w:jc w:val="left"/>
      </w:pPr>
      <w:r>
        <w:rPr>
          <w:rFonts w:ascii="楷体_GB2312" w:hAnsi="宋体" w:eastAsia="楷体_GB2312" w:cs="楷体_GB2312"/>
          <w:b/>
          <w:color w:val="000000"/>
          <w:kern w:val="0"/>
          <w:szCs w:val="32"/>
          <w:lang w:bidi="ar"/>
        </w:rPr>
        <w:t>（一）“三公”经费财政拨款支出决算总体情况</w:t>
      </w:r>
      <w:r>
        <w:rPr>
          <w:rFonts w:hint="eastAsia" w:ascii="楷体_GB2312" w:hAnsi="宋体" w:eastAsia="楷体_GB2312" w:cs="楷体_GB2312"/>
          <w:b/>
          <w:color w:val="000000"/>
          <w:kern w:val="0"/>
          <w:szCs w:val="32"/>
          <w:lang w:bidi="ar"/>
        </w:rPr>
        <w:t>说明</w:t>
      </w:r>
      <w:r>
        <w:rPr>
          <w:rFonts w:ascii="楷体_GB2312" w:hAnsi="宋体" w:eastAsia="楷体_GB2312" w:cs="楷体_GB2312"/>
          <w:b/>
          <w:color w:val="000000"/>
          <w:kern w:val="0"/>
          <w:szCs w:val="32"/>
          <w:lang w:bidi="ar"/>
        </w:rPr>
        <w:t xml:space="preserve">。 </w:t>
      </w:r>
    </w:p>
    <w:p>
      <w:pPr>
        <w:spacing w:line="560" w:lineRule="exact"/>
        <w:ind w:firstLine="640" w:firstLineChars="200"/>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无</w:t>
      </w:r>
    </w:p>
    <w:p>
      <w:pPr>
        <w:spacing w:line="560" w:lineRule="exact"/>
        <w:ind w:firstLine="643" w:firstLineChars="200"/>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（二）</w:t>
      </w:r>
      <w:r>
        <w:rPr>
          <w:rFonts w:ascii="楷体_GB2312" w:hAnsi="宋体" w:eastAsia="楷体_GB2312" w:cs="楷体_GB2312"/>
          <w:b/>
          <w:color w:val="000000"/>
          <w:kern w:val="0"/>
          <w:szCs w:val="32"/>
          <w:lang w:bidi="ar"/>
        </w:rPr>
        <w:t>“三公”经费财政拨款支出决算具体情况</w:t>
      </w:r>
      <w:r>
        <w:rPr>
          <w:rFonts w:hint="eastAsia" w:ascii="楷体_GB2312" w:hAnsi="宋体" w:eastAsia="楷体_GB2312" w:cs="楷体_GB2312"/>
          <w:b/>
          <w:color w:val="000000"/>
          <w:kern w:val="0"/>
          <w:szCs w:val="32"/>
          <w:lang w:bidi="ar"/>
        </w:rPr>
        <w:t>说明</w:t>
      </w:r>
      <w:r>
        <w:rPr>
          <w:rFonts w:ascii="楷体_GB2312" w:hAnsi="宋体" w:eastAsia="楷体_GB2312" w:cs="楷体_GB2312"/>
          <w:b/>
          <w:color w:val="000000"/>
          <w:kern w:val="0"/>
          <w:szCs w:val="32"/>
          <w:lang w:bidi="ar"/>
        </w:rPr>
        <w:t>。</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无</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无</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无</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hint="eastAsia" w:ascii="仿宋_GB2312" w:hAnsi="仿宋" w:eastAsia="仿宋_GB2312"/>
          <w:szCs w:val="32"/>
        </w:rPr>
        <w:t>无</w:t>
      </w:r>
    </w:p>
    <w:p>
      <w:pPr>
        <w:numPr>
          <w:ilvl w:val="0"/>
          <w:numId w:val="3"/>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w:t>
      </w:r>
    </w:p>
    <w:p>
      <w:pPr>
        <w:spacing w:line="560" w:lineRule="exact"/>
        <w:ind w:firstLine="643" w:firstLineChars="200"/>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无</w:t>
      </w:r>
    </w:p>
    <w:p>
      <w:pPr>
        <w:spacing w:line="560" w:lineRule="exact"/>
        <w:ind w:firstLine="643" w:firstLineChars="200"/>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（三）培训费支出情况说明。</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无</w:t>
      </w:r>
    </w:p>
    <w:p>
      <w:pPr>
        <w:spacing w:line="560" w:lineRule="exact"/>
        <w:ind w:firstLine="643" w:firstLineChars="200"/>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（四）会议费支出情况说明。</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无</w:t>
      </w:r>
    </w:p>
    <w:p>
      <w:pPr>
        <w:spacing w:line="560" w:lineRule="exact"/>
        <w:ind w:firstLine="640" w:firstLineChars="200"/>
        <w:rPr>
          <w:rFonts w:ascii="黑体" w:hAnsi="黑体" w:eastAsia="黑体"/>
          <w:color w:val="000000"/>
          <w:kern w:val="0"/>
          <w:szCs w:val="32"/>
          <w:lang w:bidi="ar"/>
        </w:rPr>
      </w:pPr>
      <w:r>
        <w:rPr>
          <w:rFonts w:hint="eastAsia" w:ascii="黑体" w:hAnsi="黑体" w:eastAsia="黑体"/>
          <w:color w:val="000000"/>
          <w:kern w:val="0"/>
          <w:szCs w:val="32"/>
          <w:lang w:bidi="ar"/>
        </w:rPr>
        <w:t xml:space="preserve">八、政府性基金预算财政拨款收入支出情况说明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lang w:bidi="ar"/>
        </w:rPr>
      </w:pPr>
      <w:r>
        <w:rPr>
          <w:rFonts w:hint="eastAsia" w:ascii="黑体" w:hAnsi="黑体" w:eastAsia="黑体"/>
          <w:color w:val="000000"/>
          <w:kern w:val="0"/>
          <w:szCs w:val="32"/>
          <w:lang w:bidi="ar"/>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lang w:bidi="ar"/>
        </w:rPr>
      </w:pPr>
      <w:r>
        <w:rPr>
          <w:rFonts w:hint="eastAsia" w:ascii="黑体" w:hAnsi="黑体" w:eastAsia="黑体"/>
          <w:color w:val="000000"/>
          <w:kern w:val="0"/>
          <w:szCs w:val="32"/>
          <w:lang w:bidi="ar"/>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（一）</w:t>
      </w:r>
      <w:r>
        <w:rPr>
          <w:rFonts w:ascii="楷体_GB2312" w:hAnsi="宋体" w:eastAsia="楷体_GB2312" w:cs="楷体_GB2312"/>
          <w:b/>
          <w:color w:val="000000"/>
          <w:kern w:val="0"/>
          <w:szCs w:val="32"/>
          <w:lang w:bidi="ar"/>
        </w:rPr>
        <w:t>预算绩效管理工作开展情况</w:t>
      </w:r>
      <w:r>
        <w:rPr>
          <w:rFonts w:hint="eastAsia" w:ascii="楷体_GB2312" w:hAnsi="宋体" w:eastAsia="楷体_GB2312" w:cs="楷体_GB2312"/>
          <w:b/>
          <w:color w:val="000000"/>
          <w:kern w:val="0"/>
          <w:szCs w:val="32"/>
          <w:lang w:bidi="ar"/>
        </w:rPr>
        <w:t>说明</w:t>
      </w:r>
      <w:r>
        <w:rPr>
          <w:rFonts w:ascii="楷体_GB2312" w:hAnsi="宋体" w:eastAsia="楷体_GB2312" w:cs="楷体_GB2312"/>
          <w:b/>
          <w:color w:val="000000"/>
          <w:kern w:val="0"/>
          <w:szCs w:val="32"/>
          <w:lang w:bidi="ar"/>
        </w:rPr>
        <w:t>。</w:t>
      </w:r>
      <w:r>
        <w:rPr>
          <w:rFonts w:hint="eastAsia" w:ascii="楷体_GB2312" w:hAnsi="宋体" w:eastAsia="楷体_GB2312" w:cs="楷体_GB2312"/>
          <w:b/>
          <w:color w:val="000000"/>
          <w:kern w:val="0"/>
          <w:szCs w:val="32"/>
          <w:lang w:bidi="ar"/>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Cs w:val="32"/>
        </w:rPr>
        <w:t>示例：根据预算绩效管理要求，本部门组织对2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年一般公共预算2个项目支出开展了绩效自评涉及资金</w:t>
      </w:r>
      <w:r>
        <w:rPr>
          <w:rFonts w:hint="eastAsia" w:ascii="仿宋_GB2312" w:hAnsi="仿宋_GB2312" w:eastAsia="仿宋_GB2312" w:cs="仿宋_GB2312"/>
          <w:color w:val="000000"/>
          <w:kern w:val="0"/>
          <w:sz w:val="31"/>
          <w:szCs w:val="31"/>
          <w:lang w:bidi="ar"/>
        </w:rPr>
        <w:t>6.15</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（二）</w:t>
      </w:r>
      <w:r>
        <w:rPr>
          <w:rFonts w:ascii="楷体_GB2312" w:hAnsi="宋体" w:eastAsia="楷体_GB2312" w:cs="楷体_GB2312"/>
          <w:b/>
          <w:color w:val="000000"/>
          <w:kern w:val="0"/>
          <w:szCs w:val="32"/>
          <w:lang w:bidi="ar"/>
        </w:rPr>
        <w:t>部门决算中项目绩效自评结果。</w:t>
      </w:r>
    </w:p>
    <w:p>
      <w:pPr>
        <w:widowControl/>
        <w:spacing w:line="560" w:lineRule="exact"/>
        <w:ind w:firstLine="643" w:firstLineChars="200"/>
        <w:jc w:val="left"/>
        <w:rPr>
          <w:rFonts w:ascii="楷体_GB2312" w:hAnsi="宋体" w:eastAsia="楷体_GB2312" w:cs="楷体_GB2312"/>
          <w:b/>
          <w:color w:val="000000"/>
          <w:kern w:val="0"/>
          <w:szCs w:val="32"/>
          <w:lang w:bidi="ar"/>
        </w:rPr>
      </w:pPr>
    </w:p>
    <w:p>
      <w:pPr>
        <w:widowControl/>
        <w:spacing w:line="560" w:lineRule="exact"/>
        <w:ind w:firstLine="643" w:firstLineChars="200"/>
        <w:jc w:val="left"/>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（分部门整体&lt;或部门机关本级，或所属二级单位&gt;一一进行自评综述）</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示例：</w:t>
      </w: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bidi="ar"/>
        </w:rPr>
        <w:t>本部门整体（或部门机关本级，或所属二级单位）2019年度整体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bidi="ar"/>
        </w:rPr>
        <w:t>……。</w:t>
      </w: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bookmarkStart w:id="0" w:name="_1662907596"/>
      <w:bookmarkEnd w:id="0"/>
      <w:bookmarkStart w:id="1" w:name="_1662907080"/>
      <w:bookmarkEnd w:id="1"/>
      <w:bookmarkStart w:id="2" w:name="_1662907161"/>
      <w:bookmarkEnd w:id="2"/>
      <w:r>
        <w:rPr>
          <w:rFonts w:hint="eastAsia" w:ascii="仿宋_GB2312" w:hAnsi="仿宋_GB2312" w:eastAsia="仿宋_GB2312" w:cs="仿宋_GB2312"/>
          <w:color w:val="000000"/>
          <w:sz w:val="31"/>
          <w:szCs w:val="31"/>
          <w:lang w:bidi="ar"/>
        </w:rPr>
        <w:object>
          <v:shape id="_x0000_i1025" o:spt="75" type="#_x0000_t75" style="height:640.5pt;width:385.5pt;" o:ole="t" filled="f" o:preferrelative="t" stroked="f" coordsize="21600,21600">
            <v:path/>
            <v:fill on="f" focussize="0,0"/>
            <v:stroke on="f" joinstyle="miter"/>
            <v:imagedata r:id="rId7" o:title=""/>
            <o:lock v:ext="edit" aspectratio="f"/>
            <w10:wrap type="none"/>
            <w10:anchorlock/>
          </v:shape>
          <o:OLEObject Type="Embed" ProgID="Excel.Sheet.12" ShapeID="_x0000_i1025" DrawAspect="Content" ObjectID="_1468075725" r:id="rId6">
            <o:LockedField>false</o:LockedField>
          </o:OLEObject>
        </w:object>
      </w: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object>
          <v:shape id="_x0000_i1026" o:spt="75" type="#_x0000_t75" style="height:1218pt;width:697.5pt;" o:ole="t" filled="f" o:preferrelative="t" stroked="f" coordsize="21600,21600">
            <v:path/>
            <v:fill on="f" focussize="0,0"/>
            <v:stroke on="f" joinstyle="miter"/>
            <v:imagedata r:id="rId9" o:title=""/>
            <o:lock v:ext="edit" aspectratio="f"/>
            <w10:wrap type="none"/>
            <w10:anchorlock/>
          </v:shape>
          <o:OLEObject Type="Embed" ProgID="Excel.Sheet.12" ShapeID="_x0000_i1026" DrawAspect="Content" ObjectID="_1468075726" r:id="rId8">
            <o:LockedField>false</o:LockedField>
          </o:OLEObject>
        </w:object>
      </w:r>
    </w:p>
    <w:p>
      <w:pPr>
        <w:rPr>
          <w:rFonts w:ascii="黑体" w:hAnsi="黑体" w:eastAsia="黑体"/>
          <w:color w:val="000000"/>
          <w:kern w:val="0"/>
          <w:szCs w:val="32"/>
          <w:lang w:bidi="ar"/>
        </w:rPr>
      </w:pPr>
      <w:bookmarkStart w:id="3" w:name="_1662907696"/>
      <w:bookmarkEnd w:id="3"/>
      <w:r>
        <w:rPr>
          <w:rFonts w:hint="eastAsia" w:ascii="黑体" w:hAnsi="黑体" w:eastAsia="黑体"/>
          <w:color w:val="000000"/>
          <w:szCs w:val="32"/>
          <w:lang w:bidi="ar"/>
        </w:rPr>
        <w:object>
          <v:shape id="_x0000_i1027" o:spt="75" type="#_x0000_t75" style="height:364.5pt;width:644.25pt;" o:ole="t" filled="f" o:preferrelative="t" stroked="f" coordsize="21600,21600">
            <v:path/>
            <v:fill on="f" focussize="0,0"/>
            <v:stroke on="f" joinstyle="miter"/>
            <v:imagedata r:id="rId11" o:title=""/>
            <o:lock v:ext="edit" aspectratio="f"/>
            <w10:wrap type="none"/>
            <w10:anchorlock/>
          </v:shape>
          <o:OLEObject Type="Embed" ProgID="Excel.Sheet.12" ShapeID="_x0000_i1027" DrawAspect="Content" ObjectID="_1468075727" r:id="rId10">
            <o:LockedField>false</o:LockedField>
          </o:OLEObject>
        </w:object>
      </w:r>
    </w:p>
    <w:p>
      <w:pPr>
        <w:rPr>
          <w:rFonts w:ascii="黑体" w:hAnsi="黑体" w:eastAsia="黑体"/>
          <w:color w:val="000000"/>
          <w:kern w:val="0"/>
          <w:szCs w:val="32"/>
          <w:lang w:bidi="ar"/>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lang w:bidi="ar"/>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lang w:bidi="ar"/>
        </w:rPr>
        <w:t>（一）机关运行经费支出情况</w:t>
      </w:r>
      <w:r>
        <w:rPr>
          <w:rFonts w:hint="eastAsia" w:ascii="楷体_GB2312" w:hAnsi="宋体" w:eastAsia="楷体_GB2312" w:cs="楷体_GB2312"/>
          <w:b/>
          <w:color w:val="000000"/>
          <w:kern w:val="0"/>
          <w:szCs w:val="32"/>
          <w:lang w:bidi="ar"/>
        </w:rPr>
        <w:t>说明</w:t>
      </w:r>
      <w:r>
        <w:rPr>
          <w:rFonts w:ascii="楷体_GB2312" w:hAnsi="宋体" w:eastAsia="楷体_GB2312" w:cs="楷体_GB2312"/>
          <w:b/>
          <w:color w:val="000000"/>
          <w:kern w:val="0"/>
          <w:szCs w:val="32"/>
          <w:lang w:bidi="ar"/>
        </w:rPr>
        <w:t xml:space="preserve">。 </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无</w:t>
      </w:r>
    </w:p>
    <w:p>
      <w:pPr>
        <w:widowControl/>
        <w:spacing w:line="560" w:lineRule="exact"/>
        <w:ind w:firstLine="643" w:firstLineChars="200"/>
        <w:jc w:val="left"/>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（二）政府采购支出情况说明。</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无</w:t>
      </w:r>
    </w:p>
    <w:p>
      <w:pPr>
        <w:widowControl/>
        <w:spacing w:line="560" w:lineRule="exact"/>
        <w:ind w:firstLine="643" w:firstLineChars="200"/>
        <w:jc w:val="left"/>
        <w:rPr>
          <w:rFonts w:ascii="楷体_GB2312" w:hAnsi="宋体" w:eastAsia="楷体_GB2312" w:cs="楷体_GB2312"/>
          <w:b/>
          <w:color w:val="000000"/>
          <w:kern w:val="0"/>
          <w:szCs w:val="32"/>
          <w:lang w:bidi="ar"/>
        </w:rPr>
      </w:pPr>
      <w:r>
        <w:rPr>
          <w:rFonts w:hint="eastAsia" w:ascii="楷体_GB2312" w:hAnsi="宋体" w:eastAsia="楷体_GB2312" w:cs="楷体_GB2312"/>
          <w:b/>
          <w:color w:val="000000"/>
          <w:kern w:val="0"/>
          <w:szCs w:val="32"/>
          <w:lang w:bidi="ar"/>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无</w:t>
      </w: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abstractNum w:abstractNumId="2">
    <w:nsid w:val="4D75E4E7"/>
    <w:multiLevelType w:val="singleLevel"/>
    <w:tmpl w:val="4D75E4E7"/>
    <w:lvl w:ilvl="0" w:tentative="0">
      <w:start w:val="2"/>
      <w:numFmt w:val="chineseCounting"/>
      <w:suff w:val="nothing"/>
      <w:lvlText w:val="（%1）"/>
      <w:lvlJc w:val="left"/>
      <w:rPr>
        <w:rFonts w:hint="eastAsia"/>
      </w:rPr>
    </w:lvl>
  </w:abstractNum>
  <w:abstractNum w:abstractNumId="3">
    <w:nsid w:val="4E290741"/>
    <w:multiLevelType w:val="singleLevel"/>
    <w:tmpl w:val="4E290741"/>
    <w:lvl w:ilvl="0" w:tentative="0">
      <w:start w:val="3"/>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506C4"/>
    <w:rsid w:val="001C501B"/>
    <w:rsid w:val="008208A6"/>
    <w:rsid w:val="00D60F67"/>
    <w:rsid w:val="010E3361"/>
    <w:rsid w:val="04DB464C"/>
    <w:rsid w:val="068B7849"/>
    <w:rsid w:val="086C1E64"/>
    <w:rsid w:val="09F56D6B"/>
    <w:rsid w:val="11104277"/>
    <w:rsid w:val="15916C1F"/>
    <w:rsid w:val="18634A0D"/>
    <w:rsid w:val="1AF22409"/>
    <w:rsid w:val="1D8B0C78"/>
    <w:rsid w:val="20B96E79"/>
    <w:rsid w:val="20E506C4"/>
    <w:rsid w:val="2256467C"/>
    <w:rsid w:val="24537A42"/>
    <w:rsid w:val="256264C3"/>
    <w:rsid w:val="2660352B"/>
    <w:rsid w:val="287C13F1"/>
    <w:rsid w:val="28FB2AB2"/>
    <w:rsid w:val="307C22E8"/>
    <w:rsid w:val="30DF4759"/>
    <w:rsid w:val="33B06F9D"/>
    <w:rsid w:val="350A5D93"/>
    <w:rsid w:val="3669223E"/>
    <w:rsid w:val="366C12FC"/>
    <w:rsid w:val="3BFC6DCC"/>
    <w:rsid w:val="3C7A6DAB"/>
    <w:rsid w:val="3D904069"/>
    <w:rsid w:val="3FCA23EC"/>
    <w:rsid w:val="41942E54"/>
    <w:rsid w:val="424D60E4"/>
    <w:rsid w:val="42FA4769"/>
    <w:rsid w:val="43BC1030"/>
    <w:rsid w:val="46F82343"/>
    <w:rsid w:val="47964FBE"/>
    <w:rsid w:val="4A1752A2"/>
    <w:rsid w:val="4B18398F"/>
    <w:rsid w:val="4E1826EB"/>
    <w:rsid w:val="50C46A00"/>
    <w:rsid w:val="52AC7AB3"/>
    <w:rsid w:val="54207C4C"/>
    <w:rsid w:val="544D3043"/>
    <w:rsid w:val="596D661C"/>
    <w:rsid w:val="5F5027A5"/>
    <w:rsid w:val="6516448E"/>
    <w:rsid w:val="65706DA4"/>
    <w:rsid w:val="69A157A9"/>
    <w:rsid w:val="6B3B79EC"/>
    <w:rsid w:val="6EAC6681"/>
    <w:rsid w:val="6F094735"/>
    <w:rsid w:val="71840673"/>
    <w:rsid w:val="73431FE5"/>
    <w:rsid w:val="750E215F"/>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1245</Words>
  <Characters>7099</Characters>
  <Lines>59</Lines>
  <Paragraphs>16</Paragraphs>
  <TotalTime>1</TotalTime>
  <ScaleCrop>false</ScaleCrop>
  <LinksUpToDate>false</LinksUpToDate>
  <CharactersWithSpaces>8328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2020-11-09T03:18:00Z</dcterms:created>
  <dc:creator>lenovo</dc:creator>
  <cp:lastModifiedBy>丝丝小镇</cp:lastModifiedBy>
  <cp:lastPrinted>2020-10-09T08:01:00Z</cp:lastPrinted>
  <dcterms:modified xsi:type="dcterms:W3CDTF">2020-11-09T05:59:25Z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