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76" w:rsidRDefault="001C4676">
      <w:pPr>
        <w:rPr>
          <w:rFonts w:ascii="黑体" w:eastAsia="黑体" w:hAnsi="黑体"/>
          <w:szCs w:val="32"/>
        </w:rPr>
      </w:pPr>
    </w:p>
    <w:p w:rsidR="001C4676" w:rsidRDefault="001C4676">
      <w:pPr>
        <w:rPr>
          <w:rFonts w:ascii="黑体" w:eastAsia="黑体" w:hAnsi="黑体"/>
          <w:szCs w:val="32"/>
        </w:rPr>
      </w:pPr>
    </w:p>
    <w:p w:rsidR="001C4676" w:rsidRDefault="001C4676">
      <w:pPr>
        <w:rPr>
          <w:rFonts w:ascii="黑体" w:eastAsia="黑体" w:hAnsi="黑体"/>
          <w:szCs w:val="32"/>
        </w:rPr>
      </w:pPr>
    </w:p>
    <w:p w:rsidR="001C4676" w:rsidRDefault="001C4676">
      <w:pPr>
        <w:spacing w:line="440" w:lineRule="exact"/>
        <w:jc w:val="center"/>
        <w:rPr>
          <w:rFonts w:ascii="宋体" w:hAnsi="宋体" w:cs="宋体"/>
          <w:b/>
          <w:bCs/>
          <w:sz w:val="44"/>
          <w:szCs w:val="44"/>
        </w:rPr>
      </w:pPr>
    </w:p>
    <w:p w:rsidR="001C4676" w:rsidRDefault="001C4676">
      <w:pPr>
        <w:pStyle w:val="a6"/>
        <w:shd w:val="clear" w:color="auto" w:fill="FFFFFF"/>
        <w:spacing w:before="0" w:beforeAutospacing="0" w:after="0" w:afterAutospacing="0"/>
        <w:jc w:val="center"/>
        <w:rPr>
          <w:rStyle w:val="a8"/>
          <w:sz w:val="36"/>
          <w:szCs w:val="36"/>
        </w:rPr>
      </w:pPr>
    </w:p>
    <w:p w:rsidR="00AF7F2B" w:rsidRDefault="00AF7F2B" w:rsidP="00AF7F2B">
      <w:pPr>
        <w:pStyle w:val="a6"/>
        <w:shd w:val="clear" w:color="auto" w:fill="FFFFFF"/>
        <w:spacing w:before="0" w:beforeAutospacing="0" w:after="0" w:afterAutospacing="0" w:line="520" w:lineRule="exact"/>
        <w:jc w:val="center"/>
        <w:rPr>
          <w:rFonts w:asciiTheme="majorEastAsia" w:eastAsiaTheme="majorEastAsia" w:hAnsiTheme="majorEastAsia" w:cstheme="majorEastAsia"/>
          <w:b/>
          <w:bCs/>
          <w:sz w:val="44"/>
          <w:szCs w:val="44"/>
        </w:rPr>
      </w:pPr>
      <w:r>
        <w:rPr>
          <w:rStyle w:val="a8"/>
          <w:rFonts w:ascii="方正小标宋简体" w:eastAsia="方正小标宋简体" w:hAnsi="方正小标宋简体" w:cs="方正小标宋简体" w:hint="eastAsia"/>
          <w:sz w:val="44"/>
          <w:szCs w:val="44"/>
        </w:rPr>
        <w:t>阎良区城乡居民社会养老保险基金管理中心</w:t>
      </w:r>
      <w:r>
        <w:rPr>
          <w:rStyle w:val="a8"/>
          <w:rFonts w:ascii="方正小标宋简体" w:eastAsia="方正小标宋简体" w:hAnsi="方正小标宋简体" w:cs="方正小标宋简体" w:hint="eastAsia"/>
          <w:color w:val="000000"/>
          <w:sz w:val="44"/>
          <w:szCs w:val="44"/>
        </w:rPr>
        <w:t>2020年度部门决算</w:t>
      </w:r>
    </w:p>
    <w:p w:rsidR="001C4676" w:rsidRDefault="001C4676">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p>
    <w:p w:rsidR="001C4676" w:rsidRDefault="001C4676">
      <w:pPr>
        <w:spacing w:line="560" w:lineRule="exact"/>
        <w:jc w:val="center"/>
        <w:rPr>
          <w:rFonts w:asciiTheme="majorEastAsia" w:eastAsiaTheme="majorEastAsia" w:hAnsiTheme="majorEastAsia" w:cstheme="majorEastAsia"/>
          <w:b/>
          <w:bCs/>
          <w:sz w:val="44"/>
          <w:szCs w:val="44"/>
        </w:rPr>
      </w:pPr>
    </w:p>
    <w:p w:rsidR="001C4676" w:rsidRDefault="001C4676">
      <w:pPr>
        <w:spacing w:line="560" w:lineRule="exact"/>
        <w:jc w:val="center"/>
        <w:rPr>
          <w:rFonts w:asciiTheme="majorEastAsia" w:eastAsiaTheme="majorEastAsia" w:hAnsiTheme="majorEastAsia" w:cstheme="majorEastAsia"/>
          <w:b/>
          <w:bCs/>
          <w:sz w:val="44"/>
          <w:szCs w:val="44"/>
        </w:rPr>
      </w:pPr>
    </w:p>
    <w:p w:rsidR="001C4676" w:rsidRDefault="001C4676">
      <w:pPr>
        <w:spacing w:line="560" w:lineRule="exact"/>
        <w:jc w:val="center"/>
        <w:rPr>
          <w:rFonts w:asciiTheme="majorEastAsia" w:eastAsiaTheme="majorEastAsia" w:hAnsiTheme="majorEastAsia" w:cstheme="majorEastAsia"/>
          <w:b/>
          <w:bCs/>
          <w:sz w:val="44"/>
          <w:szCs w:val="44"/>
        </w:rPr>
      </w:pPr>
    </w:p>
    <w:p w:rsidR="001C4676" w:rsidRDefault="001C4676">
      <w:pPr>
        <w:spacing w:line="560" w:lineRule="exact"/>
        <w:jc w:val="center"/>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560" w:lineRule="exact"/>
        <w:rPr>
          <w:rFonts w:asciiTheme="majorEastAsia" w:eastAsiaTheme="majorEastAsia" w:hAnsiTheme="majorEastAsia" w:cstheme="majorEastAsia"/>
          <w:b/>
          <w:bCs/>
          <w:sz w:val="44"/>
          <w:szCs w:val="44"/>
        </w:rPr>
      </w:pPr>
    </w:p>
    <w:p w:rsidR="001C4676" w:rsidRDefault="001C4676">
      <w:pPr>
        <w:spacing w:line="400" w:lineRule="exact"/>
        <w:ind w:firstLineChars="800" w:firstLine="2570"/>
        <w:rPr>
          <w:rFonts w:asciiTheme="majorEastAsia" w:eastAsiaTheme="majorEastAsia" w:hAnsiTheme="majorEastAsia" w:cstheme="majorEastAsia"/>
          <w:b/>
          <w:bCs/>
          <w:szCs w:val="32"/>
        </w:rPr>
      </w:pPr>
    </w:p>
    <w:p w:rsidR="001C4676" w:rsidRDefault="001C4676">
      <w:pPr>
        <w:spacing w:line="400" w:lineRule="exact"/>
        <w:ind w:firstLineChars="800" w:firstLine="2570"/>
        <w:rPr>
          <w:rFonts w:asciiTheme="majorEastAsia" w:eastAsiaTheme="majorEastAsia" w:hAnsiTheme="majorEastAsia" w:cstheme="majorEastAsia"/>
          <w:b/>
          <w:bCs/>
          <w:szCs w:val="32"/>
        </w:rPr>
      </w:pPr>
    </w:p>
    <w:p w:rsidR="001C4676" w:rsidRDefault="00E5016D">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1C4676" w:rsidRDefault="001C4676">
      <w:pPr>
        <w:spacing w:line="400" w:lineRule="exact"/>
        <w:jc w:val="center"/>
        <w:rPr>
          <w:rFonts w:asciiTheme="minorEastAsia" w:eastAsiaTheme="minorEastAsia" w:hAnsiTheme="minorEastAsia" w:cstheme="minorEastAsia"/>
          <w:b/>
          <w:bCs/>
          <w:szCs w:val="32"/>
          <w:highlight w:val="yellow"/>
        </w:rPr>
      </w:pPr>
    </w:p>
    <w:p w:rsidR="001C4676" w:rsidRDefault="00E5016D">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rsidR="001C4676" w:rsidRDefault="001C4676">
      <w:pPr>
        <w:rPr>
          <w:rFonts w:ascii="黑体" w:eastAsia="黑体" w:hAnsi="宋体"/>
          <w:bCs/>
          <w:color w:val="000000"/>
          <w:kern w:val="0"/>
          <w:sz w:val="36"/>
          <w:szCs w:val="36"/>
        </w:rPr>
      </w:pPr>
    </w:p>
    <w:p w:rsidR="001C4676" w:rsidRDefault="001C4676">
      <w:pPr>
        <w:jc w:val="center"/>
        <w:rPr>
          <w:rFonts w:ascii="黑体" w:eastAsia="黑体" w:hAnsi="宋体"/>
          <w:bCs/>
          <w:color w:val="000000"/>
          <w:kern w:val="0"/>
          <w:sz w:val="36"/>
          <w:szCs w:val="36"/>
        </w:rPr>
      </w:pPr>
    </w:p>
    <w:p w:rsidR="001C4676" w:rsidRDefault="00E5016D">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1C4676" w:rsidRDefault="001C4676">
      <w:pPr>
        <w:jc w:val="center"/>
        <w:rPr>
          <w:rFonts w:ascii="黑体" w:eastAsia="黑体" w:hAnsi="宋体"/>
          <w:bCs/>
          <w:color w:val="000000"/>
          <w:kern w:val="0"/>
          <w:sz w:val="36"/>
          <w:szCs w:val="36"/>
        </w:rPr>
      </w:pPr>
    </w:p>
    <w:p w:rsidR="001C4676" w:rsidRDefault="00E5016D">
      <w:pPr>
        <w:widowControl/>
        <w:spacing w:line="360" w:lineRule="auto"/>
        <w:jc w:val="center"/>
      </w:pPr>
      <w:r>
        <w:rPr>
          <w:rFonts w:ascii="黑体" w:eastAsia="黑体" w:hAnsi="宋体" w:hint="eastAsia"/>
          <w:color w:val="000000"/>
          <w:kern w:val="0"/>
          <w:szCs w:val="32"/>
        </w:rPr>
        <w:t>第一部分 部门概况</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1C4676" w:rsidRDefault="00E5016D">
      <w:pPr>
        <w:widowControl/>
        <w:spacing w:line="360" w:lineRule="auto"/>
        <w:jc w:val="center"/>
      </w:pPr>
      <w:r>
        <w:rPr>
          <w:rFonts w:ascii="黑体" w:eastAsia="黑体" w:hAnsi="宋体" w:hint="eastAsia"/>
          <w:color w:val="000000"/>
          <w:kern w:val="0"/>
          <w:szCs w:val="32"/>
        </w:rPr>
        <w:t>第二部分  2020年部门决算表</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rsidR="001C4676" w:rsidRDefault="00E5016D">
      <w:pPr>
        <w:widowControl/>
        <w:spacing w:line="360" w:lineRule="auto"/>
        <w:jc w:val="center"/>
      </w:pPr>
      <w:r>
        <w:rPr>
          <w:rFonts w:ascii="黑体" w:eastAsia="黑体" w:hAnsi="宋体" w:hint="eastAsia"/>
          <w:color w:val="000000"/>
          <w:kern w:val="0"/>
          <w:szCs w:val="32"/>
        </w:rPr>
        <w:t>第三部分 2020年部门决算情况说明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七、一般公共预算财政拨款“三公”经费及会议费、培训费支出决算情况说明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rsidR="001C4676" w:rsidRDefault="00E5016D">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rsidR="001C4676" w:rsidRDefault="00E5016D">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AF7F2B" w:rsidRDefault="00AF7F2B">
      <w:pPr>
        <w:spacing w:line="360" w:lineRule="auto"/>
        <w:jc w:val="center"/>
        <w:rPr>
          <w:rFonts w:ascii="黑体" w:eastAsia="黑体" w:hAnsi="宋体"/>
          <w:color w:val="000000"/>
          <w:kern w:val="0"/>
          <w:szCs w:val="32"/>
        </w:rPr>
      </w:pPr>
    </w:p>
    <w:p w:rsidR="001C4676" w:rsidRDefault="001C4676">
      <w:pPr>
        <w:rPr>
          <w:rFonts w:ascii="黑体" w:eastAsia="黑体" w:hAnsi="宋体"/>
          <w:color w:val="000000"/>
          <w:kern w:val="0"/>
          <w:szCs w:val="32"/>
        </w:rPr>
      </w:pPr>
    </w:p>
    <w:p w:rsidR="001C4676" w:rsidRDefault="001C4676">
      <w:pPr>
        <w:rPr>
          <w:rFonts w:ascii="黑体" w:eastAsia="黑体" w:hAnsi="宋体"/>
          <w:color w:val="000000"/>
          <w:kern w:val="0"/>
          <w:szCs w:val="32"/>
        </w:rPr>
      </w:pPr>
    </w:p>
    <w:p w:rsidR="001C4676" w:rsidRDefault="001C4676">
      <w:pPr>
        <w:rPr>
          <w:rFonts w:ascii="黑体" w:eastAsia="黑体" w:hAnsi="宋体"/>
          <w:color w:val="000000"/>
          <w:kern w:val="0"/>
          <w:szCs w:val="32"/>
        </w:rPr>
      </w:pPr>
    </w:p>
    <w:p w:rsidR="00AF7F2B" w:rsidRDefault="00AF7F2B" w:rsidP="00AF7F2B">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AF7F2B" w:rsidRPr="00BF74CE" w:rsidRDefault="00AF7F2B" w:rsidP="00AF7F2B">
      <w:pPr>
        <w:pStyle w:val="a6"/>
        <w:spacing w:before="0" w:beforeAutospacing="0" w:after="0" w:afterAutospacing="0" w:line="560" w:lineRule="exact"/>
        <w:ind w:firstLineChars="200" w:firstLine="640"/>
        <w:rPr>
          <w:rFonts w:ascii="黑体" w:eastAsia="黑体" w:hAnsi="Times New Roman" w:cs="楷体"/>
          <w:bCs/>
          <w:color w:val="000000" w:themeColor="text1"/>
          <w:sz w:val="32"/>
          <w:szCs w:val="32"/>
        </w:rPr>
      </w:pPr>
      <w:r w:rsidRPr="00BF74CE">
        <w:rPr>
          <w:rFonts w:ascii="黑体" w:eastAsia="黑体" w:hAnsi="Times New Roman" w:cs="楷体" w:hint="eastAsia"/>
          <w:bCs/>
          <w:color w:val="000000" w:themeColor="text1"/>
          <w:sz w:val="32"/>
          <w:szCs w:val="32"/>
        </w:rPr>
        <w:t>一、部门主要职责及内设机构</w:t>
      </w:r>
    </w:p>
    <w:p w:rsidR="00AF7F2B" w:rsidRPr="00BF74CE" w:rsidRDefault="00AF7F2B" w:rsidP="00AF7F2B">
      <w:pPr>
        <w:spacing w:line="360" w:lineRule="auto"/>
        <w:ind w:firstLineChars="200" w:firstLine="643"/>
        <w:rPr>
          <w:rFonts w:ascii="仿宋_GB2312" w:eastAsia="仿宋_GB2312" w:hAnsi="仿宋"/>
          <w:color w:val="000000" w:themeColor="text1"/>
          <w:szCs w:val="32"/>
        </w:rPr>
      </w:pPr>
      <w:r w:rsidRPr="00BF74CE">
        <w:rPr>
          <w:rFonts w:ascii="仿宋_GB2312" w:eastAsia="仿宋_GB2312" w:hAnsi="仿宋" w:hint="eastAsia"/>
          <w:b/>
          <w:bCs/>
          <w:color w:val="000000" w:themeColor="text1"/>
          <w:szCs w:val="32"/>
        </w:rPr>
        <w:t>1</w:t>
      </w:r>
      <w:r w:rsidRPr="00BF74CE">
        <w:rPr>
          <w:rFonts w:ascii="仿宋_GB2312" w:eastAsia="仿宋_GB2312" w:hAnsi="仿宋" w:hint="eastAsia"/>
          <w:color w:val="000000" w:themeColor="text1"/>
          <w:szCs w:val="32"/>
        </w:rPr>
        <w:t>．主要职能：根据阎编发〖2012〗7号文件西安市阎良区机构编制委员会关于调整区社会保险基金管理中心职责编制暨成区城乡居民社会养老保险基金管理中心的批复。其主要职能为：负责制定全区城乡社会养老保险的基本政策和发展规划并组织实施；负责制定全区城乡社会养老保险费用筹集办法、待遇、项目、给付条件及给付标准；负责制定全区城乡社会养老保险费征缴、养老金支付、个人账户管理、城乡居民养老保险基金管理工作；负责指导全区城乡社会养老保险的业务培训；承办上级部门交办</w:t>
      </w:r>
      <w:r w:rsidRPr="00BF74CE">
        <w:rPr>
          <w:rFonts w:ascii="仿宋_GB2312" w:eastAsia="仿宋_GB2312" w:hAnsi="仿宋" w:hint="eastAsia"/>
          <w:color w:val="000000" w:themeColor="text1"/>
          <w:szCs w:val="32"/>
        </w:rPr>
        <w:lastRenderedPageBreak/>
        <w:t>的其他事项。</w:t>
      </w:r>
    </w:p>
    <w:p w:rsidR="00AF7F2B" w:rsidRPr="00BF74CE" w:rsidRDefault="00AF7F2B" w:rsidP="00AF7F2B">
      <w:pPr>
        <w:spacing w:line="360" w:lineRule="auto"/>
        <w:ind w:firstLineChars="200" w:firstLine="643"/>
        <w:rPr>
          <w:rFonts w:ascii="仿宋_GB2312" w:eastAsia="仿宋_GB2312" w:hAnsi="仿宋"/>
          <w:color w:val="000000" w:themeColor="text1"/>
          <w:szCs w:val="32"/>
        </w:rPr>
      </w:pPr>
      <w:r w:rsidRPr="00BF74CE">
        <w:rPr>
          <w:rFonts w:ascii="仿宋_GB2312" w:eastAsia="仿宋_GB2312" w:hAnsi="仿宋" w:hint="eastAsia"/>
          <w:b/>
          <w:color w:val="000000" w:themeColor="text1"/>
          <w:szCs w:val="32"/>
        </w:rPr>
        <w:t>2．机构情况</w:t>
      </w:r>
      <w:r w:rsidRPr="00BF74CE">
        <w:rPr>
          <w:rFonts w:ascii="仿宋_GB2312" w:eastAsia="仿宋_GB2312" w:hAnsi="仿宋" w:hint="eastAsia"/>
          <w:b/>
          <w:color w:val="000000" w:themeColor="text1"/>
          <w:sz w:val="28"/>
          <w:szCs w:val="32"/>
        </w:rPr>
        <w:t>：</w:t>
      </w:r>
      <w:r w:rsidRPr="00BF74CE">
        <w:rPr>
          <w:rFonts w:ascii="仿宋_GB2312" w:eastAsia="仿宋_GB2312" w:hAnsi="仿宋" w:hint="eastAsia"/>
          <w:color w:val="000000" w:themeColor="text1"/>
          <w:szCs w:val="32"/>
        </w:rPr>
        <w:t>区城乡居民社会养老保险基金管理中心为区人社局下属全额拨款事业单位，规格相当科级。</w:t>
      </w:r>
    </w:p>
    <w:p w:rsidR="004503E4" w:rsidRPr="004503E4" w:rsidRDefault="00AF7F2B" w:rsidP="004503E4">
      <w:pPr>
        <w:widowControl/>
        <w:spacing w:line="560" w:lineRule="exact"/>
        <w:ind w:firstLineChars="200" w:firstLine="643"/>
        <w:jc w:val="left"/>
        <w:rPr>
          <w:rFonts w:ascii="仿宋_GB2312" w:eastAsia="仿宋_GB2312" w:hAnsi="仿宋"/>
          <w:color w:val="000000" w:themeColor="text1"/>
          <w:szCs w:val="32"/>
        </w:rPr>
      </w:pPr>
      <w:r w:rsidRPr="00BF74CE">
        <w:rPr>
          <w:rFonts w:ascii="仿宋_GB2312" w:eastAsia="仿宋_GB2312" w:hAnsi="仿宋" w:hint="eastAsia"/>
          <w:b/>
          <w:color w:val="000000" w:themeColor="text1"/>
          <w:szCs w:val="32"/>
        </w:rPr>
        <w:t>3．人员情况</w:t>
      </w:r>
      <w:r w:rsidRPr="00BF74CE">
        <w:rPr>
          <w:rFonts w:ascii="仿宋_GB2312" w:eastAsia="仿宋_GB2312" w:hAnsi="仿宋" w:hint="eastAsia"/>
          <w:b/>
          <w:color w:val="000000" w:themeColor="text1"/>
          <w:sz w:val="28"/>
          <w:szCs w:val="32"/>
        </w:rPr>
        <w:t>：</w:t>
      </w:r>
      <w:r w:rsidRPr="00BF74CE">
        <w:rPr>
          <w:rFonts w:ascii="仿宋_GB2312" w:eastAsia="仿宋_GB2312" w:hAnsi="仿宋" w:hint="eastAsia"/>
          <w:color w:val="000000" w:themeColor="text1"/>
          <w:szCs w:val="32"/>
        </w:rPr>
        <w:t>区城乡居民社会养老保险基金管理中心编制总额13名，设主任、副主任各1名。</w:t>
      </w:r>
    </w:p>
    <w:p w:rsidR="004503E4" w:rsidRDefault="004503E4" w:rsidP="004503E4">
      <w:pPr>
        <w:spacing w:line="560" w:lineRule="exact"/>
        <w:ind w:firstLineChars="200" w:firstLine="643"/>
        <w:rPr>
          <w:rFonts w:ascii="仿宋_GB2312" w:eastAsia="仿宋_GB2312" w:hAnsi="仿宋_GB2312" w:cs="仿宋_GB2312"/>
          <w:szCs w:val="32"/>
        </w:rPr>
      </w:pPr>
      <w:r w:rsidRPr="004503E4">
        <w:rPr>
          <w:rFonts w:ascii="仿宋_GB2312" w:eastAsia="仿宋_GB2312" w:hAnsi="仿宋_GB2312" w:cs="仿宋_GB2312" w:hint="eastAsia"/>
          <w:b/>
          <w:szCs w:val="32"/>
        </w:rPr>
        <w:t>4、内设机构情况：</w:t>
      </w:r>
      <w:r>
        <w:rPr>
          <w:rFonts w:ascii="仿宋_GB2312" w:eastAsia="仿宋_GB2312" w:hAnsi="仿宋_GB2312" w:cs="仿宋_GB2312" w:hint="eastAsia"/>
          <w:szCs w:val="32"/>
        </w:rPr>
        <w:t>本部门2020年内设</w:t>
      </w:r>
      <w:r w:rsidR="006C739A">
        <w:rPr>
          <w:rFonts w:ascii="仿宋_GB2312" w:eastAsia="仿宋_GB2312" w:hAnsi="仿宋_GB2312" w:cs="仿宋_GB2312" w:hint="eastAsia"/>
          <w:szCs w:val="32"/>
        </w:rPr>
        <w:t>5</w:t>
      </w:r>
      <w:r>
        <w:rPr>
          <w:rFonts w:ascii="仿宋_GB2312" w:eastAsia="仿宋_GB2312" w:hAnsi="仿宋_GB2312" w:cs="仿宋_GB2312" w:hint="eastAsia"/>
          <w:szCs w:val="32"/>
        </w:rPr>
        <w:t>个办公室，包括办公室、财务室、参保缴费室、待遇审核室、被征地办公室。</w:t>
      </w:r>
    </w:p>
    <w:p w:rsidR="00AF7F2B" w:rsidRPr="00BF74CE" w:rsidRDefault="00AF7F2B" w:rsidP="004503E4">
      <w:pPr>
        <w:widowControl/>
        <w:spacing w:line="560" w:lineRule="exact"/>
        <w:ind w:firstLineChars="200" w:firstLine="640"/>
        <w:jc w:val="left"/>
        <w:rPr>
          <w:rFonts w:ascii="仿宋_GB2312" w:eastAsia="仿宋_GB2312" w:hAnsi="仿宋"/>
          <w:color w:val="000000" w:themeColor="text1"/>
          <w:szCs w:val="32"/>
        </w:rPr>
      </w:pPr>
    </w:p>
    <w:p w:rsidR="001C4676" w:rsidRDefault="001C4676">
      <w:pPr>
        <w:spacing w:line="560" w:lineRule="exact"/>
        <w:ind w:firstLine="641"/>
        <w:rPr>
          <w:rFonts w:ascii="仿宋_GB2312" w:eastAsia="仿宋_GB2312" w:hAnsi="仿宋_GB2312" w:cs="仿宋_GB2312"/>
          <w:szCs w:val="32"/>
        </w:rPr>
      </w:pPr>
    </w:p>
    <w:p w:rsidR="00B45D97" w:rsidRDefault="00B45D97">
      <w:pPr>
        <w:widowControl/>
        <w:jc w:val="center"/>
        <w:rPr>
          <w:rFonts w:ascii="黑体" w:eastAsia="黑体" w:hAnsi="宋体"/>
          <w:color w:val="000000"/>
          <w:kern w:val="0"/>
          <w:sz w:val="44"/>
          <w:szCs w:val="44"/>
        </w:rPr>
      </w:pPr>
    </w:p>
    <w:p w:rsidR="00B45D97" w:rsidRDefault="00B45D97">
      <w:pPr>
        <w:widowControl/>
        <w:jc w:val="center"/>
        <w:rPr>
          <w:rFonts w:ascii="黑体" w:eastAsia="黑体" w:hAnsi="宋体"/>
          <w:color w:val="000000"/>
          <w:kern w:val="0"/>
          <w:sz w:val="44"/>
          <w:szCs w:val="44"/>
        </w:rPr>
      </w:pPr>
    </w:p>
    <w:p w:rsidR="00B45D97" w:rsidRDefault="00B45D97">
      <w:pPr>
        <w:widowControl/>
        <w:jc w:val="center"/>
        <w:rPr>
          <w:rFonts w:ascii="黑体" w:eastAsia="黑体" w:hAnsi="宋体"/>
          <w:color w:val="000000"/>
          <w:kern w:val="0"/>
          <w:sz w:val="44"/>
          <w:szCs w:val="44"/>
        </w:rPr>
      </w:pPr>
    </w:p>
    <w:p w:rsidR="001C4676" w:rsidRDefault="00E5016D">
      <w:pPr>
        <w:widowControl/>
        <w:jc w:val="center"/>
        <w:rPr>
          <w:sz w:val="44"/>
          <w:szCs w:val="44"/>
        </w:rPr>
      </w:pPr>
      <w:r>
        <w:rPr>
          <w:rFonts w:ascii="黑体" w:eastAsia="黑体" w:hAnsi="宋体"/>
          <w:color w:val="000000"/>
          <w:kern w:val="0"/>
          <w:sz w:val="44"/>
          <w:szCs w:val="44"/>
        </w:rPr>
        <w:t xml:space="preserve">第二部分 </w:t>
      </w:r>
      <w:r>
        <w:rPr>
          <w:rFonts w:ascii="黑体" w:eastAsia="黑体" w:hAnsi="宋体" w:hint="eastAsia"/>
          <w:color w:val="000000"/>
          <w:kern w:val="0"/>
          <w:sz w:val="44"/>
          <w:szCs w:val="44"/>
        </w:rPr>
        <w:t>2020年</w:t>
      </w:r>
      <w:r>
        <w:rPr>
          <w:rFonts w:ascii="黑体" w:eastAsia="黑体" w:hAnsi="宋体"/>
          <w:color w:val="000000"/>
          <w:kern w:val="0"/>
          <w:sz w:val="44"/>
          <w:szCs w:val="44"/>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1C4676">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1C4676" w:rsidRDefault="00E5016D">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1C4676">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lastRenderedPageBreak/>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C4676" w:rsidRDefault="00E5016D">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widowControl/>
              <w:textAlignment w:val="center"/>
              <w:rPr>
                <w:rFonts w:ascii="宋体" w:hAnsi="宋体" w:cs="宋体"/>
                <w:color w:val="000000"/>
                <w:kern w:val="0"/>
                <w:sz w:val="21"/>
                <w:szCs w:val="21"/>
              </w:rPr>
            </w:pPr>
          </w:p>
          <w:p w:rsidR="001C4676" w:rsidRDefault="00E5016D">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rsidR="001C4676" w:rsidRDefault="001C4676">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r w:rsidR="001C4676">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E5016D">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43F36">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4676" w:rsidRDefault="001C4676">
            <w:pPr>
              <w:jc w:val="center"/>
              <w:rPr>
                <w:rFonts w:ascii="宋体" w:hAnsi="宋体" w:cs="宋体"/>
                <w:color w:val="000000"/>
                <w:sz w:val="24"/>
              </w:rPr>
            </w:pPr>
          </w:p>
        </w:tc>
      </w:tr>
    </w:tbl>
    <w:p w:rsidR="001C4676" w:rsidRDefault="001C4676">
      <w:pPr>
        <w:widowControl/>
        <w:rPr>
          <w:rFonts w:ascii="黑体" w:eastAsia="黑体" w:hAnsi="宋体"/>
          <w:color w:val="000000"/>
          <w:kern w:val="0"/>
          <w:sz w:val="44"/>
          <w:szCs w:val="44"/>
        </w:rPr>
      </w:pPr>
    </w:p>
    <w:p w:rsidR="001C4676" w:rsidRDefault="00E5016D">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1C4676" w:rsidRDefault="00E5016D">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公开01表</w:t>
      </w:r>
    </w:p>
    <w:p w:rsidR="001C4676" w:rsidRDefault="00E5016D" w:rsidP="00E84AD2">
      <w:pPr>
        <w:jc w:val="left"/>
        <w:rPr>
          <w:rFonts w:ascii="宋体" w:eastAsia="宋体" w:hAnsi="宋体" w:cs="宋体"/>
          <w:b/>
          <w:bCs/>
          <w:sz w:val="21"/>
          <w:szCs w:val="21"/>
        </w:rPr>
      </w:pPr>
      <w:r>
        <w:rPr>
          <w:rFonts w:ascii="宋体" w:eastAsia="宋体" w:hAnsi="宋体" w:cs="宋体" w:hint="eastAsia"/>
          <w:b/>
          <w:bCs/>
          <w:sz w:val="21"/>
          <w:szCs w:val="21"/>
        </w:rPr>
        <w:t>编制部门：</w:t>
      </w:r>
      <w:r w:rsidR="00E84AD2">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1C4676">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1C4676">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BB3A27">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BB3A27">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BB3A27">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r>
      <w:tr w:rsidR="001C4676">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5"/>
        </w:trPr>
        <w:tc>
          <w:tcPr>
            <w:tcW w:w="3388" w:type="dxa"/>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1C4676" w:rsidRDefault="001C4676">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1C4676" w:rsidRDefault="001C4676">
            <w:pPr>
              <w:rPr>
                <w:rFonts w:ascii="宋体" w:eastAsia="宋体" w:hAnsi="宋体" w:cs="宋体"/>
                <w:b/>
                <w:color w:val="000000"/>
                <w:sz w:val="21"/>
                <w:szCs w:val="21"/>
              </w:rPr>
            </w:pPr>
          </w:p>
        </w:tc>
      </w:tr>
      <w:tr w:rsidR="001C4676">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b/>
                <w:color w:val="000000"/>
                <w:sz w:val="21"/>
                <w:szCs w:val="21"/>
              </w:rPr>
            </w:pPr>
          </w:p>
        </w:tc>
      </w:tr>
      <w:tr w:rsidR="001C4676">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b/>
                <w:color w:val="000000"/>
                <w:sz w:val="21"/>
                <w:szCs w:val="21"/>
              </w:rPr>
            </w:pPr>
          </w:p>
        </w:tc>
      </w:tr>
      <w:tr w:rsidR="001C4676">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1C4676" w:rsidRDefault="00BB3A27">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30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1C4676" w:rsidRDefault="00BB3A27">
            <w:pPr>
              <w:rPr>
                <w:rFonts w:ascii="宋体" w:eastAsia="宋体" w:hAnsi="宋体" w:cs="宋体"/>
                <w:b/>
                <w:color w:val="000000"/>
                <w:sz w:val="21"/>
                <w:szCs w:val="21"/>
              </w:rPr>
            </w:pPr>
            <w:r>
              <w:rPr>
                <w:rFonts w:ascii="宋体" w:eastAsia="宋体" w:hAnsi="宋体" w:cs="宋体" w:hint="eastAsia"/>
                <w:b/>
                <w:color w:val="000000"/>
                <w:sz w:val="21"/>
                <w:szCs w:val="21"/>
              </w:rPr>
              <w:t>192</w:t>
            </w:r>
          </w:p>
        </w:tc>
      </w:tr>
    </w:tbl>
    <w:p w:rsidR="001C4676" w:rsidRDefault="00E5016D">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1C4676" w:rsidRDefault="001C4676"/>
    <w:p w:rsidR="001C4676" w:rsidRDefault="001C4676"/>
    <w:p w:rsidR="001C4676" w:rsidRDefault="001C4676"/>
    <w:p w:rsidR="001C4676" w:rsidRDefault="001C4676"/>
    <w:p w:rsidR="001C4676" w:rsidRDefault="001C4676"/>
    <w:p w:rsidR="001C4676" w:rsidRDefault="001C4676"/>
    <w:p w:rsidR="001C4676" w:rsidRDefault="00E5016D">
      <w:pPr>
        <w:jc w:val="center"/>
        <w:rPr>
          <w:rFonts w:ascii="宋体" w:eastAsia="宋体" w:hAnsi="宋体" w:cs="宋体"/>
          <w:b/>
          <w:bCs/>
          <w:szCs w:val="32"/>
        </w:rPr>
      </w:pPr>
      <w:r>
        <w:rPr>
          <w:rFonts w:ascii="宋体" w:eastAsia="宋体" w:hAnsi="宋体" w:cs="宋体" w:hint="eastAsia"/>
          <w:b/>
          <w:bCs/>
          <w:szCs w:val="32"/>
        </w:rPr>
        <w:t>收入决算表</w:t>
      </w:r>
    </w:p>
    <w:p w:rsidR="001C4676" w:rsidRDefault="00E5016D">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rsidR="001C4676" w:rsidRDefault="00E5016D" w:rsidP="00E84AD2">
      <w:pPr>
        <w:jc w:val="left"/>
        <w:rPr>
          <w:rFonts w:ascii="宋体" w:eastAsia="宋体" w:hAnsi="宋体" w:cs="宋体"/>
          <w:b/>
          <w:bCs/>
          <w:sz w:val="48"/>
          <w:szCs w:val="48"/>
        </w:rPr>
      </w:pPr>
      <w:r>
        <w:rPr>
          <w:rFonts w:ascii="宋体" w:eastAsia="宋体" w:hAnsi="宋体" w:cs="宋体" w:hint="eastAsia"/>
          <w:b/>
          <w:bCs/>
          <w:sz w:val="21"/>
          <w:szCs w:val="21"/>
        </w:rPr>
        <w:t>编制部门：</w:t>
      </w:r>
      <w:r w:rsidR="00E84AD2">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67" w:type="dxa"/>
        <w:tblLayout w:type="fixed"/>
        <w:tblCellMar>
          <w:top w:w="15" w:type="dxa"/>
          <w:left w:w="15" w:type="dxa"/>
          <w:bottom w:w="15" w:type="dxa"/>
          <w:right w:w="15" w:type="dxa"/>
        </w:tblCellMar>
        <w:tblLook w:val="04A0"/>
      </w:tblPr>
      <w:tblGrid>
        <w:gridCol w:w="866"/>
        <w:gridCol w:w="61"/>
        <w:gridCol w:w="931"/>
        <w:gridCol w:w="679"/>
        <w:gridCol w:w="870"/>
        <w:gridCol w:w="720"/>
        <w:gridCol w:w="720"/>
        <w:gridCol w:w="1470"/>
        <w:gridCol w:w="750"/>
        <w:gridCol w:w="990"/>
        <w:gridCol w:w="810"/>
      </w:tblGrid>
      <w:tr w:rsidR="001C4676" w:rsidTr="00734FBC">
        <w:trPr>
          <w:trHeight w:val="439"/>
        </w:trPr>
        <w:tc>
          <w:tcPr>
            <w:tcW w:w="1858" w:type="dxa"/>
            <w:gridSpan w:val="3"/>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1C4676" w:rsidRDefault="00E5016D">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1C4676" w:rsidTr="00734FBC">
        <w:trPr>
          <w:trHeight w:val="1125"/>
        </w:trPr>
        <w:tc>
          <w:tcPr>
            <w:tcW w:w="927" w:type="dxa"/>
            <w:gridSpan w:val="2"/>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931" w:type="dxa"/>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67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C4676" w:rsidRDefault="00E5016D">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1C4676" w:rsidRDefault="00E5016D">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1C4676" w:rsidRDefault="00E5016D">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rsidTr="00734FBC">
        <w:trPr>
          <w:trHeight w:val="439"/>
        </w:trPr>
        <w:tc>
          <w:tcPr>
            <w:tcW w:w="1858" w:type="dxa"/>
            <w:gridSpan w:val="3"/>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67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734FBC" w:rsidTr="00734FBC">
        <w:trPr>
          <w:trHeight w:val="439"/>
        </w:trPr>
        <w:tc>
          <w:tcPr>
            <w:tcW w:w="866"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人力资源和社会保障管理事务</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社会保险经办机构</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机关事业单位基本养老保险缴费支出</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r w:rsidR="00734FBC" w:rsidTr="00734FBC">
        <w:trPr>
          <w:trHeight w:val="439"/>
        </w:trPr>
        <w:tc>
          <w:tcPr>
            <w:tcW w:w="927" w:type="dxa"/>
            <w:gridSpan w:val="2"/>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931"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left"/>
              <w:rPr>
                <w:rFonts w:ascii="宋体" w:eastAsia="宋体" w:hAnsi="宋体" w:cs="宋体"/>
                <w:color w:val="000000"/>
                <w:sz w:val="21"/>
                <w:szCs w:val="21"/>
              </w:rPr>
            </w:pPr>
          </w:p>
        </w:tc>
        <w:tc>
          <w:tcPr>
            <w:tcW w:w="679"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34FBC" w:rsidRDefault="00734FBC">
            <w:pPr>
              <w:jc w:val="right"/>
              <w:rPr>
                <w:rFonts w:ascii="宋体" w:eastAsia="宋体" w:hAnsi="宋体" w:cs="宋体"/>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1C4676" w:rsidRDefault="001C4676"/>
    <w:p w:rsidR="001C4676" w:rsidRDefault="00E5016D">
      <w:pPr>
        <w:jc w:val="center"/>
        <w:rPr>
          <w:rFonts w:ascii="宋体" w:eastAsia="宋体" w:hAnsi="宋体" w:cs="宋体"/>
          <w:b/>
          <w:bCs/>
          <w:szCs w:val="32"/>
        </w:rPr>
      </w:pPr>
      <w:r>
        <w:rPr>
          <w:rFonts w:ascii="宋体" w:eastAsia="宋体" w:hAnsi="宋体" w:cs="宋体" w:hint="eastAsia"/>
          <w:b/>
          <w:bCs/>
          <w:szCs w:val="32"/>
        </w:rPr>
        <w:t>支出决算表</w:t>
      </w:r>
    </w:p>
    <w:p w:rsidR="001C4676" w:rsidRDefault="00E5016D">
      <w:pPr>
        <w:rPr>
          <w:rFonts w:ascii="宋体" w:eastAsia="宋体" w:hAnsi="宋体" w:cs="宋体"/>
          <w:b/>
          <w:bCs/>
          <w:sz w:val="21"/>
          <w:szCs w:val="21"/>
        </w:rPr>
      </w:pPr>
      <w:r>
        <w:rPr>
          <w:rFonts w:ascii="宋体" w:eastAsia="宋体" w:hAnsi="宋体" w:cs="宋体" w:hint="eastAsia"/>
          <w:b/>
          <w:bCs/>
          <w:sz w:val="21"/>
          <w:szCs w:val="21"/>
        </w:rPr>
        <w:t>公开03表</w:t>
      </w:r>
    </w:p>
    <w:p w:rsidR="001C4676" w:rsidRDefault="00E5016D" w:rsidP="00E84AD2">
      <w:pPr>
        <w:jc w:val="left"/>
        <w:rPr>
          <w:rFonts w:ascii="宋体" w:eastAsia="宋体" w:hAnsi="宋体" w:cs="宋体"/>
          <w:b/>
          <w:bCs/>
          <w:sz w:val="48"/>
          <w:szCs w:val="48"/>
        </w:rPr>
      </w:pPr>
      <w:r>
        <w:rPr>
          <w:rFonts w:ascii="宋体" w:eastAsia="宋体" w:hAnsi="宋体" w:cs="宋体" w:hint="eastAsia"/>
          <w:b/>
          <w:bCs/>
          <w:sz w:val="21"/>
          <w:szCs w:val="21"/>
        </w:rPr>
        <w:t>编制部门：</w:t>
      </w:r>
      <w:r w:rsidR="00E84AD2">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96" w:type="dxa"/>
        <w:tblLayout w:type="fixed"/>
        <w:tblCellMar>
          <w:top w:w="15" w:type="dxa"/>
          <w:left w:w="15" w:type="dxa"/>
          <w:bottom w:w="15" w:type="dxa"/>
          <w:right w:w="15" w:type="dxa"/>
        </w:tblCellMar>
        <w:tblLook w:val="04A0"/>
      </w:tblPr>
      <w:tblGrid>
        <w:gridCol w:w="914"/>
        <w:gridCol w:w="83"/>
        <w:gridCol w:w="1219"/>
        <w:gridCol w:w="1255"/>
        <w:gridCol w:w="986"/>
        <w:gridCol w:w="1077"/>
        <w:gridCol w:w="1109"/>
        <w:gridCol w:w="908"/>
        <w:gridCol w:w="1345"/>
      </w:tblGrid>
      <w:tr w:rsidR="001C4676">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1C4676">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796272">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796272" w:rsidRDefault="0079627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rsidT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986" w:type="dxa"/>
            <w:tcBorders>
              <w:top w:val="single" w:sz="4" w:space="0" w:color="000000"/>
              <w:left w:val="single" w:sz="4" w:space="0" w:color="000000"/>
              <w:bottom w:val="single" w:sz="4" w:space="0" w:color="000000"/>
              <w:right w:val="single" w:sz="4" w:space="0" w:color="000000"/>
            </w:tcBorders>
            <w:vAlign w:val="bottom"/>
          </w:tcPr>
          <w:p w:rsidR="00796272" w:rsidRDefault="00796272" w:rsidP="00796272">
            <w:pPr>
              <w:jc w:val="right"/>
              <w:rPr>
                <w:rFonts w:ascii="宋体" w:eastAsia="宋体" w:hAnsi="宋体" w:cs="宋体"/>
                <w:color w:val="000000"/>
                <w:sz w:val="21"/>
                <w:szCs w:val="21"/>
              </w:rPr>
            </w:pPr>
          </w:p>
          <w:p w:rsidR="00796272" w:rsidRDefault="00796272" w:rsidP="00796272">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p w:rsidR="00796272" w:rsidRDefault="00796272" w:rsidP="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人力资源和社会保障管理事务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社会保险经办机构</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r w:rsidR="0079627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796272" w:rsidRDefault="00796272">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796272" w:rsidRDefault="00796272">
            <w:pPr>
              <w:jc w:val="right"/>
              <w:rPr>
                <w:rFonts w:ascii="宋体" w:eastAsia="宋体" w:hAnsi="宋体" w:cs="宋体"/>
                <w:color w:val="000000"/>
                <w:sz w:val="21"/>
                <w:szCs w:val="21"/>
              </w:rPr>
            </w:pPr>
          </w:p>
        </w:tc>
      </w:tr>
    </w:tbl>
    <w:p w:rsidR="001C4676" w:rsidRDefault="00E5016D">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796272" w:rsidRDefault="00796272">
      <w:pPr>
        <w:jc w:val="center"/>
        <w:rPr>
          <w:rFonts w:ascii="宋体" w:eastAsia="宋体" w:hAnsi="宋体" w:cs="宋体"/>
          <w:b/>
          <w:bCs/>
          <w:szCs w:val="32"/>
        </w:rPr>
      </w:pPr>
      <w:r>
        <w:rPr>
          <w:rFonts w:ascii="宋体" w:eastAsia="宋体" w:hAnsi="宋体" w:cs="宋体" w:hint="eastAsia"/>
          <w:b/>
          <w:bCs/>
          <w:szCs w:val="32"/>
        </w:rPr>
        <w:lastRenderedPageBreak/>
        <w:t xml:space="preserve"> </w:t>
      </w:r>
    </w:p>
    <w:p w:rsidR="001C4676" w:rsidRDefault="00E5016D" w:rsidP="00796272">
      <w:pPr>
        <w:ind w:firstLineChars="600" w:firstLine="1928"/>
        <w:rPr>
          <w:rFonts w:ascii="宋体" w:eastAsia="宋体" w:hAnsi="宋体" w:cs="宋体"/>
          <w:b/>
          <w:bCs/>
          <w:szCs w:val="32"/>
        </w:rPr>
      </w:pPr>
      <w:r>
        <w:rPr>
          <w:rFonts w:ascii="宋体" w:eastAsia="宋体" w:hAnsi="宋体" w:cs="宋体" w:hint="eastAsia"/>
          <w:b/>
          <w:bCs/>
          <w:szCs w:val="32"/>
        </w:rPr>
        <w:t>财政拨款收入支出决算总表</w:t>
      </w:r>
    </w:p>
    <w:p w:rsidR="001C4676" w:rsidRDefault="00E5016D">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rsidR="001C4676" w:rsidRDefault="00E5016D" w:rsidP="00E84AD2">
      <w:pPr>
        <w:jc w:val="left"/>
        <w:rPr>
          <w:rFonts w:ascii="宋体" w:eastAsia="宋体" w:hAnsi="宋体" w:cs="宋体"/>
          <w:b/>
          <w:bCs/>
          <w:sz w:val="21"/>
          <w:szCs w:val="21"/>
        </w:rPr>
      </w:pPr>
      <w:r>
        <w:rPr>
          <w:rFonts w:ascii="宋体" w:eastAsia="宋体" w:hAnsi="宋体" w:cs="宋体" w:hint="eastAsia"/>
          <w:b/>
          <w:bCs/>
          <w:sz w:val="21"/>
          <w:szCs w:val="21"/>
        </w:rPr>
        <w:t>编制部门：</w:t>
      </w:r>
      <w:r w:rsidR="00E84AD2">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w:t>
      </w:r>
      <w:r w:rsidR="00E84AD2">
        <w:rPr>
          <w:rFonts w:ascii="宋体" w:eastAsia="宋体" w:hAnsi="宋体" w:cs="宋体" w:hint="eastAsia"/>
          <w:b/>
          <w:bCs/>
          <w:sz w:val="21"/>
          <w:szCs w:val="21"/>
        </w:rPr>
        <w:t xml:space="preserve">                  </w:t>
      </w:r>
      <w:r>
        <w:rPr>
          <w:rFonts w:ascii="宋体" w:eastAsia="宋体" w:hAnsi="宋体" w:cs="宋体" w:hint="eastAsia"/>
          <w:b/>
          <w:bCs/>
          <w:sz w:val="21"/>
          <w:szCs w:val="21"/>
        </w:rPr>
        <w:t>位：万元</w:t>
      </w:r>
    </w:p>
    <w:tbl>
      <w:tblPr>
        <w:tblW w:w="8739" w:type="dxa"/>
        <w:tblLayout w:type="fixed"/>
        <w:tblCellMar>
          <w:top w:w="15" w:type="dxa"/>
          <w:left w:w="15" w:type="dxa"/>
          <w:bottom w:w="15" w:type="dxa"/>
          <w:right w:w="15" w:type="dxa"/>
        </w:tblCellMar>
        <w:tblLook w:val="04A0"/>
      </w:tblPr>
      <w:tblGrid>
        <w:gridCol w:w="1539"/>
        <w:gridCol w:w="968"/>
        <w:gridCol w:w="2440"/>
        <w:gridCol w:w="1023"/>
        <w:gridCol w:w="994"/>
        <w:gridCol w:w="888"/>
        <w:gridCol w:w="887"/>
      </w:tblGrid>
      <w:tr w:rsidR="001C4676">
        <w:trPr>
          <w:trHeight w:val="419"/>
        </w:trPr>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6232" w:type="dxa"/>
            <w:gridSpan w:val="5"/>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1C4676">
        <w:trPr>
          <w:trHeight w:val="1164"/>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1C4676">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5B492D">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rsidTr="00310308">
        <w:trPr>
          <w:trHeight w:val="520"/>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310308">
            <w:pPr>
              <w:jc w:val="lef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310308">
            <w:pPr>
              <w:jc w:val="lef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rsidTr="00310308">
        <w:trPr>
          <w:trHeight w:val="376"/>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left"/>
              <w:textAlignment w:val="center"/>
              <w:rPr>
                <w:rFonts w:ascii="宋体" w:eastAsia="宋体" w:hAnsi="宋体" w:cs="宋体"/>
                <w:color w:val="000000"/>
                <w:sz w:val="21"/>
                <w:szCs w:val="21"/>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bl>
    <w:p w:rsidR="001C4676" w:rsidRDefault="00E5016D" w:rsidP="00992810">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 xml:space="preserve"> 公开04表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编制部门：</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426" w:type="dxa"/>
        <w:tblLayout w:type="fixed"/>
        <w:tblCellMar>
          <w:top w:w="15" w:type="dxa"/>
          <w:left w:w="15" w:type="dxa"/>
          <w:bottom w:w="15" w:type="dxa"/>
          <w:right w:w="15" w:type="dxa"/>
        </w:tblCellMar>
        <w:tblLook w:val="04A0"/>
      </w:tblPr>
      <w:tblGrid>
        <w:gridCol w:w="1681"/>
        <w:gridCol w:w="1304"/>
        <w:gridCol w:w="1523"/>
        <w:gridCol w:w="1032"/>
        <w:gridCol w:w="890"/>
        <w:gridCol w:w="1005"/>
        <w:gridCol w:w="991"/>
      </w:tblGrid>
      <w:tr w:rsidR="001C4676">
        <w:trPr>
          <w:trHeight w:val="578"/>
        </w:trPr>
        <w:tc>
          <w:tcPr>
            <w:tcW w:w="2985"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441" w:type="dxa"/>
            <w:gridSpan w:val="5"/>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1C4676">
        <w:trPr>
          <w:trHeight w:val="999"/>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1C4676">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192</w:t>
            </w: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192</w:t>
            </w: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r w:rsidR="001C4676">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b/>
                <w:color w:val="000000"/>
                <w:kern w:val="0"/>
                <w:sz w:val="21"/>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r w:rsidR="001C4676">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r w:rsidR="001C4676">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r w:rsidR="001C4676">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b/>
                <w:color w:val="000000"/>
                <w:kern w:val="0"/>
                <w:sz w:val="21"/>
                <w:szCs w:val="21"/>
              </w:rPr>
            </w:pP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r w:rsidR="001C4676">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304" w:type="dxa"/>
            <w:tcBorders>
              <w:top w:val="single" w:sz="4" w:space="0" w:color="000000"/>
              <w:left w:val="single" w:sz="4" w:space="0" w:color="000000"/>
              <w:bottom w:val="single" w:sz="4" w:space="0" w:color="000000"/>
              <w:right w:val="single" w:sz="4" w:space="0" w:color="000000"/>
            </w:tcBorders>
            <w:vAlign w:val="center"/>
          </w:tcPr>
          <w:p w:rsidR="001C4676" w:rsidRDefault="00310308">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192</w:t>
            </w:r>
          </w:p>
        </w:tc>
        <w:tc>
          <w:tcPr>
            <w:tcW w:w="15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032"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192</w:t>
            </w:r>
          </w:p>
        </w:tc>
        <w:tc>
          <w:tcPr>
            <w:tcW w:w="890" w:type="dxa"/>
            <w:tcBorders>
              <w:top w:val="single" w:sz="4" w:space="0" w:color="000000"/>
              <w:left w:val="single" w:sz="4" w:space="0" w:color="000000"/>
              <w:bottom w:val="single" w:sz="4" w:space="0" w:color="000000"/>
              <w:right w:val="single" w:sz="4" w:space="0" w:color="000000"/>
            </w:tcBorders>
            <w:vAlign w:val="center"/>
          </w:tcPr>
          <w:p w:rsidR="001C4676" w:rsidRDefault="00310308">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192</w:t>
            </w:r>
          </w:p>
        </w:tc>
        <w:tc>
          <w:tcPr>
            <w:tcW w:w="1005"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widowControl/>
              <w:jc w:val="center"/>
              <w:textAlignment w:val="center"/>
              <w:rPr>
                <w:rFonts w:ascii="宋体" w:eastAsia="宋体" w:hAnsi="宋体" w:cs="宋体"/>
                <w:b/>
                <w:color w:val="000000"/>
                <w:kern w:val="0"/>
                <w:sz w:val="21"/>
                <w:szCs w:val="21"/>
              </w:rPr>
            </w:pPr>
          </w:p>
        </w:tc>
      </w:tr>
    </w:tbl>
    <w:p w:rsidR="001C4676" w:rsidRDefault="001C4676">
      <w:pPr>
        <w:rPr>
          <w:rFonts w:ascii="宋体" w:eastAsia="宋体" w:hAnsi="宋体" w:cs="宋体"/>
          <w:sz w:val="21"/>
          <w:szCs w:val="21"/>
        </w:rPr>
      </w:pPr>
    </w:p>
    <w:p w:rsidR="001C4676" w:rsidRDefault="00E5016D">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1C4676" w:rsidRDefault="001C4676">
      <w:pPr>
        <w:rPr>
          <w:rFonts w:ascii="仿宋_GB2312" w:eastAsia="仿宋_GB2312" w:hAnsi="仿宋_GB2312" w:cs="仿宋_GB2312"/>
          <w:szCs w:val="32"/>
        </w:rPr>
      </w:pPr>
    </w:p>
    <w:p w:rsidR="001C4676" w:rsidRDefault="001C4676"/>
    <w:p w:rsidR="001C4676" w:rsidRDefault="001C4676"/>
    <w:p w:rsidR="001C4676" w:rsidRDefault="001C4676"/>
    <w:p w:rsidR="001C4676" w:rsidRDefault="001C4676">
      <w:bookmarkStart w:id="0" w:name="_GoBack"/>
      <w:bookmarkEnd w:id="0"/>
    </w:p>
    <w:p w:rsidR="001C4676" w:rsidRDefault="001C4676"/>
    <w:p w:rsidR="001C4676" w:rsidRDefault="001C4676"/>
    <w:p w:rsidR="00AF18E5" w:rsidRDefault="00AF18E5">
      <w:pPr>
        <w:jc w:val="center"/>
        <w:rPr>
          <w:rFonts w:ascii="宋体" w:eastAsia="宋体" w:hAnsi="宋体" w:cs="宋体"/>
          <w:b/>
          <w:bCs/>
          <w:szCs w:val="32"/>
        </w:rPr>
      </w:pPr>
    </w:p>
    <w:p w:rsidR="00AF18E5" w:rsidRDefault="00AF18E5">
      <w:pPr>
        <w:jc w:val="center"/>
        <w:rPr>
          <w:rFonts w:ascii="宋体" w:eastAsia="宋体" w:hAnsi="宋体" w:cs="宋体"/>
          <w:b/>
          <w:bCs/>
          <w:szCs w:val="32"/>
        </w:rPr>
      </w:pPr>
    </w:p>
    <w:p w:rsidR="00AF18E5" w:rsidRDefault="00AF18E5">
      <w:pPr>
        <w:jc w:val="center"/>
        <w:rPr>
          <w:rFonts w:ascii="宋体" w:eastAsia="宋体" w:hAnsi="宋体" w:cs="宋体"/>
          <w:b/>
          <w:bCs/>
          <w:szCs w:val="32"/>
        </w:rPr>
      </w:pPr>
    </w:p>
    <w:p w:rsidR="00AF18E5" w:rsidRDefault="00AF18E5">
      <w:pPr>
        <w:jc w:val="center"/>
        <w:rPr>
          <w:rFonts w:ascii="宋体" w:eastAsia="宋体" w:hAnsi="宋体" w:cs="宋体"/>
          <w:b/>
          <w:bCs/>
          <w:szCs w:val="32"/>
        </w:rPr>
      </w:pPr>
    </w:p>
    <w:p w:rsidR="00AF18E5" w:rsidRDefault="00AF18E5">
      <w:pPr>
        <w:jc w:val="center"/>
        <w:rPr>
          <w:rFonts w:ascii="宋体" w:eastAsia="宋体" w:hAnsi="宋体" w:cs="宋体"/>
          <w:b/>
          <w:bCs/>
          <w:szCs w:val="32"/>
        </w:rPr>
      </w:pPr>
    </w:p>
    <w:p w:rsidR="00AF18E5" w:rsidRDefault="00AF18E5">
      <w:pPr>
        <w:jc w:val="center"/>
        <w:rPr>
          <w:rFonts w:ascii="宋体" w:eastAsia="宋体" w:hAnsi="宋体" w:cs="宋体"/>
          <w:b/>
          <w:bCs/>
          <w:szCs w:val="32"/>
        </w:rPr>
      </w:pPr>
    </w:p>
    <w:p w:rsidR="00992810" w:rsidRDefault="00992810">
      <w:pPr>
        <w:jc w:val="center"/>
        <w:rPr>
          <w:rFonts w:ascii="宋体" w:eastAsia="宋体" w:hAnsi="宋体" w:cs="宋体"/>
          <w:b/>
          <w:bCs/>
          <w:szCs w:val="32"/>
        </w:rPr>
      </w:pPr>
    </w:p>
    <w:p w:rsidR="001C4676" w:rsidRDefault="00E5016D">
      <w:pPr>
        <w:jc w:val="center"/>
        <w:rPr>
          <w:rFonts w:ascii="宋体" w:eastAsia="宋体" w:hAnsi="宋体" w:cs="宋体"/>
          <w:b/>
          <w:bCs/>
          <w:szCs w:val="32"/>
          <w:highlight w:val="yellow"/>
        </w:rPr>
      </w:pPr>
      <w:r>
        <w:rPr>
          <w:rFonts w:ascii="宋体" w:eastAsia="宋体" w:hAnsi="宋体" w:cs="宋体" w:hint="eastAsia"/>
          <w:b/>
          <w:bCs/>
          <w:szCs w:val="32"/>
        </w:rPr>
        <w:lastRenderedPageBreak/>
        <w:t>一般公共预算财政拨款支出决算表（按功能分类科目）</w:t>
      </w:r>
    </w:p>
    <w:p w:rsidR="001C4676" w:rsidRDefault="00E5016D">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 xml:space="preserve">编制部门：  </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1C4676">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1C4676">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1C4676"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1020" w:type="dxa"/>
            <w:tcBorders>
              <w:top w:val="single" w:sz="4" w:space="0" w:color="000000"/>
              <w:left w:val="single" w:sz="4" w:space="0" w:color="000000"/>
              <w:bottom w:val="single" w:sz="4" w:space="0" w:color="000000"/>
              <w:right w:val="single" w:sz="4" w:space="0" w:color="000000"/>
            </w:tcBorders>
            <w:vAlign w:val="center"/>
          </w:tcPr>
          <w:p w:rsidR="001C4676"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192</w:t>
            </w:r>
          </w:p>
        </w:tc>
        <w:tc>
          <w:tcPr>
            <w:tcW w:w="935" w:type="dxa"/>
            <w:tcBorders>
              <w:top w:val="single" w:sz="4" w:space="0" w:color="000000"/>
              <w:left w:val="single" w:sz="4" w:space="0" w:color="000000"/>
              <w:bottom w:val="single" w:sz="4" w:space="0" w:color="000000"/>
              <w:right w:val="single" w:sz="4" w:space="0" w:color="000000"/>
            </w:tcBorders>
            <w:vAlign w:val="center"/>
          </w:tcPr>
          <w:p w:rsidR="001C4676"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180</w:t>
            </w:r>
          </w:p>
        </w:tc>
        <w:tc>
          <w:tcPr>
            <w:tcW w:w="1039" w:type="dxa"/>
            <w:tcBorders>
              <w:top w:val="single" w:sz="4" w:space="0" w:color="000000"/>
              <w:left w:val="single" w:sz="4" w:space="0" w:color="000000"/>
              <w:bottom w:val="single" w:sz="4" w:space="0" w:color="000000"/>
              <w:right w:val="single" w:sz="4" w:space="0" w:color="000000"/>
            </w:tcBorders>
            <w:vAlign w:val="center"/>
          </w:tcPr>
          <w:p w:rsidR="001C4676"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02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AF18E5">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189</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177</w:t>
            </w: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人力资源和社会保障管理事务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163</w:t>
            </w: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2080109</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社会保险经办机构</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175</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163</w:t>
            </w: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行政事业单位离退休</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2101102</w:t>
            </w: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r w:rsidR="00AF18E5">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AF18E5" w:rsidRDefault="00AF18E5">
            <w:pPr>
              <w:jc w:val="right"/>
              <w:rPr>
                <w:rFonts w:ascii="宋体" w:eastAsia="宋体" w:hAnsi="宋体" w:cs="宋体"/>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1C4676" w:rsidRDefault="001C4676"/>
    <w:p w:rsidR="001C4676" w:rsidRDefault="00E5016D">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公开06表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编制部门：</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1C4676">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1C4676">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1C4676" w:rsidRDefault="00515CB1">
            <w:pPr>
              <w:jc w:val="center"/>
              <w:rPr>
                <w:rFonts w:ascii="宋体" w:eastAsia="宋体" w:hAnsi="宋体" w:cs="宋体"/>
                <w:b/>
                <w:color w:val="000000"/>
                <w:sz w:val="21"/>
                <w:szCs w:val="21"/>
              </w:rPr>
            </w:pPr>
            <w:r>
              <w:rPr>
                <w:rFonts w:ascii="宋体" w:eastAsia="宋体" w:hAnsi="宋体" w:cs="宋体" w:hint="eastAsia"/>
                <w:b/>
                <w:color w:val="000000"/>
                <w:sz w:val="21"/>
                <w:szCs w:val="21"/>
              </w:rPr>
              <w:t>192</w:t>
            </w:r>
          </w:p>
        </w:tc>
        <w:tc>
          <w:tcPr>
            <w:tcW w:w="1437" w:type="dxa"/>
            <w:tcBorders>
              <w:left w:val="single" w:sz="4" w:space="0" w:color="000000"/>
              <w:bottom w:val="single" w:sz="4" w:space="0" w:color="000000"/>
              <w:right w:val="single" w:sz="4" w:space="0" w:color="000000"/>
            </w:tcBorders>
            <w:vAlign w:val="center"/>
          </w:tcPr>
          <w:p w:rsidR="001C4676" w:rsidRDefault="00515CB1">
            <w:pPr>
              <w:jc w:val="center"/>
              <w:rPr>
                <w:rFonts w:ascii="宋体" w:eastAsia="宋体" w:hAnsi="宋体" w:cs="宋体"/>
                <w:b/>
                <w:color w:val="000000"/>
                <w:sz w:val="21"/>
                <w:szCs w:val="21"/>
              </w:rPr>
            </w:pPr>
            <w:r>
              <w:rPr>
                <w:rFonts w:ascii="宋体" w:eastAsia="宋体" w:hAnsi="宋体" w:cs="宋体" w:hint="eastAsia"/>
                <w:b/>
                <w:color w:val="000000"/>
                <w:sz w:val="21"/>
                <w:szCs w:val="21"/>
              </w:rPr>
              <w:t>180</w:t>
            </w:r>
          </w:p>
        </w:tc>
        <w:tc>
          <w:tcPr>
            <w:tcW w:w="1363" w:type="dxa"/>
            <w:tcBorders>
              <w:left w:val="single" w:sz="4" w:space="0" w:color="000000"/>
              <w:bottom w:val="single" w:sz="4" w:space="0" w:color="000000"/>
              <w:right w:val="single" w:sz="4" w:space="0" w:color="000000"/>
            </w:tcBorders>
            <w:vAlign w:val="center"/>
          </w:tcPr>
          <w:p w:rsidR="001C4676" w:rsidRDefault="00515CB1">
            <w:pPr>
              <w:jc w:val="center"/>
              <w:rPr>
                <w:rFonts w:ascii="宋体" w:eastAsia="宋体" w:hAnsi="宋体" w:cs="宋体"/>
                <w:b/>
                <w:color w:val="000000"/>
                <w:sz w:val="21"/>
                <w:szCs w:val="21"/>
              </w:rPr>
            </w:pPr>
            <w:r>
              <w:rPr>
                <w:rFonts w:ascii="宋体" w:eastAsia="宋体" w:hAnsi="宋体" w:cs="宋体" w:hint="eastAsia"/>
                <w:b/>
                <w:color w:val="000000"/>
                <w:sz w:val="21"/>
                <w:szCs w:val="21"/>
              </w:rPr>
              <w:t>12</w:t>
            </w:r>
          </w:p>
        </w:tc>
        <w:tc>
          <w:tcPr>
            <w:tcW w:w="1155" w:type="dxa"/>
            <w:tcBorders>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515CB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515CB1" w:rsidRDefault="00515CB1"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515CB1" w:rsidRDefault="00515CB1"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515CB1"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180</w:t>
            </w:r>
          </w:p>
        </w:tc>
        <w:tc>
          <w:tcPr>
            <w:tcW w:w="1437" w:type="dxa"/>
            <w:tcBorders>
              <w:top w:val="single" w:sz="4" w:space="0" w:color="000000"/>
              <w:left w:val="single" w:sz="4" w:space="0" w:color="000000"/>
              <w:bottom w:val="single" w:sz="4" w:space="0" w:color="000000"/>
              <w:right w:val="single" w:sz="4" w:space="0" w:color="000000"/>
            </w:tcBorders>
            <w:vAlign w:val="center"/>
          </w:tcPr>
          <w:p w:rsidR="00515CB1"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180</w:t>
            </w:r>
          </w:p>
        </w:tc>
        <w:tc>
          <w:tcPr>
            <w:tcW w:w="1363" w:type="dxa"/>
            <w:tcBorders>
              <w:top w:val="single" w:sz="4" w:space="0" w:color="000000"/>
              <w:left w:val="single" w:sz="4" w:space="0" w:color="000000"/>
              <w:bottom w:val="single" w:sz="4" w:space="0" w:color="000000"/>
              <w:right w:val="single" w:sz="4" w:space="0" w:color="000000"/>
            </w:tcBorders>
            <w:vAlign w:val="center"/>
          </w:tcPr>
          <w:p w:rsidR="00515CB1" w:rsidRDefault="00515CB1">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515CB1" w:rsidRDefault="00515CB1">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84</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84</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20</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20</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20</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20</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30109</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30112</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其他社会保障缴费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16</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16</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25</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7F6DC0">
            <w:pPr>
              <w:jc w:val="right"/>
              <w:rPr>
                <w:rFonts w:ascii="宋体" w:eastAsia="宋体" w:hAnsi="宋体" w:cs="宋体"/>
                <w:color w:val="000000"/>
                <w:sz w:val="21"/>
                <w:szCs w:val="21"/>
              </w:rPr>
            </w:pPr>
            <w:r>
              <w:rPr>
                <w:rFonts w:ascii="宋体" w:eastAsia="宋体" w:hAnsi="宋体" w:cs="宋体" w:hint="eastAsia"/>
                <w:color w:val="000000"/>
                <w:sz w:val="21"/>
                <w:szCs w:val="21"/>
              </w:rPr>
              <w:t>25</w:t>
            </w: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5</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5</w:t>
            </w: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30202</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印刷费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30213</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维修(护)费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left"/>
              <w:rPr>
                <w:rFonts w:ascii="宋体" w:eastAsia="宋体" w:hAnsi="宋体" w:cs="宋体"/>
                <w:color w:val="000000"/>
                <w:sz w:val="21"/>
                <w:szCs w:val="21"/>
              </w:rPr>
            </w:pPr>
            <w:r>
              <w:rPr>
                <w:rFonts w:ascii="宋体" w:eastAsia="宋体" w:hAnsi="宋体" w:cs="宋体" w:hint="eastAsia"/>
                <w:color w:val="000000"/>
                <w:sz w:val="21"/>
                <w:szCs w:val="21"/>
              </w:rPr>
              <w:t>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rsidP="00E5016D">
            <w:pPr>
              <w:jc w:val="righ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r w:rsidR="007F6DC0">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7F6DC0" w:rsidRDefault="007F6DC0">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7F6DC0" w:rsidRDefault="007F6DC0">
            <w:pPr>
              <w:jc w:val="right"/>
              <w:rPr>
                <w:rFonts w:ascii="宋体" w:eastAsia="宋体" w:hAnsi="宋体" w:cs="宋体"/>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1C4676" w:rsidRDefault="001C4676"/>
    <w:p w:rsidR="001C4676" w:rsidRDefault="001C4676"/>
    <w:p w:rsidR="001C4676" w:rsidRDefault="00E5016D">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rsidR="001C4676" w:rsidRDefault="00E5016D">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编制部门：</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1C4676">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1C4676">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1C4676">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1C4676" w:rsidRDefault="001C4676"/>
    <w:p w:rsidR="00E5016D" w:rsidRDefault="00E5016D">
      <w:pPr>
        <w:jc w:val="center"/>
        <w:rPr>
          <w:rFonts w:ascii="宋体" w:eastAsia="宋体" w:hAnsi="宋体" w:cs="宋体"/>
          <w:b/>
          <w:bCs/>
          <w:szCs w:val="32"/>
        </w:rPr>
      </w:pPr>
    </w:p>
    <w:p w:rsidR="001C4676" w:rsidRDefault="00E5016D">
      <w:pPr>
        <w:jc w:val="center"/>
        <w:rPr>
          <w:rFonts w:ascii="宋体" w:eastAsia="宋体" w:hAnsi="宋体" w:cs="宋体"/>
          <w:b/>
          <w:bCs/>
          <w:szCs w:val="32"/>
        </w:rPr>
      </w:pPr>
      <w:r>
        <w:rPr>
          <w:rFonts w:ascii="宋体" w:eastAsia="宋体" w:hAnsi="宋体" w:cs="宋体" w:hint="eastAsia"/>
          <w:b/>
          <w:bCs/>
          <w:szCs w:val="32"/>
        </w:rPr>
        <w:t>政府性基金预算财政拨款收入支出决算表</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公开08表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编制部门：</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1C4676">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1C4676">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r w:rsidR="001C4676">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1C4676" w:rsidRDefault="001C4676"/>
    <w:p w:rsidR="001C4676" w:rsidRDefault="001C4676"/>
    <w:p w:rsidR="001C4676" w:rsidRDefault="001C4676"/>
    <w:p w:rsidR="001C4676" w:rsidRDefault="001C4676"/>
    <w:p w:rsidR="001C4676" w:rsidRDefault="00E5016D">
      <w:pPr>
        <w:jc w:val="center"/>
        <w:rPr>
          <w:rFonts w:ascii="宋体" w:eastAsia="宋体" w:hAnsi="宋体" w:cs="宋体"/>
          <w:b/>
          <w:bCs/>
          <w:szCs w:val="32"/>
        </w:rPr>
      </w:pPr>
      <w:r>
        <w:rPr>
          <w:rFonts w:ascii="宋体" w:eastAsia="宋体" w:hAnsi="宋体" w:cs="宋体" w:hint="eastAsia"/>
          <w:b/>
          <w:bCs/>
          <w:szCs w:val="32"/>
        </w:rPr>
        <w:t>国有资本经营预算财政拨款支出决算表</w:t>
      </w:r>
    </w:p>
    <w:p w:rsidR="001C4676" w:rsidRDefault="00E5016D">
      <w:pPr>
        <w:jc w:val="right"/>
        <w:rPr>
          <w:rFonts w:ascii="宋体" w:eastAsia="宋体" w:hAnsi="宋体" w:cs="宋体"/>
          <w:b/>
          <w:bCs/>
          <w:sz w:val="21"/>
          <w:szCs w:val="21"/>
        </w:rPr>
      </w:pPr>
      <w:r>
        <w:rPr>
          <w:rFonts w:ascii="宋体" w:eastAsia="宋体" w:hAnsi="宋体" w:cs="宋体" w:hint="eastAsia"/>
          <w:b/>
          <w:bCs/>
          <w:sz w:val="21"/>
          <w:szCs w:val="21"/>
        </w:rPr>
        <w:t>公开09表</w:t>
      </w:r>
    </w:p>
    <w:p w:rsidR="001C4676" w:rsidRDefault="00E5016D" w:rsidP="00992810">
      <w:pPr>
        <w:jc w:val="left"/>
        <w:rPr>
          <w:rFonts w:ascii="宋体" w:eastAsia="宋体" w:hAnsi="宋体" w:cs="宋体"/>
          <w:b/>
          <w:bCs/>
          <w:sz w:val="21"/>
          <w:szCs w:val="21"/>
        </w:rPr>
      </w:pPr>
      <w:r>
        <w:rPr>
          <w:rFonts w:ascii="宋体" w:eastAsia="宋体" w:hAnsi="宋体" w:cs="宋体" w:hint="eastAsia"/>
          <w:b/>
          <w:bCs/>
          <w:sz w:val="21"/>
          <w:szCs w:val="21"/>
        </w:rPr>
        <w:t>编制部门：</w:t>
      </w:r>
      <w:r w:rsidR="00992810">
        <w:rPr>
          <w:rFonts w:ascii="宋体" w:eastAsia="宋体" w:hAnsi="宋体" w:cs="宋体" w:hint="eastAsia"/>
          <w:b/>
          <w:bCs/>
          <w:sz w:val="21"/>
          <w:szCs w:val="21"/>
        </w:rPr>
        <w:t>西安市阎良区城乡居民社会养老保险基金管理中心</w:t>
      </w:r>
      <w:r>
        <w:rPr>
          <w:rFonts w:ascii="宋体" w:eastAsia="宋体" w:hAnsi="宋体" w:cs="宋体" w:hint="eastAsia"/>
          <w:b/>
          <w:bCs/>
          <w:sz w:val="21"/>
          <w:szCs w:val="21"/>
        </w:rPr>
        <w:t xml:space="preserve">                                                       金额单位：万元</w:t>
      </w:r>
    </w:p>
    <w:tbl>
      <w:tblPr>
        <w:tblW w:w="8318" w:type="dxa"/>
        <w:tblLayout w:type="fixed"/>
        <w:tblCellMar>
          <w:top w:w="15" w:type="dxa"/>
          <w:left w:w="15" w:type="dxa"/>
          <w:bottom w:w="15" w:type="dxa"/>
          <w:right w:w="15" w:type="dxa"/>
        </w:tblCellMar>
        <w:tblLook w:val="04A0"/>
      </w:tblPr>
      <w:tblGrid>
        <w:gridCol w:w="1935"/>
        <w:gridCol w:w="2100"/>
        <w:gridCol w:w="1183"/>
        <w:gridCol w:w="1534"/>
        <w:gridCol w:w="1566"/>
      </w:tblGrid>
      <w:tr w:rsidR="001C4676">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1C4676">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1C4676">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rsidR="001C4676" w:rsidRDefault="00E5016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center"/>
              <w:rPr>
                <w:rFonts w:ascii="宋体" w:eastAsia="宋体" w:hAnsi="宋体" w:cs="宋体"/>
                <w:b/>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b/>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r w:rsidR="001C4676">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rsidR="001C4676" w:rsidRDefault="001C4676">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rsidR="001C4676" w:rsidRDefault="001C4676">
            <w:pPr>
              <w:jc w:val="left"/>
              <w:rPr>
                <w:rFonts w:ascii="宋体" w:eastAsia="宋体" w:hAnsi="宋体" w:cs="宋体"/>
                <w:color w:val="000000"/>
                <w:sz w:val="21"/>
                <w:szCs w:val="21"/>
              </w:rPr>
            </w:pPr>
          </w:p>
        </w:tc>
      </w:tr>
    </w:tbl>
    <w:p w:rsidR="001C4676" w:rsidRDefault="00E5016D">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rsidR="001C4676" w:rsidRDefault="001C4676">
      <w:pPr>
        <w:jc w:val="center"/>
        <w:rPr>
          <w:rFonts w:ascii="黑体" w:eastAsia="黑体" w:hAnsi="宋体"/>
          <w:color w:val="000000"/>
          <w:kern w:val="0"/>
          <w:sz w:val="44"/>
          <w:szCs w:val="44"/>
        </w:rPr>
      </w:pPr>
    </w:p>
    <w:p w:rsidR="001C4676" w:rsidRDefault="001C4676">
      <w:pPr>
        <w:jc w:val="center"/>
        <w:rPr>
          <w:rFonts w:ascii="黑体" w:eastAsia="黑体" w:hAnsi="宋体"/>
          <w:color w:val="000000"/>
          <w:kern w:val="0"/>
          <w:sz w:val="44"/>
          <w:szCs w:val="44"/>
        </w:rPr>
      </w:pPr>
    </w:p>
    <w:p w:rsidR="001C4676" w:rsidRDefault="001C4676">
      <w:pPr>
        <w:jc w:val="center"/>
        <w:rPr>
          <w:rFonts w:ascii="黑体" w:eastAsia="黑体" w:hAnsi="宋体"/>
          <w:color w:val="000000"/>
          <w:kern w:val="0"/>
          <w:sz w:val="44"/>
          <w:szCs w:val="44"/>
        </w:rPr>
      </w:pPr>
    </w:p>
    <w:p w:rsidR="001C4676" w:rsidRDefault="001C4676">
      <w:pPr>
        <w:jc w:val="center"/>
        <w:rPr>
          <w:rFonts w:ascii="黑体" w:eastAsia="黑体" w:hAnsi="宋体"/>
          <w:color w:val="000000"/>
          <w:kern w:val="0"/>
          <w:sz w:val="44"/>
          <w:szCs w:val="44"/>
        </w:rPr>
      </w:pPr>
    </w:p>
    <w:p w:rsidR="001C4676" w:rsidRDefault="00E5016D">
      <w:pPr>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rsidR="001C4676" w:rsidRDefault="001C4676">
      <w:pPr>
        <w:spacing w:line="560" w:lineRule="exact"/>
        <w:rPr>
          <w:rFonts w:ascii="黑体" w:eastAsia="黑体" w:hAnsi="宋体"/>
          <w:color w:val="000000"/>
          <w:kern w:val="0"/>
          <w:sz w:val="44"/>
          <w:szCs w:val="44"/>
        </w:rPr>
      </w:pPr>
    </w:p>
    <w:p w:rsidR="00CA3632" w:rsidRDefault="00E5016D" w:rsidP="00CA3632">
      <w:pPr>
        <w:pStyle w:val="aa"/>
        <w:widowControl/>
        <w:numPr>
          <w:ilvl w:val="0"/>
          <w:numId w:val="3"/>
        </w:numPr>
        <w:spacing w:line="560" w:lineRule="exact"/>
        <w:ind w:firstLineChars="0"/>
        <w:jc w:val="left"/>
        <w:rPr>
          <w:rFonts w:asciiTheme="minorEastAsia" w:eastAsiaTheme="minorEastAsia" w:hAnsiTheme="minorEastAsia" w:cstheme="minorEastAsia"/>
          <w:b/>
          <w:bCs/>
          <w:color w:val="000000" w:themeColor="text1"/>
          <w:kern w:val="0"/>
          <w:szCs w:val="32"/>
        </w:rPr>
      </w:pPr>
      <w:r w:rsidRPr="00CA3632">
        <w:rPr>
          <w:rFonts w:asciiTheme="minorEastAsia" w:eastAsiaTheme="minorEastAsia" w:hAnsiTheme="minorEastAsia" w:cstheme="minorEastAsia" w:hint="eastAsia"/>
          <w:b/>
          <w:bCs/>
          <w:color w:val="000000" w:themeColor="text1"/>
          <w:kern w:val="0"/>
          <w:szCs w:val="32"/>
        </w:rPr>
        <w:t>收入支出决算总体情况说明</w:t>
      </w:r>
    </w:p>
    <w:p w:rsidR="008D0B94" w:rsidRPr="00966C0B" w:rsidRDefault="008D0B94" w:rsidP="008D0B94">
      <w:pPr>
        <w:pStyle w:val="a5"/>
      </w:pPr>
      <w:r>
        <w:rPr>
          <w:noProof/>
        </w:rPr>
        <w:drawing>
          <wp:inline distT="0" distB="0" distL="0" distR="0">
            <wp:extent cx="3841750" cy="1714500"/>
            <wp:effectExtent l="19050" t="0" r="25400" b="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3632" w:rsidRPr="008D0B94" w:rsidRDefault="00CA3632" w:rsidP="008D0B94">
      <w:pPr>
        <w:widowControl/>
        <w:spacing w:line="560" w:lineRule="exact"/>
        <w:ind w:left="643"/>
        <w:jc w:val="left"/>
        <w:rPr>
          <w:rFonts w:asciiTheme="minorEastAsia" w:eastAsiaTheme="minorEastAsia" w:hAnsiTheme="minorEastAsia" w:cstheme="minorEastAsia"/>
          <w:b/>
          <w:bCs/>
          <w:color w:val="000000" w:themeColor="text1"/>
          <w:kern w:val="0"/>
          <w:szCs w:val="32"/>
        </w:rPr>
      </w:pPr>
    </w:p>
    <w:p w:rsidR="00E5016D" w:rsidRPr="004C7FC1" w:rsidRDefault="00E5016D" w:rsidP="008D0B94">
      <w:pPr>
        <w:pStyle w:val="a6"/>
        <w:spacing w:before="0" w:beforeAutospacing="0" w:after="0" w:afterAutospacing="0" w:line="560" w:lineRule="exact"/>
        <w:ind w:firstLineChars="200" w:firstLine="640"/>
        <w:rPr>
          <w:rFonts w:ascii="仿宋_GB2312" w:eastAsia="仿宋_GB2312"/>
          <w:color w:val="000000" w:themeColor="text1"/>
          <w:sz w:val="32"/>
          <w:szCs w:val="32"/>
        </w:rPr>
      </w:pPr>
      <w:r w:rsidRPr="004C7FC1">
        <w:rPr>
          <w:rFonts w:ascii="仿宋_GB2312" w:eastAsia="仿宋_GB2312" w:hint="eastAsia"/>
          <w:color w:val="000000" w:themeColor="text1"/>
          <w:sz w:val="32"/>
          <w:szCs w:val="32"/>
        </w:rPr>
        <w:t>（</w:t>
      </w:r>
      <w:r w:rsidRPr="004C7FC1">
        <w:rPr>
          <w:rFonts w:ascii="仿宋_GB2312" w:eastAsia="仿宋_GB2312"/>
          <w:color w:val="000000" w:themeColor="text1"/>
          <w:sz w:val="32"/>
          <w:szCs w:val="32"/>
        </w:rPr>
        <w:t>1</w:t>
      </w:r>
      <w:r w:rsidRPr="004C7FC1">
        <w:rPr>
          <w:rFonts w:ascii="仿宋_GB2312" w:eastAsia="仿宋_GB2312" w:hint="eastAsia"/>
          <w:color w:val="000000" w:themeColor="text1"/>
          <w:sz w:val="32"/>
          <w:szCs w:val="32"/>
        </w:rPr>
        <w:t>）</w:t>
      </w:r>
      <w:r w:rsidRPr="004C7FC1">
        <w:rPr>
          <w:rFonts w:ascii="仿宋_GB2312" w:eastAsia="仿宋_GB2312"/>
          <w:color w:val="000000" w:themeColor="text1"/>
          <w:sz w:val="32"/>
          <w:szCs w:val="32"/>
        </w:rPr>
        <w:t>20</w:t>
      </w:r>
      <w:r w:rsidRPr="004C7FC1">
        <w:rPr>
          <w:rFonts w:ascii="仿宋_GB2312" w:eastAsia="仿宋_GB2312" w:hint="eastAsia"/>
          <w:color w:val="000000" w:themeColor="text1"/>
          <w:sz w:val="32"/>
          <w:szCs w:val="32"/>
        </w:rPr>
        <w:t>20年度本年收入合计192万元。比上年下降的原因上年经费包含市经办机构下拨工作经费的11万元。</w:t>
      </w:r>
    </w:p>
    <w:p w:rsidR="00E5016D" w:rsidRPr="004C7FC1" w:rsidRDefault="00E5016D" w:rsidP="00E5016D">
      <w:pPr>
        <w:pStyle w:val="a6"/>
        <w:spacing w:before="0" w:beforeAutospacing="0" w:after="0" w:afterAutospacing="0" w:line="560" w:lineRule="exact"/>
        <w:ind w:firstLineChars="200" w:firstLine="640"/>
        <w:rPr>
          <w:rFonts w:ascii="仿宋_GB2312" w:eastAsia="仿宋_GB2312"/>
          <w:color w:val="000000" w:themeColor="text1"/>
          <w:sz w:val="32"/>
          <w:szCs w:val="32"/>
        </w:rPr>
      </w:pPr>
      <w:r w:rsidRPr="004C7FC1">
        <w:rPr>
          <w:rFonts w:ascii="仿宋_GB2312" w:eastAsia="仿宋_GB2312" w:hint="eastAsia"/>
          <w:color w:val="000000" w:themeColor="text1"/>
          <w:sz w:val="32"/>
          <w:szCs w:val="32"/>
        </w:rPr>
        <w:t>（</w:t>
      </w:r>
      <w:r w:rsidRPr="004C7FC1">
        <w:rPr>
          <w:rFonts w:ascii="仿宋_GB2312" w:eastAsia="仿宋_GB2312"/>
          <w:color w:val="000000" w:themeColor="text1"/>
          <w:sz w:val="32"/>
          <w:szCs w:val="32"/>
        </w:rPr>
        <w:t>2</w:t>
      </w:r>
      <w:r w:rsidRPr="004C7FC1">
        <w:rPr>
          <w:rFonts w:ascii="仿宋_GB2312" w:eastAsia="仿宋_GB2312" w:hint="eastAsia"/>
          <w:color w:val="000000" w:themeColor="text1"/>
          <w:sz w:val="32"/>
          <w:szCs w:val="32"/>
        </w:rPr>
        <w:t>）</w:t>
      </w:r>
      <w:r w:rsidRPr="004C7FC1">
        <w:rPr>
          <w:rFonts w:ascii="仿宋_GB2312" w:eastAsia="仿宋_GB2312"/>
          <w:color w:val="000000" w:themeColor="text1"/>
          <w:sz w:val="32"/>
          <w:szCs w:val="32"/>
        </w:rPr>
        <w:t>20</w:t>
      </w:r>
      <w:r w:rsidRPr="004C7FC1">
        <w:rPr>
          <w:rFonts w:ascii="仿宋_GB2312" w:eastAsia="仿宋_GB2312" w:hint="eastAsia"/>
          <w:color w:val="000000" w:themeColor="text1"/>
          <w:sz w:val="32"/>
          <w:szCs w:val="32"/>
        </w:rPr>
        <w:t>20年度本年支出合计192万元</w:t>
      </w:r>
      <w:r w:rsidRPr="004C7FC1">
        <w:rPr>
          <w:rFonts w:ascii="仿宋_GB2312" w:eastAsia="仿宋_GB2312"/>
          <w:color w:val="000000" w:themeColor="text1"/>
          <w:sz w:val="32"/>
          <w:szCs w:val="32"/>
        </w:rPr>
        <w:t>,</w:t>
      </w:r>
      <w:r w:rsidRPr="004C7FC1">
        <w:rPr>
          <w:rFonts w:ascii="仿宋_GB2312" w:eastAsia="仿宋_GB2312" w:hint="eastAsia"/>
          <w:color w:val="000000" w:themeColor="text1"/>
          <w:sz w:val="32"/>
          <w:szCs w:val="32"/>
        </w:rPr>
        <w:t xml:space="preserve"> 比上年下降的原因上年经费包含市经办机构下拨工作经费的11万元。</w:t>
      </w:r>
    </w:p>
    <w:p w:rsidR="001C4676" w:rsidRDefault="00E5016D" w:rsidP="008D0B94">
      <w:pPr>
        <w:pStyle w:val="a6"/>
        <w:spacing w:before="0" w:beforeAutospacing="0" w:after="0" w:afterAutospacing="0" w:line="560" w:lineRule="exact"/>
        <w:ind w:firstLineChars="200" w:firstLine="640"/>
        <w:rPr>
          <w:rFonts w:asciiTheme="minorEastAsia" w:eastAsiaTheme="minorEastAsia" w:hAnsiTheme="minorEastAsia" w:cstheme="minorEastAsia"/>
          <w:b/>
          <w:bCs/>
          <w:color w:val="000000" w:themeColor="text1"/>
          <w:sz w:val="32"/>
          <w:szCs w:val="32"/>
        </w:rPr>
      </w:pPr>
      <w:r w:rsidRPr="004C7FC1">
        <w:rPr>
          <w:rFonts w:ascii="黑体" w:eastAsia="黑体" w:hAnsi="黑体" w:hint="eastAsia"/>
          <w:color w:val="000000" w:themeColor="text1"/>
          <w:sz w:val="32"/>
          <w:szCs w:val="32"/>
        </w:rPr>
        <w:t>二</w:t>
      </w:r>
      <w:r w:rsidRPr="004C7FC1">
        <w:rPr>
          <w:rFonts w:asciiTheme="minorEastAsia" w:eastAsiaTheme="minorEastAsia" w:hAnsiTheme="minorEastAsia" w:cstheme="minorEastAsia" w:hint="eastAsia"/>
          <w:b/>
          <w:bCs/>
          <w:color w:val="000000" w:themeColor="text1"/>
          <w:sz w:val="32"/>
          <w:szCs w:val="32"/>
        </w:rPr>
        <w:t>、收入决算情况说明</w:t>
      </w:r>
    </w:p>
    <w:p w:rsidR="00966C0B" w:rsidRPr="00966C0B" w:rsidRDefault="00966C0B" w:rsidP="00966C0B">
      <w:pPr>
        <w:pStyle w:val="a5"/>
      </w:pPr>
      <w:r>
        <w:rPr>
          <w:noProof/>
        </w:rPr>
        <w:drawing>
          <wp:inline distT="0" distB="0" distL="0" distR="0">
            <wp:extent cx="4467225" cy="1685925"/>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C4676" w:rsidRPr="004C7FC1" w:rsidRDefault="00E5016D">
      <w:pPr>
        <w:widowControl/>
        <w:spacing w:line="560" w:lineRule="exact"/>
        <w:ind w:firstLineChars="200" w:firstLine="640"/>
        <w:jc w:val="left"/>
        <w:rPr>
          <w:color w:val="000000" w:themeColor="text1"/>
        </w:rPr>
      </w:pPr>
      <w:r w:rsidRPr="004C7FC1">
        <w:rPr>
          <w:rFonts w:ascii="仿宋_GB2312" w:eastAsia="仿宋_GB2312" w:hAnsi="宋体" w:cs="仿宋_GB2312" w:hint="eastAsia"/>
          <w:color w:val="000000" w:themeColor="text1"/>
          <w:kern w:val="0"/>
          <w:szCs w:val="32"/>
        </w:rPr>
        <w:lastRenderedPageBreak/>
        <w:t>2020年</w:t>
      </w:r>
      <w:r w:rsidRPr="004C7FC1">
        <w:rPr>
          <w:rFonts w:ascii="仿宋_GB2312" w:eastAsia="仿宋_GB2312" w:hAnsi="仿宋" w:hint="eastAsia"/>
          <w:color w:val="000000" w:themeColor="text1"/>
          <w:szCs w:val="32"/>
        </w:rPr>
        <w:t>度</w:t>
      </w:r>
      <w:r w:rsidRPr="004C7FC1">
        <w:rPr>
          <w:rFonts w:ascii="仿宋_GB2312" w:eastAsia="仿宋_GB2312" w:hAnsi="宋体" w:cs="仿宋_GB2312"/>
          <w:color w:val="000000" w:themeColor="text1"/>
          <w:kern w:val="0"/>
          <w:szCs w:val="32"/>
        </w:rPr>
        <w:t>收入合计</w:t>
      </w:r>
      <w:r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万元，其中：财政拨款收入</w:t>
      </w:r>
      <w:r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100</w:t>
      </w:r>
      <w:r w:rsidRPr="004C7FC1">
        <w:rPr>
          <w:rFonts w:ascii="仿宋_GB2312" w:eastAsia="仿宋_GB2312" w:hAnsi="宋体" w:cs="仿宋_GB2312"/>
          <w:color w:val="000000" w:themeColor="text1"/>
          <w:kern w:val="0"/>
          <w:szCs w:val="32"/>
        </w:rPr>
        <w:t>%；事业收入</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%；经营收入</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%；其他收入</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w:t>
      </w:r>
      <w:r w:rsidRPr="004C7FC1">
        <w:rPr>
          <w:rFonts w:ascii="仿宋_GB2312" w:eastAsia="仿宋_GB2312" w:hAnsi="宋体" w:cs="仿宋_GB2312" w:hint="eastAsia"/>
          <w:color w:val="000000" w:themeColor="text1"/>
          <w:kern w:val="0"/>
          <w:szCs w:val="32"/>
        </w:rPr>
        <w:t>。</w:t>
      </w:r>
    </w:p>
    <w:p w:rsidR="001C4676" w:rsidRPr="00CA3632" w:rsidRDefault="00E5016D" w:rsidP="00CA3632">
      <w:pPr>
        <w:pStyle w:val="aa"/>
        <w:widowControl/>
        <w:numPr>
          <w:ilvl w:val="0"/>
          <w:numId w:val="3"/>
        </w:numPr>
        <w:spacing w:line="560" w:lineRule="exact"/>
        <w:ind w:firstLineChars="0"/>
        <w:jc w:val="left"/>
        <w:rPr>
          <w:rFonts w:asciiTheme="minorEastAsia" w:eastAsiaTheme="minorEastAsia" w:hAnsiTheme="minorEastAsia" w:cstheme="minorEastAsia"/>
          <w:b/>
          <w:bCs/>
          <w:color w:val="000000" w:themeColor="text1"/>
          <w:kern w:val="0"/>
          <w:szCs w:val="32"/>
        </w:rPr>
      </w:pPr>
      <w:r w:rsidRPr="00CA3632">
        <w:rPr>
          <w:rFonts w:asciiTheme="minorEastAsia" w:eastAsiaTheme="minorEastAsia" w:hAnsiTheme="minorEastAsia" w:cstheme="minorEastAsia" w:hint="eastAsia"/>
          <w:b/>
          <w:bCs/>
          <w:color w:val="000000" w:themeColor="text1"/>
          <w:kern w:val="0"/>
          <w:szCs w:val="32"/>
        </w:rPr>
        <w:t>支出决算情况说明</w:t>
      </w:r>
    </w:p>
    <w:p w:rsidR="008D0B94" w:rsidRPr="00966C0B" w:rsidRDefault="008D0B94" w:rsidP="008D0B94">
      <w:pPr>
        <w:pStyle w:val="a5"/>
        <w:ind w:left="1363"/>
      </w:pPr>
      <w:r>
        <w:rPr>
          <w:noProof/>
        </w:rPr>
        <w:drawing>
          <wp:inline distT="0" distB="0" distL="0" distR="0">
            <wp:extent cx="3841750" cy="1714500"/>
            <wp:effectExtent l="19050" t="0" r="2540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3632" w:rsidRPr="008D0B94" w:rsidRDefault="00CA3632" w:rsidP="008D0B94">
      <w:pPr>
        <w:widowControl/>
        <w:spacing w:line="560" w:lineRule="exact"/>
        <w:jc w:val="left"/>
        <w:rPr>
          <w:rFonts w:ascii="黑体" w:eastAsia="黑体" w:hAnsi="黑体"/>
          <w:color w:val="000000" w:themeColor="text1"/>
          <w:sz w:val="21"/>
          <w:szCs w:val="21"/>
        </w:rPr>
      </w:pPr>
    </w:p>
    <w:p w:rsidR="001C4676" w:rsidRPr="004C7FC1" w:rsidRDefault="00E5016D" w:rsidP="009C1725">
      <w:pPr>
        <w:widowControl/>
        <w:spacing w:line="560" w:lineRule="exact"/>
        <w:ind w:firstLineChars="200" w:firstLine="640"/>
        <w:jc w:val="left"/>
        <w:rPr>
          <w:rFonts w:ascii="仿宋_GB2312" w:eastAsia="仿宋_GB2312" w:hAnsi="宋体" w:cs="仿宋_GB2312"/>
          <w:color w:val="000000" w:themeColor="text1"/>
          <w:kern w:val="0"/>
          <w:szCs w:val="32"/>
        </w:rPr>
      </w:pPr>
      <w:r w:rsidRPr="004C7FC1">
        <w:rPr>
          <w:rFonts w:ascii="仿宋_GB2312" w:eastAsia="仿宋_GB2312" w:hAnsi="宋体" w:cs="仿宋_GB2312" w:hint="eastAsia"/>
          <w:color w:val="000000" w:themeColor="text1"/>
          <w:kern w:val="0"/>
          <w:szCs w:val="32"/>
        </w:rPr>
        <w:t>2020年</w:t>
      </w:r>
      <w:r w:rsidRPr="004C7FC1">
        <w:rPr>
          <w:rFonts w:ascii="仿宋_GB2312" w:eastAsia="仿宋_GB2312" w:hAnsi="仿宋" w:hint="eastAsia"/>
          <w:color w:val="000000" w:themeColor="text1"/>
          <w:szCs w:val="32"/>
        </w:rPr>
        <w:t>度</w:t>
      </w:r>
      <w:r w:rsidRPr="004C7FC1">
        <w:rPr>
          <w:rFonts w:ascii="仿宋_GB2312" w:eastAsia="仿宋_GB2312" w:hAnsi="宋体" w:cs="仿宋_GB2312"/>
          <w:color w:val="000000" w:themeColor="text1"/>
          <w:kern w:val="0"/>
          <w:szCs w:val="32"/>
        </w:rPr>
        <w:t>支出合计</w:t>
      </w:r>
      <w:r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万元，其中：基本支出</w:t>
      </w:r>
      <w:r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100</w:t>
      </w:r>
      <w:r w:rsidRPr="004C7FC1">
        <w:rPr>
          <w:rFonts w:ascii="仿宋_GB2312" w:eastAsia="仿宋_GB2312" w:hAnsi="宋体" w:cs="仿宋_GB2312"/>
          <w:color w:val="000000" w:themeColor="text1"/>
          <w:kern w:val="0"/>
          <w:szCs w:val="32"/>
        </w:rPr>
        <w:t>%；项目支出</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万元，占</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%；经营支出</w:t>
      </w:r>
      <w:r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万元，占</w:t>
      </w:r>
      <w:r w:rsidR="009C1725" w:rsidRPr="004C7FC1">
        <w:rPr>
          <w:rFonts w:ascii="仿宋_GB2312" w:eastAsia="仿宋_GB2312" w:hAnsi="宋体" w:cs="仿宋_GB2312" w:hint="eastAsia"/>
          <w:color w:val="000000" w:themeColor="text1"/>
          <w:kern w:val="0"/>
          <w:szCs w:val="32"/>
        </w:rPr>
        <w:t>0</w:t>
      </w:r>
      <w:r w:rsidRPr="004C7FC1">
        <w:rPr>
          <w:rFonts w:ascii="仿宋_GB2312" w:eastAsia="仿宋_GB2312" w:hAnsi="宋体" w:cs="仿宋_GB2312"/>
          <w:color w:val="000000" w:themeColor="text1"/>
          <w:kern w:val="0"/>
          <w:szCs w:val="32"/>
        </w:rPr>
        <w:t>%。</w:t>
      </w:r>
    </w:p>
    <w:p w:rsidR="001C4676" w:rsidRPr="008D0B94" w:rsidRDefault="00E5016D" w:rsidP="008D0B94">
      <w:pPr>
        <w:pStyle w:val="aa"/>
        <w:widowControl/>
        <w:numPr>
          <w:ilvl w:val="0"/>
          <w:numId w:val="3"/>
        </w:numPr>
        <w:spacing w:line="560" w:lineRule="exact"/>
        <w:ind w:firstLineChars="0"/>
        <w:jc w:val="left"/>
        <w:rPr>
          <w:rFonts w:asciiTheme="minorEastAsia" w:eastAsiaTheme="minorEastAsia" w:hAnsiTheme="minorEastAsia" w:cstheme="minorEastAsia"/>
          <w:b/>
          <w:bCs/>
          <w:color w:val="000000" w:themeColor="text1"/>
          <w:kern w:val="0"/>
          <w:szCs w:val="32"/>
        </w:rPr>
      </w:pPr>
      <w:r w:rsidRPr="008D0B94">
        <w:rPr>
          <w:rFonts w:asciiTheme="minorEastAsia" w:eastAsiaTheme="minorEastAsia" w:hAnsiTheme="minorEastAsia" w:cstheme="minorEastAsia" w:hint="eastAsia"/>
          <w:b/>
          <w:bCs/>
          <w:color w:val="000000" w:themeColor="text1"/>
          <w:kern w:val="0"/>
          <w:szCs w:val="32"/>
        </w:rPr>
        <w:t>财政拨款收入支出决算总体情况说明</w:t>
      </w:r>
    </w:p>
    <w:p w:rsidR="008D0B94" w:rsidRPr="00966C0B" w:rsidRDefault="008D0B94" w:rsidP="008D0B94">
      <w:pPr>
        <w:pStyle w:val="a5"/>
        <w:ind w:left="1363"/>
      </w:pPr>
      <w:r>
        <w:rPr>
          <w:noProof/>
        </w:rPr>
        <w:drawing>
          <wp:inline distT="0" distB="0" distL="0" distR="0">
            <wp:extent cx="3457575" cy="1685925"/>
            <wp:effectExtent l="19050" t="0" r="9525" b="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0B94" w:rsidRPr="008D0B94" w:rsidRDefault="008D0B94" w:rsidP="008D0B94">
      <w:pPr>
        <w:pStyle w:val="aa"/>
        <w:widowControl/>
        <w:spacing w:line="560" w:lineRule="exact"/>
        <w:ind w:left="1363" w:firstLineChars="0" w:firstLine="0"/>
        <w:jc w:val="left"/>
        <w:rPr>
          <w:rFonts w:asciiTheme="minorEastAsia" w:eastAsiaTheme="minorEastAsia" w:hAnsiTheme="minorEastAsia" w:cstheme="minorEastAsia"/>
          <w:b/>
          <w:bCs/>
          <w:color w:val="000000" w:themeColor="text1"/>
          <w:kern w:val="0"/>
          <w:szCs w:val="32"/>
        </w:rPr>
      </w:pPr>
    </w:p>
    <w:p w:rsidR="001C4676" w:rsidRPr="004C7FC1" w:rsidRDefault="00E5016D">
      <w:pPr>
        <w:widowControl/>
        <w:spacing w:line="560" w:lineRule="exact"/>
        <w:ind w:firstLineChars="200" w:firstLine="640"/>
        <w:jc w:val="left"/>
        <w:rPr>
          <w:rFonts w:ascii="仿宋_GB2312" w:eastAsia="仿宋_GB2312" w:hAnsi="仿宋"/>
          <w:color w:val="000000" w:themeColor="text1"/>
          <w:szCs w:val="32"/>
        </w:rPr>
      </w:pPr>
      <w:r w:rsidRPr="004C7FC1">
        <w:rPr>
          <w:rFonts w:ascii="仿宋_GB2312" w:eastAsia="仿宋_GB2312" w:hAnsi="仿宋" w:hint="eastAsia"/>
          <w:color w:val="000000" w:themeColor="text1"/>
          <w:szCs w:val="32"/>
        </w:rPr>
        <w:t>2020年度</w:t>
      </w:r>
      <w:r w:rsidRPr="004C7FC1">
        <w:rPr>
          <w:rFonts w:ascii="仿宋_GB2312" w:eastAsia="仿宋_GB2312" w:hAnsi="宋体" w:cs="仿宋_GB2312"/>
          <w:color w:val="000000" w:themeColor="text1"/>
          <w:kern w:val="0"/>
          <w:szCs w:val="32"/>
        </w:rPr>
        <w:t>财政拨款</w:t>
      </w:r>
      <w:r w:rsidRPr="004C7FC1">
        <w:rPr>
          <w:rFonts w:ascii="仿宋_GB2312" w:eastAsia="仿宋_GB2312" w:hAnsi="仿宋" w:hint="eastAsia"/>
          <w:color w:val="000000" w:themeColor="text1"/>
          <w:szCs w:val="32"/>
        </w:rPr>
        <w:t>收入</w:t>
      </w:r>
      <w:r w:rsidR="00A16061" w:rsidRPr="004C7FC1">
        <w:rPr>
          <w:rFonts w:ascii="仿宋_GB2312" w:eastAsia="仿宋_GB2312" w:hint="eastAsia"/>
          <w:color w:val="000000" w:themeColor="text1"/>
          <w:szCs w:val="32"/>
        </w:rPr>
        <w:t>合计192万元</w:t>
      </w:r>
      <w:r w:rsidRPr="004C7FC1">
        <w:rPr>
          <w:rFonts w:ascii="仿宋_GB2312" w:eastAsia="仿宋_GB2312" w:hAnsi="仿宋" w:hint="eastAsia"/>
          <w:color w:val="000000" w:themeColor="text1"/>
          <w:szCs w:val="32"/>
        </w:rPr>
        <w:t>，与2019年相比减少</w:t>
      </w:r>
      <w:r w:rsidR="00A16061" w:rsidRPr="004C7FC1">
        <w:rPr>
          <w:rFonts w:ascii="仿宋_GB2312" w:eastAsia="仿宋_GB2312" w:hAnsi="宋体" w:cs="仿宋_GB2312" w:hint="eastAsia"/>
          <w:color w:val="000000" w:themeColor="text1"/>
          <w:kern w:val="0"/>
          <w:szCs w:val="32"/>
        </w:rPr>
        <w:t>12</w:t>
      </w:r>
      <w:r w:rsidRPr="004C7FC1">
        <w:rPr>
          <w:rFonts w:ascii="仿宋_GB2312" w:eastAsia="仿宋_GB2312" w:hAnsi="宋体" w:cs="仿宋_GB2312"/>
          <w:color w:val="000000" w:themeColor="text1"/>
          <w:kern w:val="0"/>
          <w:szCs w:val="32"/>
        </w:rPr>
        <w:t>万元</w:t>
      </w:r>
      <w:r w:rsidRPr="004C7FC1">
        <w:rPr>
          <w:rFonts w:ascii="仿宋_GB2312" w:eastAsia="仿宋_GB2312" w:hAnsi="宋体" w:cs="仿宋_GB2312" w:hint="eastAsia"/>
          <w:color w:val="000000" w:themeColor="text1"/>
          <w:kern w:val="0"/>
          <w:szCs w:val="32"/>
        </w:rPr>
        <w:t>，</w:t>
      </w:r>
      <w:r w:rsidRPr="004C7FC1">
        <w:rPr>
          <w:rFonts w:ascii="仿宋_GB2312" w:eastAsia="仿宋_GB2312" w:hAnsi="仿宋" w:hint="eastAsia"/>
          <w:color w:val="000000" w:themeColor="text1"/>
          <w:szCs w:val="32"/>
        </w:rPr>
        <w:t>比上年增长（减少）</w:t>
      </w:r>
      <w:r w:rsidR="00A16061" w:rsidRPr="004C7FC1">
        <w:rPr>
          <w:rFonts w:ascii="仿宋_GB2312" w:eastAsia="仿宋_GB2312" w:hAnsi="仿宋" w:hint="eastAsia"/>
          <w:color w:val="000000" w:themeColor="text1"/>
          <w:szCs w:val="32"/>
        </w:rPr>
        <w:t>6</w:t>
      </w:r>
      <w:r w:rsidRPr="004C7FC1">
        <w:rPr>
          <w:rFonts w:ascii="仿宋_GB2312" w:eastAsia="仿宋_GB2312" w:hAnsi="仿宋" w:hint="eastAsia"/>
          <w:color w:val="000000" w:themeColor="text1"/>
          <w:szCs w:val="32"/>
        </w:rPr>
        <w:t>%，分析增减变化的主要原因</w:t>
      </w:r>
      <w:r w:rsidR="00A16061" w:rsidRPr="004C7FC1">
        <w:rPr>
          <w:rFonts w:ascii="仿宋_GB2312" w:eastAsia="仿宋_GB2312" w:hAnsi="仿宋" w:hint="eastAsia"/>
          <w:color w:val="000000" w:themeColor="text1"/>
          <w:szCs w:val="32"/>
        </w:rPr>
        <w:t>，</w:t>
      </w:r>
      <w:r w:rsidR="003B1D4C" w:rsidRPr="004C7FC1">
        <w:rPr>
          <w:rFonts w:ascii="仿宋_GB2312" w:eastAsia="仿宋_GB2312" w:hAnsi="仿宋" w:hint="eastAsia"/>
          <w:color w:val="000000" w:themeColor="text1"/>
          <w:szCs w:val="32"/>
        </w:rPr>
        <w:t>财政对人员经费的核减和</w:t>
      </w:r>
      <w:r w:rsidR="00A16061" w:rsidRPr="004C7FC1">
        <w:rPr>
          <w:rFonts w:ascii="仿宋_GB2312" w:eastAsia="仿宋_GB2312" w:hint="eastAsia"/>
          <w:color w:val="000000" w:themeColor="text1"/>
          <w:szCs w:val="32"/>
        </w:rPr>
        <w:t>上年经费包含市经办机构下拨工作经费的11万元</w:t>
      </w:r>
      <w:r w:rsidRPr="004C7FC1">
        <w:rPr>
          <w:rFonts w:ascii="仿宋_GB2312" w:eastAsia="仿宋_GB2312" w:hAnsi="仿宋" w:hint="eastAsia"/>
          <w:color w:val="000000" w:themeColor="text1"/>
          <w:szCs w:val="32"/>
        </w:rPr>
        <w:t>。</w:t>
      </w:r>
    </w:p>
    <w:p w:rsidR="001C4676" w:rsidRPr="004C7FC1" w:rsidRDefault="00E5016D">
      <w:pPr>
        <w:widowControl/>
        <w:spacing w:line="560" w:lineRule="exact"/>
        <w:ind w:firstLineChars="200" w:firstLine="640"/>
        <w:jc w:val="left"/>
        <w:rPr>
          <w:rFonts w:ascii="仿宋_GB2312" w:eastAsia="仿宋_GB2312" w:hAnsi="仿宋"/>
          <w:color w:val="000000" w:themeColor="text1"/>
          <w:szCs w:val="32"/>
        </w:rPr>
      </w:pPr>
      <w:r w:rsidRPr="004C7FC1">
        <w:rPr>
          <w:rFonts w:ascii="仿宋_GB2312" w:eastAsia="仿宋_GB2312" w:hAnsi="仿宋" w:hint="eastAsia"/>
          <w:color w:val="000000" w:themeColor="text1"/>
          <w:szCs w:val="32"/>
        </w:rPr>
        <w:t>2020年度</w:t>
      </w:r>
      <w:r w:rsidRPr="004C7FC1">
        <w:rPr>
          <w:rFonts w:ascii="仿宋_GB2312" w:eastAsia="仿宋_GB2312" w:hAnsi="宋体" w:cs="仿宋_GB2312"/>
          <w:color w:val="000000" w:themeColor="text1"/>
          <w:kern w:val="0"/>
          <w:szCs w:val="32"/>
        </w:rPr>
        <w:t>财政拨款</w:t>
      </w:r>
      <w:r w:rsidRPr="004C7FC1">
        <w:rPr>
          <w:rFonts w:ascii="仿宋_GB2312" w:eastAsia="仿宋_GB2312" w:hAnsi="仿宋" w:hint="eastAsia"/>
          <w:color w:val="000000" w:themeColor="text1"/>
          <w:szCs w:val="32"/>
        </w:rPr>
        <w:t>支出</w:t>
      </w:r>
      <w:r w:rsidR="00A16061" w:rsidRPr="004C7FC1">
        <w:rPr>
          <w:rFonts w:ascii="仿宋_GB2312" w:eastAsia="仿宋_GB2312" w:hint="eastAsia"/>
          <w:color w:val="000000" w:themeColor="text1"/>
          <w:szCs w:val="32"/>
        </w:rPr>
        <w:t>合计192万元</w:t>
      </w:r>
      <w:r w:rsidRPr="004C7FC1">
        <w:rPr>
          <w:rFonts w:ascii="仿宋_GB2312" w:eastAsia="仿宋_GB2312" w:hAnsi="仿宋" w:hint="eastAsia"/>
          <w:color w:val="000000" w:themeColor="text1"/>
          <w:szCs w:val="32"/>
        </w:rPr>
        <w:t>，与2019年</w:t>
      </w:r>
      <w:r w:rsidR="00A16061" w:rsidRPr="004C7FC1">
        <w:rPr>
          <w:rFonts w:ascii="仿宋_GB2312" w:eastAsia="仿宋_GB2312" w:hAnsi="仿宋" w:hint="eastAsia"/>
          <w:color w:val="000000" w:themeColor="text1"/>
          <w:szCs w:val="32"/>
        </w:rPr>
        <w:t>相比减少</w:t>
      </w:r>
      <w:r w:rsidR="00A16061" w:rsidRPr="004C7FC1">
        <w:rPr>
          <w:rFonts w:ascii="仿宋_GB2312" w:eastAsia="仿宋_GB2312" w:hAnsi="宋体" w:cs="仿宋_GB2312" w:hint="eastAsia"/>
          <w:color w:val="000000" w:themeColor="text1"/>
          <w:kern w:val="0"/>
          <w:szCs w:val="32"/>
        </w:rPr>
        <w:t>12</w:t>
      </w:r>
      <w:r w:rsidR="00A16061" w:rsidRPr="004C7FC1">
        <w:rPr>
          <w:rFonts w:ascii="仿宋_GB2312" w:eastAsia="仿宋_GB2312" w:hAnsi="宋体" w:cs="仿宋_GB2312"/>
          <w:color w:val="000000" w:themeColor="text1"/>
          <w:kern w:val="0"/>
          <w:szCs w:val="32"/>
        </w:rPr>
        <w:t>万元</w:t>
      </w:r>
      <w:r w:rsidR="00A16061" w:rsidRPr="004C7FC1">
        <w:rPr>
          <w:rFonts w:ascii="仿宋_GB2312" w:eastAsia="仿宋_GB2312" w:hAnsi="宋体" w:cs="仿宋_GB2312" w:hint="eastAsia"/>
          <w:color w:val="000000" w:themeColor="text1"/>
          <w:kern w:val="0"/>
          <w:szCs w:val="32"/>
        </w:rPr>
        <w:t>，</w:t>
      </w:r>
      <w:r w:rsidRPr="004C7FC1">
        <w:rPr>
          <w:rFonts w:ascii="仿宋_GB2312" w:eastAsia="仿宋_GB2312" w:hAnsi="仿宋" w:hint="eastAsia"/>
          <w:color w:val="000000" w:themeColor="text1"/>
          <w:szCs w:val="32"/>
        </w:rPr>
        <w:t>比上年增长（减少）</w:t>
      </w:r>
      <w:r w:rsidR="00A16061" w:rsidRPr="004C7FC1">
        <w:rPr>
          <w:rFonts w:ascii="仿宋_GB2312" w:eastAsia="仿宋_GB2312" w:hAnsi="仿宋" w:hint="eastAsia"/>
          <w:color w:val="000000" w:themeColor="text1"/>
          <w:szCs w:val="32"/>
        </w:rPr>
        <w:t>6</w:t>
      </w:r>
      <w:r w:rsidRPr="004C7FC1">
        <w:rPr>
          <w:rFonts w:ascii="仿宋_GB2312" w:eastAsia="仿宋_GB2312" w:hAnsi="仿宋" w:hint="eastAsia"/>
          <w:color w:val="000000" w:themeColor="text1"/>
          <w:szCs w:val="32"/>
        </w:rPr>
        <w:t>%，分析增减变化的主要原因</w:t>
      </w:r>
      <w:r w:rsidR="003B1D4C" w:rsidRPr="004C7FC1">
        <w:rPr>
          <w:rFonts w:ascii="仿宋_GB2312" w:eastAsia="仿宋_GB2312" w:hAnsi="仿宋" w:hint="eastAsia"/>
          <w:color w:val="000000" w:themeColor="text1"/>
          <w:szCs w:val="32"/>
        </w:rPr>
        <w:t>，财</w:t>
      </w:r>
      <w:r w:rsidR="003B1D4C" w:rsidRPr="004C7FC1">
        <w:rPr>
          <w:rFonts w:ascii="仿宋_GB2312" w:eastAsia="仿宋_GB2312" w:hAnsi="仿宋" w:hint="eastAsia"/>
          <w:color w:val="000000" w:themeColor="text1"/>
          <w:szCs w:val="32"/>
        </w:rPr>
        <w:lastRenderedPageBreak/>
        <w:t>政对人员经费的核减和</w:t>
      </w:r>
      <w:r w:rsidR="00A16061" w:rsidRPr="004C7FC1">
        <w:rPr>
          <w:rFonts w:ascii="仿宋_GB2312" w:eastAsia="仿宋_GB2312" w:hint="eastAsia"/>
          <w:color w:val="000000" w:themeColor="text1"/>
          <w:szCs w:val="32"/>
        </w:rPr>
        <w:t>上年经费包含市经办机构下拨工作经费的11万元</w:t>
      </w:r>
      <w:r w:rsidRPr="004C7FC1">
        <w:rPr>
          <w:rFonts w:ascii="仿宋_GB2312" w:eastAsia="仿宋_GB2312" w:hAnsi="仿宋" w:hint="eastAsia"/>
          <w:color w:val="000000" w:themeColor="text1"/>
          <w:szCs w:val="32"/>
        </w:rPr>
        <w:t>。</w:t>
      </w:r>
    </w:p>
    <w:p w:rsidR="001C4676" w:rsidRPr="004C7FC1" w:rsidRDefault="00E5016D">
      <w:pPr>
        <w:widowControl/>
        <w:spacing w:line="560" w:lineRule="exact"/>
        <w:ind w:firstLineChars="200" w:firstLine="643"/>
        <w:jc w:val="left"/>
        <w:rPr>
          <w:rFonts w:asciiTheme="minorEastAsia" w:eastAsiaTheme="minorEastAsia" w:hAnsiTheme="minorEastAsia" w:cstheme="minorEastAsia"/>
          <w:b/>
          <w:bCs/>
          <w:color w:val="000000" w:themeColor="text1"/>
          <w:kern w:val="0"/>
          <w:szCs w:val="32"/>
        </w:rPr>
      </w:pPr>
      <w:r w:rsidRPr="004C7FC1">
        <w:rPr>
          <w:rFonts w:asciiTheme="minorEastAsia" w:eastAsiaTheme="minorEastAsia" w:hAnsiTheme="minorEastAsia" w:cstheme="minorEastAsia" w:hint="eastAsia"/>
          <w:b/>
          <w:bCs/>
          <w:color w:val="000000" w:themeColor="text1"/>
          <w:kern w:val="0"/>
          <w:szCs w:val="32"/>
        </w:rPr>
        <w:t>五、一般公共预算财政拨款支出决算情况说明</w:t>
      </w:r>
    </w:p>
    <w:p w:rsidR="001C4676" w:rsidRDefault="00E5016D">
      <w:pPr>
        <w:widowControl/>
        <w:spacing w:line="560" w:lineRule="exact"/>
        <w:ind w:firstLineChars="200" w:firstLine="643"/>
        <w:jc w:val="left"/>
        <w:rPr>
          <w:rFonts w:ascii="楷体_GB2312" w:eastAsia="楷体_GB2312" w:hAnsi="宋体" w:cs="楷体_GB2312"/>
          <w:b/>
          <w:color w:val="000000" w:themeColor="text1"/>
          <w:kern w:val="0"/>
          <w:szCs w:val="32"/>
        </w:rPr>
      </w:pPr>
      <w:r w:rsidRPr="004C7FC1">
        <w:rPr>
          <w:rFonts w:ascii="楷体_GB2312" w:eastAsia="楷体_GB2312" w:hAnsi="宋体" w:cs="楷体_GB2312"/>
          <w:b/>
          <w:color w:val="000000" w:themeColor="text1"/>
          <w:kern w:val="0"/>
          <w:szCs w:val="32"/>
        </w:rPr>
        <w:t>（一）财政拨款支出决算总体情况</w:t>
      </w:r>
      <w:r w:rsidRPr="004C7FC1">
        <w:rPr>
          <w:rFonts w:ascii="楷体_GB2312" w:eastAsia="楷体_GB2312" w:hAnsi="宋体" w:cs="楷体_GB2312" w:hint="eastAsia"/>
          <w:b/>
          <w:color w:val="000000" w:themeColor="text1"/>
          <w:kern w:val="0"/>
          <w:szCs w:val="32"/>
        </w:rPr>
        <w:t>说明</w:t>
      </w:r>
      <w:r w:rsidRPr="004C7FC1">
        <w:rPr>
          <w:rFonts w:ascii="楷体_GB2312" w:eastAsia="楷体_GB2312" w:hAnsi="宋体" w:cs="楷体_GB2312"/>
          <w:b/>
          <w:color w:val="000000" w:themeColor="text1"/>
          <w:kern w:val="0"/>
          <w:szCs w:val="32"/>
        </w:rPr>
        <w:t>。</w:t>
      </w:r>
    </w:p>
    <w:p w:rsidR="008D4854" w:rsidRPr="004C7FC1" w:rsidRDefault="008D4854" w:rsidP="008D4854">
      <w:pPr>
        <w:pStyle w:val="a5"/>
        <w:rPr>
          <w:rFonts w:ascii="楷体_GB2312" w:eastAsia="楷体_GB2312" w:hAnsi="宋体" w:cs="楷体_GB2312"/>
          <w:b/>
          <w:color w:val="000000" w:themeColor="text1"/>
          <w:kern w:val="0"/>
          <w:szCs w:val="32"/>
        </w:rPr>
      </w:pPr>
      <w:r>
        <w:rPr>
          <w:noProof/>
        </w:rPr>
        <w:drawing>
          <wp:inline distT="0" distB="0" distL="0" distR="0">
            <wp:extent cx="3448050" cy="1543050"/>
            <wp:effectExtent l="19050" t="0" r="19050" b="0"/>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4676" w:rsidRPr="004C7FC1" w:rsidRDefault="00E5016D">
      <w:pPr>
        <w:widowControl/>
        <w:spacing w:line="560" w:lineRule="exact"/>
        <w:ind w:firstLineChars="200" w:firstLine="640"/>
        <w:jc w:val="left"/>
        <w:rPr>
          <w:color w:val="000000" w:themeColor="text1"/>
        </w:rPr>
      </w:pPr>
      <w:r w:rsidRPr="004C7FC1">
        <w:rPr>
          <w:rFonts w:ascii="仿宋_GB2312" w:eastAsia="仿宋_GB2312" w:hAnsi="宋体" w:cs="仿宋_GB2312" w:hint="eastAsia"/>
          <w:color w:val="000000" w:themeColor="text1"/>
          <w:kern w:val="0"/>
          <w:szCs w:val="32"/>
        </w:rPr>
        <w:t>2020年</w:t>
      </w:r>
      <w:r w:rsidRPr="004C7FC1">
        <w:rPr>
          <w:rFonts w:ascii="仿宋_GB2312" w:eastAsia="仿宋_GB2312" w:hAnsi="仿宋" w:hint="eastAsia"/>
          <w:color w:val="000000" w:themeColor="text1"/>
          <w:szCs w:val="32"/>
        </w:rPr>
        <w:t>度</w:t>
      </w:r>
      <w:r w:rsidRPr="004C7FC1">
        <w:rPr>
          <w:rFonts w:ascii="仿宋_GB2312" w:eastAsia="仿宋_GB2312" w:hAnsi="宋体" w:cs="仿宋_GB2312"/>
          <w:color w:val="000000" w:themeColor="text1"/>
          <w:kern w:val="0"/>
          <w:szCs w:val="32"/>
        </w:rPr>
        <w:t>财政拨款支出</w:t>
      </w:r>
      <w:r w:rsidR="00E93A2D"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万元，占本年支出合计的</w:t>
      </w:r>
      <w:r w:rsidR="00E93A2D" w:rsidRPr="004C7FC1">
        <w:rPr>
          <w:rFonts w:ascii="仿宋_GB2312" w:eastAsia="仿宋_GB2312" w:hAnsi="宋体" w:cs="仿宋_GB2312" w:hint="eastAsia"/>
          <w:color w:val="000000" w:themeColor="text1"/>
          <w:kern w:val="0"/>
          <w:szCs w:val="32"/>
        </w:rPr>
        <w:t>100</w:t>
      </w:r>
      <w:r w:rsidRPr="004C7FC1">
        <w:rPr>
          <w:rFonts w:ascii="仿宋_GB2312" w:eastAsia="仿宋_GB2312" w:hAnsi="宋体" w:cs="仿宋_GB2312"/>
          <w:color w:val="000000" w:themeColor="text1"/>
          <w:kern w:val="0"/>
          <w:szCs w:val="32"/>
        </w:rPr>
        <w:t>%。与</w:t>
      </w:r>
      <w:r w:rsidRPr="004C7FC1">
        <w:rPr>
          <w:rFonts w:ascii="仿宋_GB2312" w:eastAsia="仿宋_GB2312" w:hAnsi="宋体" w:cs="仿宋_GB2312" w:hint="eastAsia"/>
          <w:color w:val="000000" w:themeColor="text1"/>
          <w:kern w:val="0"/>
          <w:szCs w:val="32"/>
        </w:rPr>
        <w:t>上年</w:t>
      </w:r>
      <w:r w:rsidRPr="004C7FC1">
        <w:rPr>
          <w:rFonts w:ascii="仿宋_GB2312" w:eastAsia="仿宋_GB2312" w:hAnsi="宋体" w:cs="仿宋_GB2312"/>
          <w:color w:val="000000" w:themeColor="text1"/>
          <w:kern w:val="0"/>
          <w:szCs w:val="32"/>
        </w:rPr>
        <w:t>相比，</w:t>
      </w:r>
      <w:r w:rsidR="00E93A2D" w:rsidRPr="004C7FC1">
        <w:rPr>
          <w:rFonts w:ascii="仿宋_GB2312" w:eastAsia="仿宋_GB2312" w:hint="eastAsia"/>
          <w:color w:val="000000" w:themeColor="text1"/>
          <w:szCs w:val="32"/>
        </w:rPr>
        <w:t>比上年下降的原因上年经费包含市经办机构下拨工作经费的11万元。</w:t>
      </w:r>
      <w:r w:rsidRPr="004C7FC1">
        <w:rPr>
          <w:rFonts w:ascii="仿宋_GB2312" w:eastAsia="仿宋_GB2312" w:hAnsi="宋体" w:cs="仿宋_GB2312" w:hint="eastAsia"/>
          <w:color w:val="000000" w:themeColor="text1"/>
          <w:kern w:val="0"/>
          <w:szCs w:val="32"/>
        </w:rPr>
        <w:t>。</w:t>
      </w:r>
    </w:p>
    <w:p w:rsidR="001C4676" w:rsidRPr="004C7FC1" w:rsidRDefault="00E5016D">
      <w:pPr>
        <w:spacing w:line="560" w:lineRule="exact"/>
        <w:ind w:firstLineChars="200" w:firstLine="643"/>
        <w:rPr>
          <w:rFonts w:ascii="楷体_GB2312" w:eastAsia="楷体_GB2312" w:hAnsi="宋体" w:cs="楷体_GB2312"/>
          <w:b/>
          <w:color w:val="000000" w:themeColor="text1"/>
          <w:kern w:val="0"/>
          <w:szCs w:val="32"/>
        </w:rPr>
      </w:pPr>
      <w:r w:rsidRPr="004C7FC1">
        <w:rPr>
          <w:rFonts w:ascii="楷体_GB2312" w:eastAsia="楷体_GB2312" w:hAnsi="宋体" w:cs="楷体_GB2312" w:hint="eastAsia"/>
          <w:b/>
          <w:color w:val="000000" w:themeColor="text1"/>
          <w:kern w:val="0"/>
          <w:szCs w:val="32"/>
        </w:rPr>
        <w:t>（二）</w:t>
      </w:r>
      <w:r w:rsidRPr="004C7FC1">
        <w:rPr>
          <w:rFonts w:ascii="楷体_GB2312" w:eastAsia="楷体_GB2312" w:hAnsi="宋体" w:cs="楷体_GB2312"/>
          <w:b/>
          <w:color w:val="000000" w:themeColor="text1"/>
          <w:kern w:val="0"/>
          <w:szCs w:val="32"/>
        </w:rPr>
        <w:t>财政拨款支出决算具体情况</w:t>
      </w:r>
      <w:r w:rsidRPr="004C7FC1">
        <w:rPr>
          <w:rFonts w:ascii="楷体_GB2312" w:eastAsia="楷体_GB2312" w:hAnsi="宋体" w:cs="楷体_GB2312" w:hint="eastAsia"/>
          <w:b/>
          <w:color w:val="000000" w:themeColor="text1"/>
          <w:kern w:val="0"/>
          <w:szCs w:val="32"/>
        </w:rPr>
        <w:t>说明</w:t>
      </w:r>
      <w:r w:rsidRPr="004C7FC1">
        <w:rPr>
          <w:rFonts w:ascii="楷体_GB2312" w:eastAsia="楷体_GB2312" w:hAnsi="宋体" w:cs="楷体_GB2312"/>
          <w:b/>
          <w:color w:val="000000" w:themeColor="text1"/>
          <w:kern w:val="0"/>
          <w:szCs w:val="32"/>
        </w:rPr>
        <w:t>。</w:t>
      </w:r>
    </w:p>
    <w:p w:rsidR="001C4676" w:rsidRPr="004C7FC1" w:rsidRDefault="00E5016D">
      <w:pPr>
        <w:widowControl/>
        <w:spacing w:line="560" w:lineRule="exact"/>
        <w:ind w:firstLineChars="200" w:firstLine="640"/>
        <w:jc w:val="left"/>
        <w:rPr>
          <w:color w:val="000000" w:themeColor="text1"/>
        </w:rPr>
      </w:pPr>
      <w:r w:rsidRPr="004C7FC1">
        <w:rPr>
          <w:rFonts w:ascii="仿宋_GB2312" w:eastAsia="仿宋_GB2312" w:hAnsi="宋体" w:cs="仿宋_GB2312" w:hint="eastAsia"/>
          <w:color w:val="000000" w:themeColor="text1"/>
          <w:kern w:val="0"/>
          <w:szCs w:val="32"/>
        </w:rPr>
        <w:t>2020年</w:t>
      </w:r>
      <w:r w:rsidRPr="004C7FC1">
        <w:rPr>
          <w:rFonts w:ascii="仿宋_GB2312" w:eastAsia="仿宋_GB2312" w:hAnsi="仿宋" w:hint="eastAsia"/>
          <w:color w:val="000000" w:themeColor="text1"/>
          <w:szCs w:val="32"/>
        </w:rPr>
        <w:t>度</w:t>
      </w:r>
      <w:r w:rsidRPr="004C7FC1">
        <w:rPr>
          <w:rFonts w:ascii="仿宋_GB2312" w:eastAsia="仿宋_GB2312" w:hAnsi="宋体" w:cs="仿宋_GB2312"/>
          <w:color w:val="000000" w:themeColor="text1"/>
          <w:kern w:val="0"/>
          <w:szCs w:val="32"/>
        </w:rPr>
        <w:t>财政拨款支出年初预算为</w:t>
      </w:r>
      <w:r w:rsidR="00144563" w:rsidRPr="004C7FC1">
        <w:rPr>
          <w:rFonts w:ascii="仿宋_GB2312" w:eastAsia="仿宋_GB2312" w:hAnsi="宋体" w:cs="仿宋_GB2312" w:hint="eastAsia"/>
          <w:color w:val="000000" w:themeColor="text1"/>
          <w:kern w:val="0"/>
          <w:szCs w:val="32"/>
        </w:rPr>
        <w:t>117</w:t>
      </w:r>
      <w:r w:rsidRPr="004C7FC1">
        <w:rPr>
          <w:rFonts w:ascii="仿宋_GB2312" w:eastAsia="仿宋_GB2312" w:hAnsi="宋体" w:cs="仿宋_GB2312"/>
          <w:color w:val="000000" w:themeColor="text1"/>
          <w:kern w:val="0"/>
          <w:szCs w:val="32"/>
        </w:rPr>
        <w:t>万元，支出决算为</w:t>
      </w:r>
      <w:r w:rsidR="00144563" w:rsidRPr="004C7FC1">
        <w:rPr>
          <w:rFonts w:ascii="仿宋_GB2312" w:eastAsia="仿宋_GB2312" w:hAnsi="宋体" w:cs="仿宋_GB2312" w:hint="eastAsia"/>
          <w:color w:val="000000" w:themeColor="text1"/>
          <w:kern w:val="0"/>
          <w:szCs w:val="32"/>
        </w:rPr>
        <w:t>192</w:t>
      </w:r>
      <w:r w:rsidRPr="004C7FC1">
        <w:rPr>
          <w:rFonts w:ascii="仿宋_GB2312" w:eastAsia="仿宋_GB2312" w:hAnsi="宋体" w:cs="仿宋_GB2312"/>
          <w:color w:val="000000" w:themeColor="text1"/>
          <w:kern w:val="0"/>
          <w:szCs w:val="32"/>
        </w:rPr>
        <w:t>万元，完成年初预算的</w:t>
      </w:r>
      <w:r w:rsidR="00144563" w:rsidRPr="004C7FC1">
        <w:rPr>
          <w:rFonts w:ascii="仿宋_GB2312" w:eastAsia="仿宋_GB2312" w:hAnsi="宋体" w:cs="仿宋_GB2312" w:hint="eastAsia"/>
          <w:color w:val="000000" w:themeColor="text1"/>
          <w:kern w:val="0"/>
          <w:szCs w:val="32"/>
        </w:rPr>
        <w:t>164</w:t>
      </w:r>
      <w:r w:rsidRPr="004C7FC1">
        <w:rPr>
          <w:rFonts w:ascii="仿宋_GB2312" w:eastAsia="仿宋_GB2312" w:hAnsi="宋体" w:cs="仿宋_GB2312"/>
          <w:color w:val="000000" w:themeColor="text1"/>
          <w:kern w:val="0"/>
          <w:szCs w:val="32"/>
        </w:rPr>
        <w:t>%。</w:t>
      </w:r>
      <w:r w:rsidRPr="004C7FC1">
        <w:rPr>
          <w:rFonts w:ascii="仿宋_GB2312" w:eastAsia="仿宋_GB2312" w:hAnsi="宋体" w:cs="仿宋_GB2312" w:hint="eastAsia"/>
          <w:color w:val="000000" w:themeColor="text1"/>
          <w:kern w:val="0"/>
          <w:szCs w:val="32"/>
        </w:rPr>
        <w:t>按照政府功能分类科目，</w:t>
      </w:r>
      <w:r w:rsidRPr="004C7FC1">
        <w:rPr>
          <w:rFonts w:ascii="仿宋_GB2312" w:eastAsia="仿宋_GB2312" w:hAnsi="宋体" w:cs="仿宋_GB2312"/>
          <w:color w:val="000000" w:themeColor="text1"/>
          <w:kern w:val="0"/>
          <w:szCs w:val="32"/>
        </w:rPr>
        <w:t xml:space="preserve">其中： </w:t>
      </w:r>
    </w:p>
    <w:p w:rsidR="001C4676" w:rsidRPr="004C7FC1" w:rsidRDefault="00E5016D">
      <w:pPr>
        <w:widowControl/>
        <w:spacing w:line="560" w:lineRule="exact"/>
        <w:ind w:firstLineChars="200" w:firstLine="643"/>
        <w:jc w:val="left"/>
        <w:rPr>
          <w:color w:val="000000" w:themeColor="text1"/>
        </w:rPr>
      </w:pPr>
      <w:r w:rsidRPr="004C7FC1">
        <w:rPr>
          <w:rFonts w:ascii="仿宋_GB2312" w:eastAsia="仿宋_GB2312" w:hAnsi="宋体" w:cs="仿宋_GB2312"/>
          <w:b/>
          <w:color w:val="000000" w:themeColor="text1"/>
          <w:kern w:val="0"/>
          <w:szCs w:val="32"/>
        </w:rPr>
        <w:t xml:space="preserve">1.一般公共服务支出（类）财政事务（款）行政运行（项）。 </w:t>
      </w:r>
    </w:p>
    <w:p w:rsidR="001C4676" w:rsidRPr="004C7FC1" w:rsidRDefault="00E5016D" w:rsidP="00144563">
      <w:pPr>
        <w:widowControl/>
        <w:spacing w:line="560" w:lineRule="exact"/>
        <w:ind w:firstLineChars="150" w:firstLine="480"/>
        <w:jc w:val="left"/>
        <w:rPr>
          <w:color w:val="000000" w:themeColor="text1"/>
        </w:rPr>
      </w:pPr>
      <w:r w:rsidRPr="004C7FC1">
        <w:rPr>
          <w:rFonts w:ascii="仿宋_GB2312" w:eastAsia="仿宋_GB2312" w:hAnsi="宋体" w:cs="仿宋_GB2312"/>
          <w:color w:val="000000" w:themeColor="text1"/>
          <w:kern w:val="0"/>
          <w:szCs w:val="32"/>
        </w:rPr>
        <w:t>年初预算为</w:t>
      </w:r>
      <w:r w:rsidR="004C7FC1" w:rsidRPr="004C7FC1">
        <w:rPr>
          <w:rFonts w:ascii="仿宋_GB2312" w:eastAsia="仿宋_GB2312" w:hAnsi="宋体" w:cs="仿宋_GB2312" w:hint="eastAsia"/>
          <w:color w:val="000000" w:themeColor="text1"/>
          <w:kern w:val="0"/>
          <w:szCs w:val="32"/>
        </w:rPr>
        <w:t>12</w:t>
      </w:r>
      <w:r w:rsidRPr="004C7FC1">
        <w:rPr>
          <w:rFonts w:ascii="仿宋_GB2312" w:eastAsia="仿宋_GB2312" w:hAnsi="宋体" w:cs="仿宋_GB2312"/>
          <w:color w:val="000000" w:themeColor="text1"/>
          <w:kern w:val="0"/>
          <w:szCs w:val="32"/>
        </w:rPr>
        <w:t>万元，支出决算为</w:t>
      </w:r>
      <w:r w:rsidR="00E93A2D" w:rsidRPr="004C7FC1">
        <w:rPr>
          <w:rFonts w:ascii="仿宋_GB2312" w:eastAsia="仿宋_GB2312" w:hAnsi="宋体" w:cs="仿宋_GB2312" w:hint="eastAsia"/>
          <w:color w:val="000000" w:themeColor="text1"/>
          <w:kern w:val="0"/>
          <w:szCs w:val="32"/>
        </w:rPr>
        <w:t>12</w:t>
      </w:r>
      <w:r w:rsidRPr="004C7FC1">
        <w:rPr>
          <w:rFonts w:ascii="仿宋_GB2312" w:eastAsia="仿宋_GB2312" w:hAnsi="宋体" w:cs="仿宋_GB2312"/>
          <w:color w:val="000000" w:themeColor="text1"/>
          <w:kern w:val="0"/>
          <w:szCs w:val="32"/>
        </w:rPr>
        <w:t>万元，完成年初预算的</w:t>
      </w:r>
      <w:r w:rsidR="004C7FC1" w:rsidRPr="004C7FC1">
        <w:rPr>
          <w:rFonts w:ascii="仿宋_GB2312" w:eastAsia="仿宋_GB2312" w:hAnsi="宋体" w:cs="仿宋_GB2312" w:hint="eastAsia"/>
          <w:color w:val="000000" w:themeColor="text1"/>
          <w:kern w:val="0"/>
          <w:szCs w:val="32"/>
        </w:rPr>
        <w:t>100</w:t>
      </w:r>
      <w:r w:rsidRPr="004C7FC1">
        <w:rPr>
          <w:rFonts w:ascii="仿宋_GB2312" w:eastAsia="仿宋_GB2312" w:hAnsi="宋体" w:cs="仿宋_GB2312"/>
          <w:color w:val="000000" w:themeColor="text1"/>
          <w:kern w:val="0"/>
          <w:szCs w:val="32"/>
        </w:rPr>
        <w:t>%。</w:t>
      </w:r>
    </w:p>
    <w:p w:rsidR="001C4676" w:rsidRPr="004C7FC1" w:rsidRDefault="00E5016D" w:rsidP="00450171">
      <w:pPr>
        <w:widowControl/>
        <w:spacing w:line="560" w:lineRule="exact"/>
        <w:ind w:firstLineChars="150" w:firstLine="480"/>
        <w:jc w:val="left"/>
        <w:rPr>
          <w:color w:val="000000" w:themeColor="text1"/>
        </w:rPr>
      </w:pPr>
      <w:r w:rsidRPr="004C7FC1">
        <w:rPr>
          <w:rFonts w:ascii="仿宋_GB2312" w:eastAsia="仿宋_GB2312" w:hAnsi="宋体" w:cs="仿宋_GB2312"/>
          <w:color w:val="000000" w:themeColor="text1"/>
          <w:kern w:val="0"/>
          <w:szCs w:val="32"/>
        </w:rPr>
        <w:t>2.</w:t>
      </w:r>
      <w:r w:rsidR="00450171" w:rsidRPr="004C7FC1">
        <w:rPr>
          <w:rFonts w:ascii="仿宋_GB2312" w:eastAsia="仿宋_GB2312" w:hAnsi="宋体" w:cs="仿宋_GB2312"/>
          <w:color w:val="000000" w:themeColor="text1"/>
          <w:kern w:val="0"/>
          <w:szCs w:val="32"/>
        </w:rPr>
        <w:t xml:space="preserve"> 年初预算为</w:t>
      </w:r>
      <w:r w:rsidR="00144563" w:rsidRPr="004C7FC1">
        <w:rPr>
          <w:rFonts w:ascii="仿宋_GB2312" w:eastAsia="仿宋_GB2312" w:hAnsi="宋体" w:cs="仿宋_GB2312" w:hint="eastAsia"/>
          <w:color w:val="000000" w:themeColor="text1"/>
          <w:kern w:val="0"/>
          <w:szCs w:val="32"/>
        </w:rPr>
        <w:t>117</w:t>
      </w:r>
      <w:r w:rsidR="00450171" w:rsidRPr="004C7FC1">
        <w:rPr>
          <w:rFonts w:ascii="仿宋_GB2312" w:eastAsia="仿宋_GB2312" w:hAnsi="宋体" w:cs="仿宋_GB2312"/>
          <w:color w:val="000000" w:themeColor="text1"/>
          <w:kern w:val="0"/>
          <w:szCs w:val="32"/>
        </w:rPr>
        <w:t>万元，支出决算为</w:t>
      </w:r>
      <w:r w:rsidR="00144563" w:rsidRPr="004C7FC1">
        <w:rPr>
          <w:rFonts w:ascii="仿宋_GB2312" w:eastAsia="仿宋_GB2312" w:hAnsi="宋体" w:cs="仿宋_GB2312" w:hint="eastAsia"/>
          <w:color w:val="000000" w:themeColor="text1"/>
          <w:kern w:val="0"/>
          <w:szCs w:val="32"/>
        </w:rPr>
        <w:t>192</w:t>
      </w:r>
      <w:r w:rsidR="00450171" w:rsidRPr="004C7FC1">
        <w:rPr>
          <w:rFonts w:ascii="仿宋_GB2312" w:eastAsia="仿宋_GB2312" w:hAnsi="宋体" w:cs="仿宋_GB2312"/>
          <w:color w:val="000000" w:themeColor="text1"/>
          <w:kern w:val="0"/>
          <w:szCs w:val="32"/>
        </w:rPr>
        <w:t>万元，完成年初预算的</w:t>
      </w:r>
      <w:r w:rsidR="00144563" w:rsidRPr="004C7FC1">
        <w:rPr>
          <w:rFonts w:ascii="仿宋_GB2312" w:eastAsia="仿宋_GB2312" w:hAnsi="宋体" w:cs="仿宋_GB2312" w:hint="eastAsia"/>
          <w:color w:val="000000" w:themeColor="text1"/>
          <w:kern w:val="0"/>
          <w:szCs w:val="32"/>
        </w:rPr>
        <w:t>164</w:t>
      </w:r>
      <w:r w:rsidR="00450171" w:rsidRPr="004C7FC1">
        <w:rPr>
          <w:rFonts w:ascii="仿宋_GB2312" w:eastAsia="仿宋_GB2312" w:hAnsi="宋体" w:cs="仿宋_GB2312" w:hint="eastAsia"/>
          <w:color w:val="000000" w:themeColor="text1"/>
          <w:kern w:val="0"/>
          <w:szCs w:val="32"/>
        </w:rPr>
        <w:t>%</w:t>
      </w:r>
      <w:r w:rsidR="00450171" w:rsidRPr="004C7FC1">
        <w:rPr>
          <w:rFonts w:ascii="仿宋_GB2312" w:eastAsia="仿宋_GB2312" w:hAnsi="宋体" w:cs="仿宋_GB2312"/>
          <w:color w:val="000000" w:themeColor="text1"/>
          <w:kern w:val="0"/>
          <w:szCs w:val="32"/>
        </w:rPr>
        <w:t>。决算数大于主要原因是</w:t>
      </w:r>
      <w:r w:rsidR="00450171" w:rsidRPr="004C7FC1">
        <w:rPr>
          <w:rFonts w:ascii="仿宋_GB2312" w:eastAsia="仿宋_GB2312" w:hint="eastAsia"/>
          <w:color w:val="000000" w:themeColor="text1"/>
          <w:szCs w:val="32"/>
        </w:rPr>
        <w:t>本单位与社保中心工资的协调。</w:t>
      </w:r>
    </w:p>
    <w:p w:rsidR="001C4676" w:rsidRPr="004C7FC1" w:rsidRDefault="00E5016D">
      <w:pPr>
        <w:spacing w:line="560" w:lineRule="exact"/>
        <w:ind w:firstLineChars="200" w:firstLine="643"/>
        <w:rPr>
          <w:rFonts w:asciiTheme="minorEastAsia" w:eastAsiaTheme="minorEastAsia" w:hAnsiTheme="minorEastAsia" w:cstheme="minorEastAsia"/>
          <w:b/>
          <w:bCs/>
          <w:color w:val="000000" w:themeColor="text1"/>
          <w:szCs w:val="32"/>
        </w:rPr>
      </w:pPr>
      <w:r w:rsidRPr="004C7FC1">
        <w:rPr>
          <w:rFonts w:asciiTheme="minorEastAsia" w:eastAsiaTheme="minorEastAsia" w:hAnsiTheme="minorEastAsia" w:cstheme="minorEastAsia" w:hint="eastAsia"/>
          <w:b/>
          <w:bCs/>
          <w:color w:val="000000" w:themeColor="text1"/>
          <w:kern w:val="0"/>
          <w:szCs w:val="32"/>
        </w:rPr>
        <w:t>六、一般公共预算财政拨款基本支出决算情况说明</w:t>
      </w:r>
    </w:p>
    <w:p w:rsidR="0043212B" w:rsidRPr="004C7FC1" w:rsidRDefault="0043212B" w:rsidP="0043212B">
      <w:pPr>
        <w:widowControl/>
        <w:spacing w:line="560" w:lineRule="exact"/>
        <w:ind w:firstLineChars="200" w:firstLine="620"/>
        <w:jc w:val="left"/>
        <w:rPr>
          <w:rFonts w:ascii="仿宋_GB2312" w:eastAsia="仿宋_GB2312" w:hAnsi="仿宋_GB2312" w:cs="仿宋_GB2312"/>
          <w:color w:val="000000" w:themeColor="text1"/>
          <w:kern w:val="0"/>
          <w:sz w:val="31"/>
          <w:szCs w:val="31"/>
        </w:rPr>
      </w:pPr>
      <w:r w:rsidRPr="004C7FC1">
        <w:rPr>
          <w:rFonts w:ascii="仿宋_GB2312" w:eastAsia="仿宋_GB2312" w:hAnsi="仿宋_GB2312" w:cs="仿宋_GB2312"/>
          <w:color w:val="000000" w:themeColor="text1"/>
          <w:kern w:val="0"/>
          <w:sz w:val="31"/>
          <w:szCs w:val="31"/>
        </w:rPr>
        <w:t>20</w:t>
      </w:r>
      <w:r w:rsidRPr="004C7FC1">
        <w:rPr>
          <w:rFonts w:ascii="仿宋_GB2312" w:eastAsia="仿宋_GB2312" w:hAnsi="仿宋_GB2312" w:cs="仿宋_GB2312" w:hint="eastAsia"/>
          <w:color w:val="000000" w:themeColor="text1"/>
          <w:kern w:val="0"/>
          <w:sz w:val="31"/>
          <w:szCs w:val="31"/>
        </w:rPr>
        <w:t>20</w:t>
      </w:r>
      <w:r w:rsidRPr="004C7FC1">
        <w:rPr>
          <w:rFonts w:ascii="仿宋_GB2312" w:eastAsia="仿宋_GB2312" w:hAnsi="仿宋_GB2312" w:cs="仿宋_GB2312"/>
          <w:color w:val="000000" w:themeColor="text1"/>
          <w:kern w:val="0"/>
          <w:sz w:val="31"/>
          <w:szCs w:val="31"/>
        </w:rPr>
        <w:t>年</w:t>
      </w:r>
      <w:r w:rsidRPr="004C7FC1">
        <w:rPr>
          <w:rFonts w:ascii="仿宋_GB2312" w:eastAsia="仿宋_GB2312" w:hAnsi="仿宋" w:hint="eastAsia"/>
          <w:color w:val="000000" w:themeColor="text1"/>
          <w:szCs w:val="32"/>
        </w:rPr>
        <w:t>度</w:t>
      </w:r>
      <w:r w:rsidRPr="004C7FC1">
        <w:rPr>
          <w:rFonts w:ascii="仿宋_GB2312" w:eastAsia="仿宋_GB2312" w:hAnsi="仿宋_GB2312" w:cs="仿宋_GB2312"/>
          <w:color w:val="000000" w:themeColor="text1"/>
          <w:kern w:val="0"/>
          <w:sz w:val="31"/>
          <w:szCs w:val="31"/>
        </w:rPr>
        <w:t>一般公共预算财政拨款基本支出</w:t>
      </w:r>
      <w:r w:rsidRPr="004C7FC1">
        <w:rPr>
          <w:rFonts w:ascii="仿宋_GB2312" w:eastAsia="仿宋_GB2312" w:hAnsi="仿宋_GB2312" w:cs="仿宋_GB2312" w:hint="eastAsia"/>
          <w:color w:val="000000" w:themeColor="text1"/>
          <w:kern w:val="0"/>
          <w:sz w:val="31"/>
          <w:szCs w:val="31"/>
        </w:rPr>
        <w:t>192</w:t>
      </w:r>
      <w:r w:rsidRPr="004C7FC1">
        <w:rPr>
          <w:rFonts w:ascii="仿宋_GB2312" w:eastAsia="仿宋_GB2312" w:hAnsi="仿宋_GB2312" w:cs="仿宋_GB2312"/>
          <w:color w:val="000000" w:themeColor="text1"/>
          <w:kern w:val="0"/>
          <w:sz w:val="31"/>
          <w:szCs w:val="31"/>
        </w:rPr>
        <w:t>万元，包括：人员经费支出</w:t>
      </w:r>
      <w:r w:rsidRPr="004C7FC1">
        <w:rPr>
          <w:rFonts w:ascii="仿宋_GB2312" w:eastAsia="仿宋_GB2312" w:hAnsi="仿宋_GB2312" w:cs="仿宋_GB2312" w:hint="eastAsia"/>
          <w:color w:val="000000" w:themeColor="text1"/>
          <w:kern w:val="0"/>
          <w:sz w:val="31"/>
          <w:szCs w:val="31"/>
        </w:rPr>
        <w:t>180</w:t>
      </w:r>
      <w:r w:rsidRPr="004C7FC1">
        <w:rPr>
          <w:rFonts w:ascii="仿宋_GB2312" w:eastAsia="仿宋_GB2312" w:hAnsi="仿宋_GB2312" w:cs="仿宋_GB2312"/>
          <w:color w:val="000000" w:themeColor="text1"/>
          <w:kern w:val="0"/>
          <w:sz w:val="31"/>
          <w:szCs w:val="31"/>
        </w:rPr>
        <w:t>万元和公用经费支出</w:t>
      </w:r>
      <w:r w:rsidRPr="004C7FC1">
        <w:rPr>
          <w:rFonts w:ascii="仿宋_GB2312" w:eastAsia="仿宋_GB2312" w:hAnsi="仿宋_GB2312" w:cs="仿宋_GB2312" w:hint="eastAsia"/>
          <w:color w:val="000000" w:themeColor="text1"/>
          <w:kern w:val="0"/>
          <w:sz w:val="31"/>
          <w:szCs w:val="31"/>
        </w:rPr>
        <w:t>12</w:t>
      </w:r>
      <w:r w:rsidRPr="004C7FC1">
        <w:rPr>
          <w:rFonts w:ascii="仿宋_GB2312" w:eastAsia="仿宋_GB2312" w:hAnsi="仿宋_GB2312" w:cs="仿宋_GB2312"/>
          <w:color w:val="000000" w:themeColor="text1"/>
          <w:kern w:val="0"/>
          <w:sz w:val="31"/>
          <w:szCs w:val="31"/>
        </w:rPr>
        <w:t>万元。</w:t>
      </w:r>
    </w:p>
    <w:p w:rsidR="0043212B" w:rsidRPr="004C7FC1" w:rsidRDefault="0043212B" w:rsidP="0043212B">
      <w:pPr>
        <w:widowControl/>
        <w:spacing w:line="560" w:lineRule="exact"/>
        <w:ind w:firstLineChars="200" w:firstLine="643"/>
        <w:jc w:val="left"/>
        <w:rPr>
          <w:rFonts w:ascii="仿宋_GB2312" w:eastAsia="仿宋_GB2312" w:hAnsi="宋体" w:cs="仿宋_GB2312"/>
          <w:color w:val="000000" w:themeColor="text1"/>
          <w:kern w:val="0"/>
          <w:szCs w:val="32"/>
        </w:rPr>
      </w:pPr>
      <w:r w:rsidRPr="004C7FC1">
        <w:rPr>
          <w:rFonts w:ascii="仿宋_GB2312" w:eastAsia="仿宋_GB2312" w:hAnsi="宋体" w:cs="仿宋_GB2312"/>
          <w:b/>
          <w:bCs/>
          <w:color w:val="000000" w:themeColor="text1"/>
          <w:kern w:val="0"/>
          <w:szCs w:val="32"/>
        </w:rPr>
        <w:t>人员经费</w:t>
      </w:r>
      <w:r w:rsidRPr="004C7FC1">
        <w:rPr>
          <w:rFonts w:ascii="仿宋_GB2312" w:eastAsia="仿宋_GB2312" w:hAnsi="宋体" w:cs="仿宋_GB2312" w:hint="eastAsia"/>
          <w:color w:val="000000" w:themeColor="text1"/>
          <w:kern w:val="0"/>
          <w:szCs w:val="32"/>
        </w:rPr>
        <w:t>180</w:t>
      </w:r>
      <w:r w:rsidRPr="004C7FC1">
        <w:rPr>
          <w:rFonts w:ascii="仿宋_GB2312" w:eastAsia="仿宋_GB2312" w:hAnsi="宋体" w:cs="仿宋_GB2312"/>
          <w:color w:val="000000" w:themeColor="text1"/>
          <w:kern w:val="0"/>
          <w:szCs w:val="32"/>
        </w:rPr>
        <w:t>万元，主要包括基本工资</w:t>
      </w:r>
      <w:r w:rsidRPr="004C7FC1">
        <w:rPr>
          <w:rFonts w:ascii="仿宋_GB2312" w:eastAsia="仿宋_GB2312" w:hAnsi="宋体" w:cs="仿宋_GB2312" w:hint="eastAsia"/>
          <w:color w:val="000000" w:themeColor="text1"/>
          <w:kern w:val="0"/>
          <w:szCs w:val="32"/>
        </w:rPr>
        <w:t>84万元，津贴补贴20万元，绩效工资8万元，机关事业单位基本养老保险缴费20</w:t>
      </w:r>
      <w:r w:rsidRPr="004C7FC1">
        <w:rPr>
          <w:rFonts w:ascii="仿宋_GB2312" w:eastAsia="仿宋_GB2312" w:hAnsi="宋体" w:cs="仿宋_GB2312" w:hint="eastAsia"/>
          <w:color w:val="000000" w:themeColor="text1"/>
          <w:kern w:val="0"/>
          <w:szCs w:val="32"/>
        </w:rPr>
        <w:lastRenderedPageBreak/>
        <w:t>万元，职业年金缴费3万元，职工基本医疗保险缴费4万元，其他社会保障缴费16万元，住房公积金25万元。</w:t>
      </w:r>
    </w:p>
    <w:p w:rsidR="0043212B" w:rsidRDefault="0043212B" w:rsidP="0043212B">
      <w:pPr>
        <w:widowControl/>
        <w:spacing w:line="560" w:lineRule="exact"/>
        <w:ind w:firstLineChars="200" w:firstLine="643"/>
        <w:jc w:val="left"/>
      </w:pPr>
      <w:r w:rsidRPr="004C7FC1">
        <w:rPr>
          <w:rFonts w:ascii="仿宋_GB2312" w:eastAsia="仿宋_GB2312" w:hAnsi="宋体" w:cs="仿宋_GB2312"/>
          <w:b/>
          <w:bCs/>
          <w:color w:val="000000" w:themeColor="text1"/>
          <w:kern w:val="0"/>
          <w:szCs w:val="32"/>
        </w:rPr>
        <w:t>公用经费</w:t>
      </w:r>
      <w:r w:rsidRPr="004C7FC1">
        <w:rPr>
          <w:rFonts w:ascii="仿宋_GB2312" w:eastAsia="仿宋_GB2312" w:hAnsi="宋体" w:cs="仿宋_GB2312" w:hint="eastAsia"/>
          <w:color w:val="000000" w:themeColor="text1"/>
          <w:kern w:val="0"/>
          <w:szCs w:val="32"/>
        </w:rPr>
        <w:t>12</w:t>
      </w:r>
      <w:r w:rsidRPr="004C7FC1">
        <w:rPr>
          <w:rFonts w:ascii="仿宋_GB2312" w:eastAsia="仿宋_GB2312" w:hAnsi="宋体" w:cs="仿宋_GB2312"/>
          <w:color w:val="000000" w:themeColor="text1"/>
          <w:kern w:val="0"/>
          <w:szCs w:val="32"/>
        </w:rPr>
        <w:t>万元，主要包括办公费</w:t>
      </w:r>
      <w:r w:rsidRPr="004C7FC1">
        <w:rPr>
          <w:rFonts w:ascii="仿宋_GB2312" w:eastAsia="仿宋_GB2312" w:hAnsi="宋体" w:cs="仿宋_GB2312" w:hint="eastAsia"/>
          <w:color w:val="000000" w:themeColor="text1"/>
          <w:kern w:val="0"/>
          <w:szCs w:val="32"/>
        </w:rPr>
        <w:t>5万元</w:t>
      </w:r>
      <w:r>
        <w:rPr>
          <w:rFonts w:ascii="仿宋_GB2312" w:eastAsia="仿宋_GB2312" w:hAnsi="宋体" w:cs="仿宋_GB2312" w:hint="eastAsia"/>
          <w:color w:val="000000"/>
          <w:kern w:val="0"/>
          <w:szCs w:val="32"/>
        </w:rPr>
        <w:t>，印刷费2万元，维护费3万元，工会经费2万元。</w:t>
      </w:r>
    </w:p>
    <w:p w:rsidR="001C4676" w:rsidRDefault="00E5016D">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七、一般公共预算财政拨款“三公”经费及会议费、培训费支出决算情况说明</w:t>
      </w:r>
    </w:p>
    <w:p w:rsidR="006B0EC5" w:rsidRPr="0030274E" w:rsidRDefault="006B0EC5" w:rsidP="006B0EC5">
      <w:pPr>
        <w:widowControl/>
        <w:spacing w:line="560" w:lineRule="exact"/>
        <w:ind w:firstLineChars="200" w:firstLine="640"/>
        <w:jc w:val="left"/>
        <w:rPr>
          <w:rFonts w:ascii="仿宋_GB2312" w:eastAsia="仿宋_GB2312" w:hAnsi="宋体" w:cs="仿宋_GB2312"/>
          <w:color w:val="000000"/>
          <w:kern w:val="0"/>
          <w:szCs w:val="32"/>
        </w:rPr>
      </w:pPr>
      <w:r w:rsidRPr="0030274E">
        <w:rPr>
          <w:rFonts w:ascii="仿宋_GB2312" w:eastAsia="仿宋_GB2312" w:hAnsi="宋体" w:cs="楷体_GB2312" w:hint="eastAsia"/>
          <w:color w:val="000000"/>
          <w:kern w:val="0"/>
          <w:szCs w:val="32"/>
        </w:rPr>
        <w:t>本部门无</w:t>
      </w:r>
      <w:r w:rsidRPr="0030274E">
        <w:rPr>
          <w:rFonts w:ascii="仿宋_GB2312" w:eastAsia="仿宋_GB2312" w:hAnsi="黑体" w:hint="eastAsia"/>
          <w:color w:val="000000"/>
          <w:kern w:val="0"/>
          <w:szCs w:val="32"/>
        </w:rPr>
        <w:t>公经费及会议费、培训费支出</w:t>
      </w:r>
      <w:r>
        <w:rPr>
          <w:rFonts w:ascii="仿宋_GB2312" w:eastAsia="仿宋_GB2312" w:hAnsi="黑体" w:hint="eastAsia"/>
          <w:color w:val="000000"/>
          <w:kern w:val="0"/>
          <w:szCs w:val="32"/>
        </w:rPr>
        <w:t>，并已公开空表</w:t>
      </w:r>
    </w:p>
    <w:p w:rsidR="001C4676" w:rsidRDefault="00E5016D">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八、政府性基金预算财政拨款收入支出情况说明</w:t>
      </w:r>
    </w:p>
    <w:p w:rsidR="006B0EC5" w:rsidRDefault="006B0EC5" w:rsidP="006B0EC5">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1C4676" w:rsidRDefault="00E5016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九、国有资本经营财政拨款收入支出情况说明</w:t>
      </w:r>
    </w:p>
    <w:p w:rsidR="006B0EC5" w:rsidRDefault="006B0EC5" w:rsidP="006B0EC5">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1C4676" w:rsidRDefault="00E5016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十、机关运行经费支出情况说明</w:t>
      </w:r>
    </w:p>
    <w:p w:rsidR="001C4676" w:rsidRDefault="00E5016D">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1C4676" w:rsidRDefault="00E5016D">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2020年机关运行经费预算为</w:t>
      </w:r>
      <w:r w:rsidR="009E5655">
        <w:rPr>
          <w:rFonts w:ascii="仿宋_GB2312" w:eastAsia="仿宋_GB2312" w:hAnsi="仿宋_GB2312" w:cs="仿宋_GB2312" w:hint="eastAsia"/>
          <w:szCs w:val="32"/>
        </w:rPr>
        <w:t>12</w:t>
      </w:r>
      <w:r>
        <w:rPr>
          <w:rFonts w:ascii="仿宋_GB2312" w:eastAsia="仿宋_GB2312" w:hAnsi="仿宋_GB2312" w:cs="仿宋_GB2312" w:hint="eastAsia"/>
          <w:szCs w:val="32"/>
        </w:rPr>
        <w:t>万元，支出决算为</w:t>
      </w:r>
      <w:r w:rsidR="008813AF">
        <w:rPr>
          <w:rFonts w:ascii="仿宋_GB2312" w:eastAsia="仿宋_GB2312" w:hAnsi="仿宋_GB2312" w:cs="仿宋_GB2312" w:hint="eastAsia"/>
          <w:szCs w:val="32"/>
        </w:rPr>
        <w:t>12</w:t>
      </w:r>
      <w:r>
        <w:rPr>
          <w:rFonts w:ascii="仿宋_GB2312" w:eastAsia="仿宋_GB2312" w:hAnsi="仿宋_GB2312" w:cs="仿宋_GB2312" w:hint="eastAsia"/>
          <w:szCs w:val="32"/>
        </w:rPr>
        <w:t>万元，</w:t>
      </w:r>
      <w:r>
        <w:rPr>
          <w:rFonts w:ascii="仿宋_GB2312" w:eastAsia="仿宋_GB2312" w:hAnsi="宋体" w:cs="仿宋_GB2312"/>
          <w:color w:val="000000"/>
          <w:kern w:val="0"/>
          <w:szCs w:val="32"/>
        </w:rPr>
        <w:t>完成预算的</w:t>
      </w:r>
      <w:r w:rsidR="009E5655">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1C4676" w:rsidRDefault="00E5016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十一、政府采购支出情况说明</w:t>
      </w:r>
    </w:p>
    <w:p w:rsidR="001C4676" w:rsidRDefault="00E5016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p>
    <w:p w:rsidR="001C4676" w:rsidRDefault="00E5016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十二、国有资产占用及购置情况说明</w:t>
      </w:r>
    </w:p>
    <w:p w:rsidR="001C4676" w:rsidRDefault="00E5016D">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辆，其中副部（省）级以上领导用车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辆，主要领导干部用车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辆，机要通信用车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辆，应急保障用车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辆，执法执勤用车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辆，特种专业技术用车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辆，离退休干部用车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辆，其他用车</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年当年购置车辆</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辆；购置单价 </w:t>
      </w:r>
      <w:r>
        <w:rPr>
          <w:rFonts w:ascii="仿宋_GB2312" w:eastAsia="仿宋_GB2312" w:hAnsi="仿宋_GB2312" w:cs="仿宋_GB2312"/>
          <w:szCs w:val="32"/>
        </w:rPr>
        <w:t>50</w:t>
      </w:r>
      <w:r>
        <w:rPr>
          <w:rFonts w:ascii="仿宋_GB2312" w:eastAsia="仿宋_GB2312" w:hAnsi="仿宋_GB2312" w:cs="仿宋_GB2312" w:hint="eastAsia"/>
          <w:szCs w:val="32"/>
        </w:rPr>
        <w:t>万元 以</w:t>
      </w:r>
      <w:r>
        <w:rPr>
          <w:rFonts w:ascii="仿宋_GB2312" w:eastAsia="仿宋_GB2312" w:hAnsi="仿宋_GB2312" w:cs="仿宋_GB2312" w:hint="eastAsia"/>
          <w:szCs w:val="32"/>
        </w:rPr>
        <w:lastRenderedPageBreak/>
        <w:t>上的通用设备</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8813AF">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rsidR="001C4676" w:rsidRDefault="00E5016D">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十三、预算绩效情况说明</w:t>
      </w:r>
    </w:p>
    <w:p w:rsidR="001C4676" w:rsidRDefault="00E5016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9E79DC" w:rsidRDefault="00E5016D">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9E79DC">
        <w:rPr>
          <w:rFonts w:ascii="仿宋_GB2312" w:eastAsia="仿宋_GB2312" w:hAnsi="仿宋_GB2312" w:cs="仿宋_GB2312" w:hint="eastAsia"/>
          <w:szCs w:val="32"/>
        </w:rPr>
        <w:t>2</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，其中，一级项目</w:t>
      </w:r>
      <w:r w:rsidR="009E79DC">
        <w:rPr>
          <w:rFonts w:ascii="仿宋_GB2312" w:eastAsia="仿宋_GB2312" w:hAnsi="仿宋_GB2312" w:cs="仿宋_GB2312" w:hint="eastAsia"/>
          <w:szCs w:val="32"/>
        </w:rPr>
        <w:t>2</w:t>
      </w:r>
      <w:r>
        <w:rPr>
          <w:rFonts w:ascii="仿宋_GB2312" w:eastAsia="仿宋_GB2312" w:hAnsi="仿宋_GB2312" w:cs="仿宋_GB2312"/>
          <w:szCs w:val="32"/>
        </w:rPr>
        <w:t>个，共涉及资金</w:t>
      </w:r>
      <w:r w:rsidR="009E79DC">
        <w:rPr>
          <w:rFonts w:ascii="仿宋_GB2312" w:eastAsia="仿宋_GB2312" w:hAnsi="仿宋_GB2312" w:cs="仿宋_GB2312" w:hint="eastAsia"/>
          <w:szCs w:val="32"/>
        </w:rPr>
        <w:t>5</w:t>
      </w:r>
      <w:r>
        <w:rPr>
          <w:rFonts w:ascii="仿宋_GB2312" w:eastAsia="仿宋_GB2312" w:hAnsi="仿宋_GB2312" w:cs="仿宋_GB2312"/>
          <w:szCs w:val="32"/>
        </w:rPr>
        <w:t>万元，占一般公共预算项目支出总额的</w:t>
      </w:r>
      <w:r w:rsidR="009E79DC">
        <w:rPr>
          <w:rFonts w:ascii="仿宋_GB2312" w:eastAsia="仿宋_GB2312" w:hAnsi="仿宋_GB2312" w:cs="仿宋_GB2312" w:hint="eastAsia"/>
          <w:szCs w:val="32"/>
        </w:rPr>
        <w:t>41</w:t>
      </w:r>
      <w:r>
        <w:rPr>
          <w:rFonts w:ascii="仿宋_GB2312" w:eastAsia="仿宋_GB2312" w:hAnsi="仿宋_GB2312" w:cs="仿宋_GB2312"/>
          <w:szCs w:val="32"/>
        </w:rPr>
        <w:t>%</w:t>
      </w:r>
      <w:r>
        <w:rPr>
          <w:rFonts w:ascii="仿宋_GB2312" w:eastAsia="仿宋_GB2312" w:hAnsi="仿宋_GB2312" w:cs="仿宋_GB2312" w:hint="eastAsia"/>
          <w:szCs w:val="32"/>
        </w:rPr>
        <w:t>；</w:t>
      </w:r>
    </w:p>
    <w:p w:rsidR="001C4676" w:rsidRDefault="00E5016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9E79DC" w:rsidRDefault="009E79DC" w:rsidP="009E79DC">
      <w:pPr>
        <w:widowControl/>
        <w:spacing w:line="560" w:lineRule="exact"/>
        <w:ind w:firstLineChars="200" w:firstLine="620"/>
        <w:jc w:val="left"/>
        <w:rPr>
          <w:rFonts w:ascii="仿宋_GB2312" w:eastAsia="仿宋_GB2312" w:hAnsi="仿宋_GB2312" w:cs="仿宋_GB2312"/>
          <w:color w:val="000000"/>
          <w:kern w:val="0"/>
          <w:sz w:val="31"/>
          <w:szCs w:val="31"/>
        </w:rPr>
      </w:pPr>
      <w:r w:rsidRPr="00C501D0">
        <w:rPr>
          <w:rFonts w:ascii="仿宋_GB2312" w:eastAsia="仿宋_GB2312" w:hAnsi="仿宋_GB2312" w:cs="仿宋_GB2312" w:hint="eastAsia"/>
          <w:color w:val="000000"/>
          <w:kern w:val="0"/>
          <w:sz w:val="31"/>
          <w:szCs w:val="31"/>
        </w:rPr>
        <w:t>城乡居民养老保险经费补助</w:t>
      </w:r>
      <w:r>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85</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5</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5</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p>
    <w:p w:rsidR="009E79DC" w:rsidRDefault="009E79DC" w:rsidP="009E79D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Pr="00C501D0">
        <w:rPr>
          <w:rFonts w:ascii="仿宋_GB2312" w:eastAsia="仿宋_GB2312" w:hAnsi="仿宋_GB2312" w:cs="仿宋_GB2312" w:hint="eastAsia"/>
          <w:color w:val="000000"/>
          <w:kern w:val="0"/>
          <w:sz w:val="31"/>
          <w:szCs w:val="31"/>
        </w:rPr>
        <w:t>全区城乡居民养老金宣传稽核，</w:t>
      </w:r>
      <w:r>
        <w:rPr>
          <w:rFonts w:ascii="仿宋_GB2312" w:eastAsia="仿宋_GB2312" w:hAnsi="仿宋_GB2312" w:cs="仿宋_GB2312" w:hint="eastAsia"/>
          <w:color w:val="000000"/>
          <w:kern w:val="0"/>
          <w:sz w:val="31"/>
          <w:szCs w:val="31"/>
        </w:rPr>
        <w:t>保证全区人民对城乡居民养老的知晓度。</w:t>
      </w:r>
    </w:p>
    <w:p w:rsidR="009E79DC" w:rsidRDefault="009E79DC" w:rsidP="009E79D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保证了全区居民养老的信息化管理。</w:t>
      </w:r>
    </w:p>
    <w:p w:rsidR="009E79DC" w:rsidRDefault="009E79DC" w:rsidP="009E79D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9E79DC" w:rsidRDefault="009E79DC" w:rsidP="009E79D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进一步加强居民的知晓率。</w:t>
      </w:r>
    </w:p>
    <w:p w:rsidR="001C4676" w:rsidRDefault="001C4676" w:rsidP="009E79DC">
      <w:pPr>
        <w:widowControl/>
        <w:spacing w:line="560" w:lineRule="exact"/>
        <w:ind w:firstLineChars="200" w:firstLine="640"/>
        <w:jc w:val="left"/>
        <w:rPr>
          <w:rFonts w:ascii="仿宋_GB2312" w:eastAsia="仿宋_GB2312" w:hAnsi="仿宋_GB2312" w:cs="仿宋_GB2312"/>
          <w:szCs w:val="32"/>
        </w:rPr>
        <w:sectPr w:rsidR="001C4676">
          <w:pgSz w:w="11900" w:h="16838"/>
          <w:pgMar w:top="1440" w:right="1800" w:bottom="1440" w:left="1800" w:header="850" w:footer="992" w:gutter="0"/>
          <w:cols w:space="720" w:equalWidth="0">
            <w:col w:w="9020"/>
          </w:cols>
        </w:sectPr>
      </w:pPr>
    </w:p>
    <w:bookmarkStart w:id="1" w:name="_1662907161"/>
    <w:bookmarkStart w:id="2" w:name="_1662907596"/>
    <w:bookmarkStart w:id="3" w:name="_1662907080"/>
    <w:bookmarkEnd w:id="1"/>
    <w:bookmarkEnd w:id="2"/>
    <w:bookmarkEnd w:id="3"/>
    <w:p w:rsidR="001C4676" w:rsidRDefault="00F45BC3">
      <w:pPr>
        <w:widowControl/>
        <w:jc w:val="left"/>
        <w:rPr>
          <w:rFonts w:ascii="仿宋_GB2312" w:eastAsia="仿宋_GB2312" w:hAnsi="仿宋_GB2312" w:cs="仿宋_GB2312"/>
          <w:color w:val="000000"/>
          <w:kern w:val="0"/>
          <w:sz w:val="31"/>
          <w:szCs w:val="31"/>
        </w:rPr>
        <w:sectPr w:rsidR="001C4676">
          <w:headerReference w:type="default" r:id="rId13"/>
          <w:footerReference w:type="default" r:id="rId14"/>
          <w:pgSz w:w="11906" w:h="16838"/>
          <w:pgMar w:top="1440" w:right="1800" w:bottom="1440" w:left="1800" w:header="851" w:footer="992" w:gutter="0"/>
          <w:cols w:space="425"/>
          <w:docGrid w:type="lines" w:linePitch="312"/>
        </w:sectPr>
      </w:pPr>
      <w:r w:rsidRPr="00913080">
        <w:rPr>
          <w:rFonts w:ascii="仿宋_GB2312" w:eastAsia="仿宋_GB2312" w:hAnsi="仿宋_GB2312" w:cs="仿宋_GB2312"/>
          <w:color w:val="000000"/>
          <w:kern w:val="0"/>
          <w:sz w:val="31"/>
          <w:szCs w:val="31"/>
        </w:rPr>
        <w:object w:dxaOrig="8366" w:dyaOrig="13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676.5pt" o:ole="">
            <v:imagedata r:id="rId15" o:title=""/>
          </v:shape>
          <o:OLEObject Type="Embed" ProgID="Excel.Sheet.8" ShapeID="_x0000_i1025" DrawAspect="Content" ObjectID="_1697373366" r:id="rId16"/>
        </w:object>
      </w:r>
    </w:p>
    <w:p w:rsidR="001C4676" w:rsidRDefault="00E5016D">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（三）部门决算中整体支出绩效自评结果。</w:t>
      </w:r>
    </w:p>
    <w:p w:rsidR="00BE49C5" w:rsidRDefault="00BE49C5" w:rsidP="00BE49C5">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城乡居民养老中心整体2020年度整体</w:t>
      </w:r>
      <w:r>
        <w:rPr>
          <w:rFonts w:ascii="仿宋_GB2312" w:eastAsia="仿宋_GB2312" w:hAnsi="仿宋_GB2312" w:cs="仿宋_GB2312"/>
          <w:color w:val="000000"/>
          <w:kern w:val="0"/>
          <w:sz w:val="31"/>
          <w:szCs w:val="31"/>
        </w:rPr>
        <w:t>自评得分85分。全年预算数</w:t>
      </w:r>
      <w:r>
        <w:rPr>
          <w:rFonts w:ascii="仿宋_GB2312" w:eastAsia="仿宋_GB2312" w:hAnsi="仿宋_GB2312" w:cs="仿宋_GB2312" w:hint="eastAsia"/>
          <w:color w:val="000000"/>
          <w:kern w:val="0"/>
          <w:sz w:val="31"/>
          <w:szCs w:val="31"/>
        </w:rPr>
        <w:t>5</w:t>
      </w:r>
      <w:r>
        <w:rPr>
          <w:rFonts w:ascii="仿宋_GB2312" w:eastAsia="仿宋_GB2312" w:hAnsi="仿宋_GB2312" w:cs="仿宋_GB2312"/>
          <w:color w:val="000000"/>
          <w:kern w:val="0"/>
          <w:sz w:val="31"/>
          <w:szCs w:val="31"/>
        </w:rPr>
        <w:t>万元，执行数</w:t>
      </w:r>
      <w:r>
        <w:rPr>
          <w:rFonts w:ascii="仿宋_GB2312" w:eastAsia="仿宋_GB2312" w:hAnsi="仿宋_GB2312" w:cs="仿宋_GB2312" w:hint="eastAsia"/>
          <w:color w:val="000000"/>
          <w:kern w:val="0"/>
          <w:sz w:val="31"/>
          <w:szCs w:val="31"/>
        </w:rPr>
        <w:t>5</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p>
    <w:p w:rsidR="00BE49C5" w:rsidRDefault="00BE49C5" w:rsidP="00BE49C5">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Pr="00C501D0">
        <w:rPr>
          <w:rFonts w:ascii="仿宋_GB2312" w:eastAsia="仿宋_GB2312" w:hAnsi="仿宋_GB2312" w:cs="仿宋_GB2312" w:hint="eastAsia"/>
          <w:color w:val="000000"/>
          <w:kern w:val="0"/>
          <w:sz w:val="31"/>
          <w:szCs w:val="31"/>
        </w:rPr>
        <w:t>全区城乡居民养老金宣传稽核，</w:t>
      </w:r>
      <w:r>
        <w:rPr>
          <w:rFonts w:ascii="仿宋_GB2312" w:eastAsia="仿宋_GB2312" w:hAnsi="仿宋_GB2312" w:cs="仿宋_GB2312" w:hint="eastAsia"/>
          <w:color w:val="000000"/>
          <w:kern w:val="0"/>
          <w:sz w:val="31"/>
          <w:szCs w:val="31"/>
        </w:rPr>
        <w:t>保证全区人民对城乡居民养老的知晓度。</w:t>
      </w:r>
    </w:p>
    <w:p w:rsidR="00BE49C5" w:rsidRDefault="00BE49C5" w:rsidP="00BE49C5">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保证了全区3万多居民养老金的正常发放</w:t>
      </w:r>
      <w:r>
        <w:rPr>
          <w:rFonts w:ascii="仿宋_GB2312" w:eastAsia="仿宋_GB2312" w:hAnsi="仿宋_GB2312" w:cs="仿宋_GB2312"/>
          <w:color w:val="000000"/>
          <w:kern w:val="0"/>
          <w:sz w:val="31"/>
          <w:szCs w:val="31"/>
        </w:rPr>
        <w:t>。</w:t>
      </w:r>
    </w:p>
    <w:p w:rsidR="00BE49C5" w:rsidRDefault="00BE49C5" w:rsidP="00BE49C5">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无</w:t>
      </w:r>
      <w:r>
        <w:rPr>
          <w:rFonts w:ascii="仿宋_GB2312" w:eastAsia="仿宋_GB2312" w:hAnsi="仿宋_GB2312" w:cs="仿宋_GB2312"/>
          <w:color w:val="000000"/>
          <w:kern w:val="0"/>
          <w:sz w:val="31"/>
          <w:szCs w:val="31"/>
        </w:rPr>
        <w:t>。</w:t>
      </w:r>
    </w:p>
    <w:p w:rsidR="001C4676" w:rsidRDefault="00BE49C5" w:rsidP="00BE49C5">
      <w:pPr>
        <w:widowControl/>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进一步加强居民的知晓率</w:t>
      </w:r>
    </w:p>
    <w:p w:rsidR="001C4676" w:rsidRDefault="001C4676">
      <w:pPr>
        <w:widowControl/>
        <w:jc w:val="left"/>
        <w:rPr>
          <w:rFonts w:ascii="仿宋_GB2312" w:eastAsia="仿宋_GB2312" w:hAnsi="仿宋_GB2312" w:cs="仿宋_GB2312"/>
          <w:color w:val="000000"/>
          <w:kern w:val="0"/>
          <w:sz w:val="31"/>
          <w:szCs w:val="31"/>
        </w:rPr>
      </w:pPr>
    </w:p>
    <w:bookmarkStart w:id="4" w:name="_1662907696"/>
    <w:bookmarkEnd w:id="4"/>
    <w:p w:rsidR="001C4676" w:rsidRDefault="00A21136">
      <w:pPr>
        <w:widowControl/>
        <w:jc w:val="left"/>
        <w:rPr>
          <w:rFonts w:ascii="黑体" w:eastAsia="黑体" w:hAnsi="黑体"/>
          <w:color w:val="000000"/>
          <w:kern w:val="0"/>
          <w:szCs w:val="32"/>
        </w:rPr>
        <w:sectPr w:rsidR="001C4676">
          <w:pgSz w:w="16838" w:h="11906" w:orient="landscape"/>
          <w:pgMar w:top="1800" w:right="1440" w:bottom="1800" w:left="1440" w:header="851" w:footer="992" w:gutter="0"/>
          <w:cols w:space="425"/>
          <w:docGrid w:type="lines" w:linePitch="312"/>
        </w:sectPr>
      </w:pPr>
      <w:r w:rsidRPr="00913080">
        <w:rPr>
          <w:rFonts w:ascii="黑体" w:eastAsia="黑体" w:hAnsi="黑体"/>
          <w:color w:val="000000"/>
          <w:kern w:val="0"/>
          <w:szCs w:val="32"/>
        </w:rPr>
        <w:object w:dxaOrig="14916" w:dyaOrig="26714">
          <v:shape id="_x0000_i1026" type="#_x0000_t75" style="width:745.5pt;height:1335.75pt" o:ole="">
            <v:imagedata r:id="rId17" o:title=""/>
          </v:shape>
          <o:OLEObject Type="Embed" ProgID="Excel.Sheet.8" ShapeID="_x0000_i1026" DrawAspect="Content" ObjectID="_1697373367" r:id="rId18"/>
        </w:object>
      </w:r>
      <w:r w:rsidR="005D1BFA" w:rsidRPr="00913080">
        <w:rPr>
          <w:rFonts w:ascii="黑体" w:eastAsia="黑体" w:hAnsi="黑体"/>
          <w:color w:val="000000"/>
          <w:kern w:val="0"/>
          <w:szCs w:val="32"/>
        </w:rPr>
        <w:object w:dxaOrig="14808" w:dyaOrig="11161">
          <v:shape id="_x0000_i1027" type="#_x0000_t75" style="width:740.25pt;height:558pt" o:ole="">
            <v:imagedata r:id="rId19" o:title=""/>
          </v:shape>
          <o:OLEObject Type="Embed" ProgID="Excel.Sheet.8" ShapeID="_x0000_i1027" DrawAspect="Content" ObjectID="_1697373368" r:id="rId20"/>
        </w:object>
      </w:r>
      <w:r w:rsidR="005D1BFA" w:rsidRPr="00913080">
        <w:rPr>
          <w:rFonts w:ascii="黑体" w:eastAsia="黑体" w:hAnsi="黑体"/>
          <w:color w:val="000000"/>
          <w:kern w:val="0"/>
          <w:szCs w:val="32"/>
        </w:rPr>
        <w:object w:dxaOrig="14655" w:dyaOrig="11365">
          <v:shape id="_x0000_i1028" type="#_x0000_t75" style="width:732.75pt;height:568.5pt" o:ole="">
            <v:imagedata r:id="rId21" o:title=""/>
          </v:shape>
          <o:OLEObject Type="Embed" ProgID="Excel.Sheet.8" ShapeID="_x0000_i1028" DrawAspect="Content" ObjectID="_1697373369" r:id="rId22"/>
        </w:object>
      </w:r>
    </w:p>
    <w:p w:rsidR="00B651C5" w:rsidRDefault="00B651C5">
      <w:pPr>
        <w:jc w:val="center"/>
        <w:rPr>
          <w:rFonts w:ascii="黑体" w:eastAsia="黑体" w:hAnsi="宋体"/>
          <w:color w:val="000000"/>
          <w:kern w:val="0"/>
          <w:sz w:val="44"/>
          <w:szCs w:val="44"/>
        </w:rPr>
      </w:pPr>
    </w:p>
    <w:p w:rsidR="001C4676" w:rsidRDefault="00E5016D">
      <w:pPr>
        <w:jc w:val="center"/>
        <w:rPr>
          <w:rFonts w:ascii="黑体" w:eastAsia="黑体" w:hAnsi="宋体"/>
          <w:color w:val="000000"/>
          <w:kern w:val="0"/>
          <w:sz w:val="44"/>
          <w:szCs w:val="44"/>
        </w:rPr>
      </w:pPr>
      <w:r>
        <w:rPr>
          <w:rFonts w:ascii="黑体" w:eastAsia="黑体" w:hAnsi="宋体" w:hint="eastAsia"/>
          <w:color w:val="000000"/>
          <w:kern w:val="0"/>
          <w:sz w:val="44"/>
          <w:szCs w:val="44"/>
        </w:rPr>
        <w:t>第四部分专业名词解释</w:t>
      </w:r>
    </w:p>
    <w:p w:rsidR="001C4676" w:rsidRDefault="001C4676">
      <w:pPr>
        <w:jc w:val="center"/>
        <w:rPr>
          <w:rFonts w:ascii="黑体" w:eastAsia="黑体" w:hAnsi="宋体"/>
          <w:color w:val="000000"/>
          <w:kern w:val="0"/>
          <w:sz w:val="44"/>
          <w:szCs w:val="44"/>
        </w:rPr>
      </w:pPr>
    </w:p>
    <w:p w:rsidR="001C4676" w:rsidRDefault="00E5016D">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1C4676" w:rsidRDefault="00E5016D">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1C4676" w:rsidRDefault="00E5016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1C4676" w:rsidRDefault="00E5016D">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1C4676" w:rsidRDefault="00E5016D">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1C4676" w:rsidRDefault="001C4676">
      <w:pPr>
        <w:widowControl/>
        <w:ind w:firstLineChars="200" w:firstLine="620"/>
        <w:jc w:val="left"/>
        <w:rPr>
          <w:rFonts w:ascii="仿宋_GB2312" w:eastAsia="仿宋_GB2312" w:hAnsi="仿宋_GB2312" w:cs="仿宋_GB2312"/>
          <w:color w:val="000000"/>
          <w:kern w:val="0"/>
          <w:sz w:val="31"/>
          <w:szCs w:val="31"/>
          <w:highlight w:val="yellow"/>
        </w:rPr>
      </w:pPr>
    </w:p>
    <w:p w:rsidR="001C4676" w:rsidRDefault="001C4676">
      <w:pPr>
        <w:widowControl/>
        <w:ind w:firstLineChars="200" w:firstLine="620"/>
        <w:jc w:val="left"/>
        <w:rPr>
          <w:rFonts w:ascii="仿宋_GB2312" w:eastAsia="仿宋_GB2312" w:hAnsi="仿宋_GB2312" w:cs="仿宋_GB2312"/>
          <w:color w:val="000000"/>
          <w:kern w:val="0"/>
          <w:sz w:val="31"/>
          <w:szCs w:val="31"/>
        </w:rPr>
      </w:pPr>
    </w:p>
    <w:p w:rsidR="001C4676" w:rsidRDefault="001C4676">
      <w:pPr>
        <w:widowControl/>
        <w:ind w:firstLineChars="200" w:firstLine="620"/>
        <w:jc w:val="left"/>
        <w:rPr>
          <w:rFonts w:ascii="仿宋_GB2312" w:eastAsia="仿宋_GB2312" w:hAnsi="仿宋_GB2312" w:cs="仿宋_GB2312"/>
          <w:color w:val="000000"/>
          <w:kern w:val="0"/>
          <w:sz w:val="31"/>
          <w:szCs w:val="31"/>
        </w:rPr>
      </w:pPr>
    </w:p>
    <w:p w:rsidR="001C4676" w:rsidRDefault="001C4676">
      <w:pPr>
        <w:widowControl/>
        <w:ind w:firstLineChars="200" w:firstLine="620"/>
        <w:jc w:val="left"/>
        <w:rPr>
          <w:rFonts w:ascii="仿宋_GB2312" w:eastAsia="仿宋_GB2312" w:hAnsi="仿宋_GB2312" w:cs="仿宋_GB2312"/>
          <w:color w:val="000000"/>
          <w:kern w:val="0"/>
          <w:sz w:val="31"/>
          <w:szCs w:val="31"/>
        </w:rPr>
      </w:pPr>
    </w:p>
    <w:p w:rsidR="001C4676" w:rsidRDefault="001C4676">
      <w:pPr>
        <w:widowControl/>
        <w:jc w:val="left"/>
        <w:rPr>
          <w:rFonts w:ascii="仿宋_GB2312" w:eastAsia="仿宋_GB2312" w:hAnsi="仿宋_GB2312" w:cs="仿宋_GB2312"/>
          <w:color w:val="000000"/>
          <w:kern w:val="0"/>
          <w:sz w:val="31"/>
          <w:szCs w:val="31"/>
        </w:rPr>
      </w:pPr>
    </w:p>
    <w:p w:rsidR="001C4676" w:rsidRDefault="001C4676">
      <w:pPr>
        <w:widowControl/>
        <w:ind w:firstLineChars="200" w:firstLine="620"/>
        <w:jc w:val="left"/>
        <w:rPr>
          <w:rFonts w:ascii="仿宋_GB2312" w:eastAsia="仿宋_GB2312" w:hAnsi="仿宋_GB2312" w:cs="仿宋_GB2312"/>
          <w:color w:val="000000"/>
          <w:kern w:val="0"/>
          <w:sz w:val="31"/>
          <w:szCs w:val="31"/>
        </w:rPr>
      </w:pPr>
    </w:p>
    <w:p w:rsidR="001C4676" w:rsidRDefault="001C4676"/>
    <w:sectPr w:rsidR="001C4676" w:rsidSect="001C46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368" w:rsidRDefault="009F7368" w:rsidP="001C4676">
      <w:r>
        <w:separator/>
      </w:r>
    </w:p>
  </w:endnote>
  <w:endnote w:type="continuationSeparator" w:id="1">
    <w:p w:rsidR="009F7368" w:rsidRDefault="009F7368" w:rsidP="001C4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0B" w:rsidRDefault="00966C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368" w:rsidRDefault="009F7368" w:rsidP="001C4676">
      <w:r>
        <w:separator/>
      </w:r>
    </w:p>
  </w:footnote>
  <w:footnote w:type="continuationSeparator" w:id="1">
    <w:p w:rsidR="009F7368" w:rsidRDefault="009F7368" w:rsidP="001C4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0B" w:rsidRDefault="00966C0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AC9976CA"/>
    <w:multiLevelType w:val="singleLevel"/>
    <w:tmpl w:val="AC9976CA"/>
    <w:lvl w:ilvl="0">
      <w:start w:val="1"/>
      <w:numFmt w:val="chineseCounting"/>
      <w:suff w:val="nothing"/>
      <w:lvlText w:val="%1、"/>
      <w:lvlJc w:val="left"/>
      <w:rPr>
        <w:rFonts w:hint="eastAsia"/>
      </w:rPr>
    </w:lvl>
  </w:abstractNum>
  <w:abstractNum w:abstractNumId="2">
    <w:nsid w:val="6C141507"/>
    <w:multiLevelType w:val="hybridMultilevel"/>
    <w:tmpl w:val="EC3A1A0A"/>
    <w:lvl w:ilvl="0" w:tplc="0A30175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E24AC"/>
    <w:rsid w:val="00143F36"/>
    <w:rsid w:val="00144563"/>
    <w:rsid w:val="001B7FBC"/>
    <w:rsid w:val="001C4676"/>
    <w:rsid w:val="0020232F"/>
    <w:rsid w:val="002136FE"/>
    <w:rsid w:val="002D5FDA"/>
    <w:rsid w:val="00310308"/>
    <w:rsid w:val="003273FE"/>
    <w:rsid w:val="003B1D4C"/>
    <w:rsid w:val="003C41BD"/>
    <w:rsid w:val="0043212B"/>
    <w:rsid w:val="00434D11"/>
    <w:rsid w:val="00450171"/>
    <w:rsid w:val="004503E4"/>
    <w:rsid w:val="004C7FC1"/>
    <w:rsid w:val="00515CB1"/>
    <w:rsid w:val="005B492D"/>
    <w:rsid w:val="005D1BFA"/>
    <w:rsid w:val="005F0F7E"/>
    <w:rsid w:val="006B0EC5"/>
    <w:rsid w:val="006C739A"/>
    <w:rsid w:val="007201D9"/>
    <w:rsid w:val="00734FBC"/>
    <w:rsid w:val="00772C89"/>
    <w:rsid w:val="00796272"/>
    <w:rsid w:val="007F6DC0"/>
    <w:rsid w:val="0086408D"/>
    <w:rsid w:val="008813AF"/>
    <w:rsid w:val="008C3F32"/>
    <w:rsid w:val="008D0B94"/>
    <w:rsid w:val="008D4854"/>
    <w:rsid w:val="009079EB"/>
    <w:rsid w:val="00913080"/>
    <w:rsid w:val="00966C0B"/>
    <w:rsid w:val="00992810"/>
    <w:rsid w:val="009C1725"/>
    <w:rsid w:val="009E5655"/>
    <w:rsid w:val="009E79DC"/>
    <w:rsid w:val="009F7368"/>
    <w:rsid w:val="00A16061"/>
    <w:rsid w:val="00A21136"/>
    <w:rsid w:val="00A706FE"/>
    <w:rsid w:val="00A72DCF"/>
    <w:rsid w:val="00AD056F"/>
    <w:rsid w:val="00AF18E5"/>
    <w:rsid w:val="00AF7F2B"/>
    <w:rsid w:val="00B4168F"/>
    <w:rsid w:val="00B45D97"/>
    <w:rsid w:val="00B651C5"/>
    <w:rsid w:val="00BB3A27"/>
    <w:rsid w:val="00BE49C5"/>
    <w:rsid w:val="00CA3632"/>
    <w:rsid w:val="00CA3659"/>
    <w:rsid w:val="00D246A5"/>
    <w:rsid w:val="00D44852"/>
    <w:rsid w:val="00E06DC0"/>
    <w:rsid w:val="00E5016D"/>
    <w:rsid w:val="00E55D5B"/>
    <w:rsid w:val="00E84AD2"/>
    <w:rsid w:val="00E93A2D"/>
    <w:rsid w:val="00EF2BB2"/>
    <w:rsid w:val="00F45BC3"/>
    <w:rsid w:val="00F9196C"/>
    <w:rsid w:val="00FD0A6A"/>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676"/>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1C4676"/>
    <w:rPr>
      <w:rFonts w:ascii="宋体" w:eastAsia="宋体" w:hAnsi="Courier New"/>
      <w:sz w:val="21"/>
    </w:rPr>
  </w:style>
  <w:style w:type="paragraph" w:styleId="a4">
    <w:name w:val="footer"/>
    <w:basedOn w:val="a"/>
    <w:qFormat/>
    <w:rsid w:val="001C4676"/>
    <w:pPr>
      <w:tabs>
        <w:tab w:val="center" w:pos="4153"/>
        <w:tab w:val="right" w:pos="8306"/>
      </w:tabs>
      <w:snapToGrid w:val="0"/>
      <w:jc w:val="left"/>
    </w:pPr>
    <w:rPr>
      <w:sz w:val="18"/>
    </w:rPr>
  </w:style>
  <w:style w:type="paragraph" w:styleId="a5">
    <w:name w:val="header"/>
    <w:basedOn w:val="a"/>
    <w:qFormat/>
    <w:rsid w:val="001C46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1C4676"/>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1C46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1C4676"/>
    <w:rPr>
      <w:b/>
      <w:bCs/>
    </w:rPr>
  </w:style>
  <w:style w:type="character" w:customStyle="1" w:styleId="font11">
    <w:name w:val="font11"/>
    <w:basedOn w:val="a0"/>
    <w:qFormat/>
    <w:rsid w:val="001C4676"/>
    <w:rPr>
      <w:rFonts w:ascii="宋体" w:eastAsia="宋体" w:hAnsi="宋体" w:cs="宋体" w:hint="eastAsia"/>
      <w:b/>
      <w:color w:val="000000"/>
      <w:sz w:val="32"/>
      <w:szCs w:val="32"/>
      <w:u w:val="none"/>
    </w:rPr>
  </w:style>
  <w:style w:type="character" w:customStyle="1" w:styleId="font91">
    <w:name w:val="font91"/>
    <w:basedOn w:val="a0"/>
    <w:qFormat/>
    <w:rsid w:val="001C4676"/>
    <w:rPr>
      <w:rFonts w:ascii="宋体" w:eastAsia="宋体" w:hAnsi="宋体" w:cs="宋体" w:hint="eastAsia"/>
      <w:color w:val="000000"/>
      <w:sz w:val="32"/>
      <w:szCs w:val="32"/>
      <w:u w:val="none"/>
    </w:rPr>
  </w:style>
  <w:style w:type="character" w:customStyle="1" w:styleId="font51">
    <w:name w:val="font51"/>
    <w:basedOn w:val="a0"/>
    <w:qFormat/>
    <w:rsid w:val="001C4676"/>
    <w:rPr>
      <w:rFonts w:ascii="宋体" w:eastAsia="宋体" w:hAnsi="宋体" w:cs="宋体" w:hint="eastAsia"/>
      <w:color w:val="000000"/>
      <w:sz w:val="20"/>
      <w:szCs w:val="20"/>
      <w:u w:val="none"/>
    </w:rPr>
  </w:style>
  <w:style w:type="character" w:customStyle="1" w:styleId="font101">
    <w:name w:val="font101"/>
    <w:basedOn w:val="a0"/>
    <w:qFormat/>
    <w:rsid w:val="001C4676"/>
    <w:rPr>
      <w:rFonts w:ascii="宋体" w:eastAsia="宋体" w:hAnsi="宋体" w:cs="宋体" w:hint="eastAsia"/>
      <w:color w:val="000000"/>
      <w:sz w:val="20"/>
      <w:szCs w:val="20"/>
      <w:u w:val="none"/>
    </w:rPr>
  </w:style>
  <w:style w:type="character" w:customStyle="1" w:styleId="font21">
    <w:name w:val="font21"/>
    <w:basedOn w:val="a0"/>
    <w:qFormat/>
    <w:rsid w:val="001C4676"/>
    <w:rPr>
      <w:rFonts w:ascii="宋体" w:eastAsia="宋体" w:hAnsi="宋体" w:cs="宋体" w:hint="eastAsia"/>
      <w:color w:val="000000"/>
      <w:sz w:val="18"/>
      <w:szCs w:val="18"/>
      <w:u w:val="none"/>
    </w:rPr>
  </w:style>
  <w:style w:type="character" w:customStyle="1" w:styleId="font112">
    <w:name w:val="font112"/>
    <w:basedOn w:val="a0"/>
    <w:qFormat/>
    <w:rsid w:val="001C4676"/>
    <w:rPr>
      <w:rFonts w:ascii="宋体" w:eastAsia="宋体" w:hAnsi="宋体" w:cs="宋体" w:hint="eastAsia"/>
      <w:color w:val="000000"/>
      <w:sz w:val="20"/>
      <w:szCs w:val="20"/>
      <w:u w:val="none"/>
    </w:rPr>
  </w:style>
  <w:style w:type="character" w:customStyle="1" w:styleId="font61">
    <w:name w:val="font61"/>
    <w:basedOn w:val="a0"/>
    <w:qFormat/>
    <w:rsid w:val="001C4676"/>
    <w:rPr>
      <w:rFonts w:ascii="宋体" w:eastAsia="宋体" w:hAnsi="宋体" w:cs="宋体" w:hint="eastAsia"/>
      <w:color w:val="000000"/>
      <w:sz w:val="24"/>
      <w:szCs w:val="24"/>
      <w:u w:val="none"/>
    </w:rPr>
  </w:style>
  <w:style w:type="paragraph" w:styleId="a9">
    <w:name w:val="Balloon Text"/>
    <w:basedOn w:val="a"/>
    <w:link w:val="Char"/>
    <w:rsid w:val="00966C0B"/>
    <w:rPr>
      <w:sz w:val="18"/>
      <w:szCs w:val="18"/>
    </w:rPr>
  </w:style>
  <w:style w:type="character" w:customStyle="1" w:styleId="Char">
    <w:name w:val="批注框文本 Char"/>
    <w:basedOn w:val="a0"/>
    <w:link w:val="a9"/>
    <w:rsid w:val="00966C0B"/>
    <w:rPr>
      <w:rFonts w:ascii="Calibri" w:eastAsia="方正仿宋简体" w:hAnsi="Calibri"/>
      <w:kern w:val="2"/>
      <w:sz w:val="18"/>
      <w:szCs w:val="18"/>
    </w:rPr>
  </w:style>
  <w:style w:type="paragraph" w:styleId="aa">
    <w:name w:val="List Paragraph"/>
    <w:basedOn w:val="a"/>
    <w:uiPriority w:val="99"/>
    <w:unhideWhenUsed/>
    <w:rsid w:val="00CA3632"/>
    <w:pPr>
      <w:ind w:firstLineChars="200" w:firstLine="420"/>
    </w:pPr>
  </w:style>
</w:styles>
</file>

<file path=word/webSettings.xml><?xml version="1.0" encoding="utf-8"?>
<w:webSettings xmlns:r="http://schemas.openxmlformats.org/officeDocument/2006/relationships" xmlns:w="http://schemas.openxmlformats.org/wordprocessingml/2006/main">
  <w:divs>
    <w:div w:id="346953298">
      <w:bodyDiv w:val="1"/>
      <w:marLeft w:val="0"/>
      <w:marRight w:val="0"/>
      <w:marTop w:val="0"/>
      <w:marBottom w:val="0"/>
      <w:divBdr>
        <w:top w:val="none" w:sz="0" w:space="0" w:color="auto"/>
        <w:left w:val="none" w:sz="0" w:space="0" w:color="auto"/>
        <w:bottom w:val="none" w:sz="0" w:space="0" w:color="auto"/>
        <w:right w:val="none" w:sz="0" w:space="0" w:color="auto"/>
      </w:divBdr>
    </w:div>
    <w:div w:id="353117803">
      <w:bodyDiv w:val="1"/>
      <w:marLeft w:val="0"/>
      <w:marRight w:val="0"/>
      <w:marTop w:val="0"/>
      <w:marBottom w:val="0"/>
      <w:divBdr>
        <w:top w:val="none" w:sz="0" w:space="0" w:color="auto"/>
        <w:left w:val="none" w:sz="0" w:space="0" w:color="auto"/>
        <w:bottom w:val="none" w:sz="0" w:space="0" w:color="auto"/>
        <w:right w:val="none" w:sz="0" w:space="0" w:color="auto"/>
      </w:divBdr>
    </w:div>
    <w:div w:id="606818071">
      <w:bodyDiv w:val="1"/>
      <w:marLeft w:val="0"/>
      <w:marRight w:val="0"/>
      <w:marTop w:val="0"/>
      <w:marBottom w:val="0"/>
      <w:divBdr>
        <w:top w:val="none" w:sz="0" w:space="0" w:color="auto"/>
        <w:left w:val="none" w:sz="0" w:space="0" w:color="auto"/>
        <w:bottom w:val="none" w:sz="0" w:space="0" w:color="auto"/>
        <w:right w:val="none" w:sz="0" w:space="0" w:color="auto"/>
      </w:divBdr>
    </w:div>
    <w:div w:id="866872172">
      <w:bodyDiv w:val="1"/>
      <w:marLeft w:val="0"/>
      <w:marRight w:val="0"/>
      <w:marTop w:val="0"/>
      <w:marBottom w:val="0"/>
      <w:divBdr>
        <w:top w:val="none" w:sz="0" w:space="0" w:color="auto"/>
        <w:left w:val="none" w:sz="0" w:space="0" w:color="auto"/>
        <w:bottom w:val="none" w:sz="0" w:space="0" w:color="auto"/>
        <w:right w:val="none" w:sz="0" w:space="0" w:color="auto"/>
      </w:divBdr>
    </w:div>
    <w:div w:id="955984374">
      <w:bodyDiv w:val="1"/>
      <w:marLeft w:val="0"/>
      <w:marRight w:val="0"/>
      <w:marTop w:val="0"/>
      <w:marBottom w:val="0"/>
      <w:divBdr>
        <w:top w:val="none" w:sz="0" w:space="0" w:color="auto"/>
        <w:left w:val="none" w:sz="0" w:space="0" w:color="auto"/>
        <w:bottom w:val="none" w:sz="0" w:space="0" w:color="auto"/>
        <w:right w:val="none" w:sz="0" w:space="0" w:color="auto"/>
      </w:divBdr>
    </w:div>
    <w:div w:id="1331331005">
      <w:bodyDiv w:val="1"/>
      <w:marLeft w:val="0"/>
      <w:marRight w:val="0"/>
      <w:marTop w:val="0"/>
      <w:marBottom w:val="0"/>
      <w:divBdr>
        <w:top w:val="none" w:sz="0" w:space="0" w:color="auto"/>
        <w:left w:val="none" w:sz="0" w:space="0" w:color="auto"/>
        <w:bottom w:val="none" w:sz="0" w:space="0" w:color="auto"/>
        <w:right w:val="none" w:sz="0" w:space="0" w:color="auto"/>
      </w:divBdr>
    </w:div>
    <w:div w:id="144804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oleObject" Target="embeddings/Microsoft_Office_Excel_97-2003____2.xls"/><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embeddings/Microsoft_Office_Excel_97-2003____1.xls"/><Relationship Id="rId20" Type="http://schemas.openxmlformats.org/officeDocument/2006/relationships/oleObject" Target="embeddings/Microsoft_Office_Excel_97-2003____3.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 Id="rId22" Type="http://schemas.openxmlformats.org/officeDocument/2006/relationships/oleObject" Target="embeddings/Microsoft_Office_Excel_97-2003____4.xls"/></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percentStacked"/>
        <c:ser>
          <c:idx val="0"/>
          <c:order val="0"/>
          <c:tx>
            <c:strRef>
              <c:f>Sheet1!$B$1</c:f>
              <c:strCache>
                <c:ptCount val="1"/>
                <c:pt idx="0">
                  <c:v>系列 1</c:v>
                </c:pt>
              </c:strCache>
            </c:strRef>
          </c:tx>
          <c:cat>
            <c:strRef>
              <c:f>Sheet1!$A$2:$A$3</c:f>
              <c:strCache>
                <c:ptCount val="2"/>
                <c:pt idx="0">
                  <c:v>收入合计</c:v>
                </c:pt>
                <c:pt idx="1">
                  <c:v>财政拨款收入</c:v>
                </c:pt>
              </c:strCache>
            </c:strRef>
          </c:cat>
          <c:val>
            <c:numRef>
              <c:f>Sheet1!$B$2:$B$3</c:f>
              <c:numCache>
                <c:formatCode>General</c:formatCode>
                <c:ptCount val="2"/>
                <c:pt idx="0">
                  <c:v>192</c:v>
                </c:pt>
              </c:numCache>
            </c:numRef>
          </c:val>
        </c:ser>
        <c:ser>
          <c:idx val="1"/>
          <c:order val="1"/>
          <c:tx>
            <c:strRef>
              <c:f>Sheet1!$C$1</c:f>
              <c:strCache>
                <c:ptCount val="1"/>
                <c:pt idx="0">
                  <c:v>系列 2</c:v>
                </c:pt>
              </c:strCache>
            </c:strRef>
          </c:tx>
          <c:cat>
            <c:strRef>
              <c:f>Sheet1!$A$2:$A$3</c:f>
              <c:strCache>
                <c:ptCount val="2"/>
                <c:pt idx="0">
                  <c:v>收入合计</c:v>
                </c:pt>
                <c:pt idx="1">
                  <c:v>财政拨款收入</c:v>
                </c:pt>
              </c:strCache>
            </c:strRef>
          </c:cat>
          <c:val>
            <c:numRef>
              <c:f>Sheet1!$C$2:$C$3</c:f>
              <c:numCache>
                <c:formatCode>General</c:formatCode>
                <c:ptCount val="2"/>
                <c:pt idx="0">
                  <c:v>0</c:v>
                </c:pt>
                <c:pt idx="1">
                  <c:v>192</c:v>
                </c:pt>
              </c:numCache>
            </c:numRef>
          </c:val>
        </c:ser>
        <c:ser>
          <c:idx val="2"/>
          <c:order val="2"/>
          <c:tx>
            <c:strRef>
              <c:f>Sheet1!$D$1</c:f>
              <c:strCache>
                <c:ptCount val="1"/>
                <c:pt idx="0">
                  <c:v>系列 3</c:v>
                </c:pt>
              </c:strCache>
            </c:strRef>
          </c:tx>
          <c:cat>
            <c:strRef>
              <c:f>Sheet1!$A$2:$A$3</c:f>
              <c:strCache>
                <c:ptCount val="2"/>
                <c:pt idx="0">
                  <c:v>收入合计</c:v>
                </c:pt>
                <c:pt idx="1">
                  <c:v>财政拨款收入</c:v>
                </c:pt>
              </c:strCache>
            </c:strRef>
          </c:cat>
          <c:val>
            <c:numRef>
              <c:f>Sheet1!$D$2:$D$3</c:f>
              <c:numCache>
                <c:formatCode>General</c:formatCode>
                <c:ptCount val="2"/>
                <c:pt idx="0">
                  <c:v>0</c:v>
                </c:pt>
                <c:pt idx="1">
                  <c:v>0</c:v>
                </c:pt>
              </c:numCache>
            </c:numRef>
          </c:val>
        </c:ser>
        <c:overlap val="100"/>
        <c:axId val="156848512"/>
        <c:axId val="156850048"/>
      </c:barChart>
      <c:catAx>
        <c:axId val="156848512"/>
        <c:scaling>
          <c:orientation val="minMax"/>
        </c:scaling>
        <c:axPos val="b"/>
        <c:tickLblPos val="nextTo"/>
        <c:crossAx val="156850048"/>
        <c:crosses val="autoZero"/>
        <c:auto val="1"/>
        <c:lblAlgn val="ctr"/>
        <c:lblOffset val="100"/>
      </c:catAx>
      <c:valAx>
        <c:axId val="156850048"/>
        <c:scaling>
          <c:orientation val="minMax"/>
        </c:scaling>
        <c:axPos val="l"/>
        <c:majorGridlines/>
        <c:numFmt formatCode="0%" sourceLinked="1"/>
        <c:tickLblPos val="nextTo"/>
        <c:crossAx val="1568485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percentStacked"/>
        <c:ser>
          <c:idx val="0"/>
          <c:order val="0"/>
          <c:tx>
            <c:strRef>
              <c:f>Sheet1!$B$1</c:f>
              <c:strCache>
                <c:ptCount val="1"/>
                <c:pt idx="0">
                  <c:v>系列 1</c:v>
                </c:pt>
              </c:strCache>
            </c:strRef>
          </c:tx>
          <c:cat>
            <c:strRef>
              <c:f>Sheet1!$A$2:$A$4</c:f>
              <c:strCache>
                <c:ptCount val="3"/>
                <c:pt idx="0">
                  <c:v>收入合计</c:v>
                </c:pt>
                <c:pt idx="1">
                  <c:v>财政拨款收入</c:v>
                </c:pt>
                <c:pt idx="2">
                  <c:v>事业收入</c:v>
                </c:pt>
              </c:strCache>
            </c:strRef>
          </c:cat>
          <c:val>
            <c:numRef>
              <c:f>Sheet1!$B$2:$B$4</c:f>
              <c:numCache>
                <c:formatCode>General</c:formatCode>
                <c:ptCount val="3"/>
                <c:pt idx="0">
                  <c:v>192</c:v>
                </c:pt>
                <c:pt idx="2">
                  <c:v>0</c:v>
                </c:pt>
              </c:numCache>
            </c:numRef>
          </c:val>
        </c:ser>
        <c:ser>
          <c:idx val="1"/>
          <c:order val="1"/>
          <c:tx>
            <c:strRef>
              <c:f>Sheet1!$C$1</c:f>
              <c:strCache>
                <c:ptCount val="1"/>
                <c:pt idx="0">
                  <c:v>系列 2</c:v>
                </c:pt>
              </c:strCache>
            </c:strRef>
          </c:tx>
          <c:cat>
            <c:strRef>
              <c:f>Sheet1!$A$2:$A$4</c:f>
              <c:strCache>
                <c:ptCount val="3"/>
                <c:pt idx="0">
                  <c:v>收入合计</c:v>
                </c:pt>
                <c:pt idx="1">
                  <c:v>财政拨款收入</c:v>
                </c:pt>
                <c:pt idx="2">
                  <c:v>事业收入</c:v>
                </c:pt>
              </c:strCache>
            </c:strRef>
          </c:cat>
          <c:val>
            <c:numRef>
              <c:f>Sheet1!$C$2:$C$4</c:f>
              <c:numCache>
                <c:formatCode>General</c:formatCode>
                <c:ptCount val="3"/>
                <c:pt idx="0">
                  <c:v>0</c:v>
                </c:pt>
                <c:pt idx="1">
                  <c:v>192</c:v>
                </c:pt>
                <c:pt idx="2">
                  <c:v>0</c:v>
                </c:pt>
              </c:numCache>
            </c:numRef>
          </c:val>
        </c:ser>
        <c:ser>
          <c:idx val="2"/>
          <c:order val="2"/>
          <c:tx>
            <c:strRef>
              <c:f>Sheet1!$D$1</c:f>
              <c:strCache>
                <c:ptCount val="1"/>
                <c:pt idx="0">
                  <c:v>系列 3</c:v>
                </c:pt>
              </c:strCache>
            </c:strRef>
          </c:tx>
          <c:cat>
            <c:strRef>
              <c:f>Sheet1!$A$2:$A$4</c:f>
              <c:strCache>
                <c:ptCount val="3"/>
                <c:pt idx="0">
                  <c:v>收入合计</c:v>
                </c:pt>
                <c:pt idx="1">
                  <c:v>财政拨款收入</c:v>
                </c:pt>
                <c:pt idx="2">
                  <c:v>事业收入</c:v>
                </c:pt>
              </c:strCache>
            </c:strRef>
          </c:cat>
          <c:val>
            <c:numRef>
              <c:f>Sheet1!$D$2:$D$4</c:f>
              <c:numCache>
                <c:formatCode>General</c:formatCode>
                <c:ptCount val="3"/>
                <c:pt idx="0">
                  <c:v>0</c:v>
                </c:pt>
                <c:pt idx="1">
                  <c:v>0</c:v>
                </c:pt>
                <c:pt idx="2">
                  <c:v>0</c:v>
                </c:pt>
              </c:numCache>
            </c:numRef>
          </c:val>
        </c:ser>
        <c:overlap val="100"/>
        <c:axId val="130022016"/>
        <c:axId val="156737920"/>
      </c:barChart>
      <c:catAx>
        <c:axId val="130022016"/>
        <c:scaling>
          <c:orientation val="minMax"/>
        </c:scaling>
        <c:axPos val="b"/>
        <c:tickLblPos val="nextTo"/>
        <c:crossAx val="156737920"/>
        <c:crosses val="autoZero"/>
        <c:auto val="1"/>
        <c:lblAlgn val="ctr"/>
        <c:lblOffset val="100"/>
      </c:catAx>
      <c:valAx>
        <c:axId val="156737920"/>
        <c:scaling>
          <c:orientation val="minMax"/>
        </c:scaling>
        <c:axPos val="l"/>
        <c:majorGridlines/>
        <c:numFmt formatCode="0%" sourceLinked="1"/>
        <c:tickLblPos val="nextTo"/>
        <c:crossAx val="13002201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percentStacked"/>
        <c:ser>
          <c:idx val="0"/>
          <c:order val="0"/>
          <c:tx>
            <c:strRef>
              <c:f>Sheet1!$B$1</c:f>
              <c:strCache>
                <c:ptCount val="1"/>
                <c:pt idx="0">
                  <c:v>系列 1</c:v>
                </c:pt>
              </c:strCache>
            </c:strRef>
          </c:tx>
          <c:cat>
            <c:strRef>
              <c:f>Sheet1!$A$2:$A$3</c:f>
              <c:strCache>
                <c:ptCount val="2"/>
                <c:pt idx="0">
                  <c:v>收入合计</c:v>
                </c:pt>
                <c:pt idx="1">
                  <c:v>财政拨款收入</c:v>
                </c:pt>
              </c:strCache>
            </c:strRef>
          </c:cat>
          <c:val>
            <c:numRef>
              <c:f>Sheet1!$B$2:$B$3</c:f>
              <c:numCache>
                <c:formatCode>General</c:formatCode>
                <c:ptCount val="2"/>
                <c:pt idx="0">
                  <c:v>192</c:v>
                </c:pt>
              </c:numCache>
            </c:numRef>
          </c:val>
        </c:ser>
        <c:ser>
          <c:idx val="1"/>
          <c:order val="1"/>
          <c:tx>
            <c:strRef>
              <c:f>Sheet1!$C$1</c:f>
              <c:strCache>
                <c:ptCount val="1"/>
                <c:pt idx="0">
                  <c:v>系列 2</c:v>
                </c:pt>
              </c:strCache>
            </c:strRef>
          </c:tx>
          <c:cat>
            <c:strRef>
              <c:f>Sheet1!$A$2:$A$3</c:f>
              <c:strCache>
                <c:ptCount val="2"/>
                <c:pt idx="0">
                  <c:v>收入合计</c:v>
                </c:pt>
                <c:pt idx="1">
                  <c:v>财政拨款收入</c:v>
                </c:pt>
              </c:strCache>
            </c:strRef>
          </c:cat>
          <c:val>
            <c:numRef>
              <c:f>Sheet1!$C$2:$C$3</c:f>
              <c:numCache>
                <c:formatCode>General</c:formatCode>
                <c:ptCount val="2"/>
                <c:pt idx="0">
                  <c:v>0</c:v>
                </c:pt>
                <c:pt idx="1">
                  <c:v>192</c:v>
                </c:pt>
              </c:numCache>
            </c:numRef>
          </c:val>
        </c:ser>
        <c:ser>
          <c:idx val="2"/>
          <c:order val="2"/>
          <c:tx>
            <c:strRef>
              <c:f>Sheet1!$D$1</c:f>
              <c:strCache>
                <c:ptCount val="1"/>
                <c:pt idx="0">
                  <c:v>系列 3</c:v>
                </c:pt>
              </c:strCache>
            </c:strRef>
          </c:tx>
          <c:cat>
            <c:strRef>
              <c:f>Sheet1!$A$2:$A$3</c:f>
              <c:strCache>
                <c:ptCount val="2"/>
                <c:pt idx="0">
                  <c:v>收入合计</c:v>
                </c:pt>
                <c:pt idx="1">
                  <c:v>财政拨款收入</c:v>
                </c:pt>
              </c:strCache>
            </c:strRef>
          </c:cat>
          <c:val>
            <c:numRef>
              <c:f>Sheet1!$D$2:$D$3</c:f>
              <c:numCache>
                <c:formatCode>General</c:formatCode>
                <c:ptCount val="2"/>
                <c:pt idx="0">
                  <c:v>0</c:v>
                </c:pt>
                <c:pt idx="1">
                  <c:v>0</c:v>
                </c:pt>
              </c:numCache>
            </c:numRef>
          </c:val>
        </c:ser>
        <c:overlap val="100"/>
        <c:axId val="156836992"/>
        <c:axId val="156838528"/>
      </c:barChart>
      <c:catAx>
        <c:axId val="156836992"/>
        <c:scaling>
          <c:orientation val="minMax"/>
        </c:scaling>
        <c:axPos val="b"/>
        <c:tickLblPos val="nextTo"/>
        <c:crossAx val="156838528"/>
        <c:crosses val="autoZero"/>
        <c:auto val="1"/>
        <c:lblAlgn val="ctr"/>
        <c:lblOffset val="100"/>
      </c:catAx>
      <c:valAx>
        <c:axId val="156838528"/>
        <c:scaling>
          <c:orientation val="minMax"/>
        </c:scaling>
        <c:axPos val="l"/>
        <c:majorGridlines/>
        <c:numFmt formatCode="0%" sourceLinked="1"/>
        <c:tickLblPos val="nextTo"/>
        <c:crossAx val="1568369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percentStacked"/>
        <c:ser>
          <c:idx val="0"/>
          <c:order val="0"/>
          <c:tx>
            <c:strRef>
              <c:f>Sheet1!$B$1</c:f>
              <c:strCache>
                <c:ptCount val="1"/>
                <c:pt idx="0">
                  <c:v>系列 1</c:v>
                </c:pt>
              </c:strCache>
            </c:strRef>
          </c:tx>
          <c:cat>
            <c:strRef>
              <c:f>Sheet1!$A$2:$A$3</c:f>
              <c:strCache>
                <c:ptCount val="2"/>
                <c:pt idx="0">
                  <c:v>收入合计</c:v>
                </c:pt>
                <c:pt idx="1">
                  <c:v>支出合计</c:v>
                </c:pt>
              </c:strCache>
            </c:strRef>
          </c:cat>
          <c:val>
            <c:numRef>
              <c:f>Sheet1!$B$2:$B$3</c:f>
              <c:numCache>
                <c:formatCode>General</c:formatCode>
                <c:ptCount val="2"/>
                <c:pt idx="0">
                  <c:v>192</c:v>
                </c:pt>
              </c:numCache>
            </c:numRef>
          </c:val>
        </c:ser>
        <c:ser>
          <c:idx val="1"/>
          <c:order val="1"/>
          <c:tx>
            <c:strRef>
              <c:f>Sheet1!$C$1</c:f>
              <c:strCache>
                <c:ptCount val="1"/>
                <c:pt idx="0">
                  <c:v>系列 2</c:v>
                </c:pt>
              </c:strCache>
            </c:strRef>
          </c:tx>
          <c:cat>
            <c:strRef>
              <c:f>Sheet1!$A$2:$A$3</c:f>
              <c:strCache>
                <c:ptCount val="2"/>
                <c:pt idx="0">
                  <c:v>收入合计</c:v>
                </c:pt>
                <c:pt idx="1">
                  <c:v>支出合计</c:v>
                </c:pt>
              </c:strCache>
            </c:strRef>
          </c:cat>
          <c:val>
            <c:numRef>
              <c:f>Sheet1!$C$2:$C$3</c:f>
              <c:numCache>
                <c:formatCode>General</c:formatCode>
                <c:ptCount val="2"/>
                <c:pt idx="0">
                  <c:v>0</c:v>
                </c:pt>
                <c:pt idx="1">
                  <c:v>192</c:v>
                </c:pt>
              </c:numCache>
            </c:numRef>
          </c:val>
        </c:ser>
        <c:ser>
          <c:idx val="2"/>
          <c:order val="2"/>
          <c:tx>
            <c:strRef>
              <c:f>Sheet1!$D$1</c:f>
              <c:strCache>
                <c:ptCount val="1"/>
                <c:pt idx="0">
                  <c:v>系列 3</c:v>
                </c:pt>
              </c:strCache>
            </c:strRef>
          </c:tx>
          <c:cat>
            <c:strRef>
              <c:f>Sheet1!$A$2:$A$3</c:f>
              <c:strCache>
                <c:ptCount val="2"/>
                <c:pt idx="0">
                  <c:v>收入合计</c:v>
                </c:pt>
                <c:pt idx="1">
                  <c:v>支出合计</c:v>
                </c:pt>
              </c:strCache>
            </c:strRef>
          </c:cat>
          <c:val>
            <c:numRef>
              <c:f>Sheet1!$D$2:$D$3</c:f>
              <c:numCache>
                <c:formatCode>General</c:formatCode>
                <c:ptCount val="2"/>
                <c:pt idx="0">
                  <c:v>0</c:v>
                </c:pt>
                <c:pt idx="1">
                  <c:v>0</c:v>
                </c:pt>
              </c:numCache>
            </c:numRef>
          </c:val>
        </c:ser>
        <c:overlap val="100"/>
        <c:axId val="201239936"/>
        <c:axId val="201241728"/>
      </c:barChart>
      <c:catAx>
        <c:axId val="201239936"/>
        <c:scaling>
          <c:orientation val="minMax"/>
        </c:scaling>
        <c:axPos val="b"/>
        <c:tickLblPos val="nextTo"/>
        <c:crossAx val="201241728"/>
        <c:crosses val="autoZero"/>
        <c:auto val="1"/>
        <c:lblAlgn val="ctr"/>
        <c:lblOffset val="100"/>
      </c:catAx>
      <c:valAx>
        <c:axId val="201241728"/>
        <c:scaling>
          <c:orientation val="minMax"/>
        </c:scaling>
        <c:axPos val="l"/>
        <c:majorGridlines/>
        <c:numFmt formatCode="0%" sourceLinked="1"/>
        <c:tickLblPos val="nextTo"/>
        <c:crossAx val="20123993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percentStacked"/>
        <c:ser>
          <c:idx val="0"/>
          <c:order val="0"/>
          <c:tx>
            <c:strRef>
              <c:f>Sheet1!$B$1</c:f>
              <c:strCache>
                <c:ptCount val="1"/>
                <c:pt idx="0">
                  <c:v>系列 1</c:v>
                </c:pt>
              </c:strCache>
            </c:strRef>
          </c:tx>
          <c:cat>
            <c:strRef>
              <c:f>Sheet1!$A$2:$A$3</c:f>
              <c:strCache>
                <c:ptCount val="2"/>
                <c:pt idx="0">
                  <c:v>支出合计</c:v>
                </c:pt>
                <c:pt idx="1">
                  <c:v>财政拨款支出</c:v>
                </c:pt>
              </c:strCache>
            </c:strRef>
          </c:cat>
          <c:val>
            <c:numRef>
              <c:f>Sheet1!$B$2:$B$3</c:f>
              <c:numCache>
                <c:formatCode>General</c:formatCode>
                <c:ptCount val="2"/>
                <c:pt idx="0">
                  <c:v>192</c:v>
                </c:pt>
              </c:numCache>
            </c:numRef>
          </c:val>
        </c:ser>
        <c:ser>
          <c:idx val="1"/>
          <c:order val="1"/>
          <c:tx>
            <c:strRef>
              <c:f>Sheet1!$C$1</c:f>
              <c:strCache>
                <c:ptCount val="1"/>
                <c:pt idx="0">
                  <c:v>系列 2</c:v>
                </c:pt>
              </c:strCache>
            </c:strRef>
          </c:tx>
          <c:cat>
            <c:strRef>
              <c:f>Sheet1!$A$2:$A$3</c:f>
              <c:strCache>
                <c:ptCount val="2"/>
                <c:pt idx="0">
                  <c:v>支出合计</c:v>
                </c:pt>
                <c:pt idx="1">
                  <c:v>财政拨款支出</c:v>
                </c:pt>
              </c:strCache>
            </c:strRef>
          </c:cat>
          <c:val>
            <c:numRef>
              <c:f>Sheet1!$C$2:$C$3</c:f>
              <c:numCache>
                <c:formatCode>General</c:formatCode>
                <c:ptCount val="2"/>
                <c:pt idx="0">
                  <c:v>0</c:v>
                </c:pt>
                <c:pt idx="1">
                  <c:v>192</c:v>
                </c:pt>
              </c:numCache>
            </c:numRef>
          </c:val>
        </c:ser>
        <c:ser>
          <c:idx val="2"/>
          <c:order val="2"/>
          <c:tx>
            <c:strRef>
              <c:f>Sheet1!$D$1</c:f>
              <c:strCache>
                <c:ptCount val="1"/>
                <c:pt idx="0">
                  <c:v>系列 3</c:v>
                </c:pt>
              </c:strCache>
            </c:strRef>
          </c:tx>
          <c:cat>
            <c:strRef>
              <c:f>Sheet1!$A$2:$A$3</c:f>
              <c:strCache>
                <c:ptCount val="2"/>
                <c:pt idx="0">
                  <c:v>支出合计</c:v>
                </c:pt>
                <c:pt idx="1">
                  <c:v>财政拨款支出</c:v>
                </c:pt>
              </c:strCache>
            </c:strRef>
          </c:cat>
          <c:val>
            <c:numRef>
              <c:f>Sheet1!$D$2:$D$3</c:f>
              <c:numCache>
                <c:formatCode>General</c:formatCode>
                <c:ptCount val="2"/>
                <c:pt idx="0">
                  <c:v>0</c:v>
                </c:pt>
                <c:pt idx="1">
                  <c:v>0</c:v>
                </c:pt>
              </c:numCache>
            </c:numRef>
          </c:val>
        </c:ser>
        <c:overlap val="100"/>
        <c:axId val="201721728"/>
        <c:axId val="201723264"/>
      </c:barChart>
      <c:catAx>
        <c:axId val="201721728"/>
        <c:scaling>
          <c:orientation val="minMax"/>
        </c:scaling>
        <c:axPos val="b"/>
        <c:tickLblPos val="nextTo"/>
        <c:crossAx val="201723264"/>
        <c:crosses val="autoZero"/>
        <c:auto val="1"/>
        <c:lblAlgn val="ctr"/>
        <c:lblOffset val="100"/>
      </c:catAx>
      <c:valAx>
        <c:axId val="201723264"/>
        <c:scaling>
          <c:orientation val="minMax"/>
        </c:scaling>
        <c:axPos val="l"/>
        <c:majorGridlines/>
        <c:numFmt formatCode="0%" sourceLinked="1"/>
        <c:tickLblPos val="nextTo"/>
        <c:crossAx val="20172172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Micorosoft</cp:lastModifiedBy>
  <cp:revision>47</cp:revision>
  <cp:lastPrinted>2021-10-18T05:31:00Z</cp:lastPrinted>
  <dcterms:created xsi:type="dcterms:W3CDTF">2020-09-09T06:15:00Z</dcterms:created>
  <dcterms:modified xsi:type="dcterms:W3CDTF">2021-11-02T07:50:00Z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C59B3CA2EF5540999361023A2665CAB7</vt:lpwstr>
  </property>
</Properties>
</file>