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重点企业拉动明显  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工业发展趋于平稳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——202</w:t>
      </w:r>
      <w:r>
        <w:rPr>
          <w:rFonts w:hint="eastAsia" w:ascii="楷体_GB2312" w:hAnsi="楷体_GB2312" w:eastAsia="楷体_GB2312" w:cs="楷体_GB2312"/>
          <w:sz w:val="32"/>
          <w:szCs w:val="32"/>
        </w:rPr>
        <w:t>1年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三季度</w:t>
      </w:r>
      <w:r>
        <w:rPr>
          <w:rFonts w:hint="eastAsia" w:ascii="楷体_GB2312" w:hAnsi="楷体_GB2312" w:eastAsia="楷体_GB2312" w:cs="楷体_GB2312"/>
          <w:sz w:val="32"/>
          <w:szCs w:val="32"/>
        </w:rPr>
        <w:t>阎良区规模以上工业运行简析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48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今年以来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全区工业保持平稳增长，进入三季度，由于疫情、政策等不利因素影响，区属工业增加值小幅回落，整体增长态势趋缓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1-9月，全区规模以上工业增加值增速为9.2%，在十三个区县排名第五位；其中，区属规模以上工业增加值增速为-1%，在十三个区县排名第八位。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2021年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三季度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各区县区属增加值增速对比图（单位：%）</w:t>
      </w:r>
    </w:p>
    <w:p>
      <w:pPr>
        <w:ind w:left="-199" w:leftChars="-95" w:firstLine="0" w:firstLineChars="0"/>
        <w:jc w:val="center"/>
      </w:pPr>
      <w:r>
        <w:drawing>
          <wp:inline distT="0" distB="0" distL="114300" distR="114300">
            <wp:extent cx="5394325" cy="2184400"/>
            <wp:effectExtent l="0" t="0" r="0" b="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1-9月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区属61家规模以上工业企业累计完成工业总产值38.97亿元，同比增长9.9%，增幅较上月回落4.7个百分点，较上半年回落6.8个百分点，较上年同期提升59个百分点。当月完成工业总产值3.73亿元，环比下降9.1%，同比下降9%，降幅较上月扩大17个百分点。</w:t>
      </w:r>
    </w:p>
    <w:p>
      <w:pPr>
        <w:jc w:val="center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2021年前三季度工业总产值增速对比图（单位：%）</w:t>
      </w: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5543550" cy="2732405"/>
            <wp:effectExtent l="0" t="0" r="0" b="0"/>
            <wp:docPr id="3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运行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特点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是重点企业产值拉动明显。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1-9月份，区属累计工业总产值超过亿元的企业11家，其中，增长的企业有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分别是昇兴包装、飞豹科技、长安重工、秦龙乳业、格美金属、驰达飞机及西飞铝业共完成产值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16.43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亿元，同比增长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%，占比为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%，拉动区属规上工业增长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个百分点，累计产值超过五千万的企业22家，共完成产值31.1亿元，同比增长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25.2%，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占比为79.7%，拉动区属规上工业增长1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个百分点。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华文楷体" w:hAnsi="华文楷体" w:eastAsia="华文楷体" w:cs="华文楷体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是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半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数企业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保持稳定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1-9月实现增长的企业达到28家，其中，增速超过30%的企业10家，增速超过50%的企业有6家，增速超过100%的企业有3家。一些重点企业如长安重工、飞豹科技及昇兴包装增速均超过100%。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三是新增规上企业贡献加大。</w:t>
      </w:r>
      <w:r>
        <w:rPr>
          <w:rFonts w:hint="eastAsia" w:ascii="华文楷体" w:hAnsi="华文楷体" w:eastAsia="华文楷体" w:cs="华文楷体"/>
          <w:b/>
          <w:bCs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021年新增4家规上工业企业，共完成产值2.19亿元，为区属规上工业贡献率是35%，拉动区属规上工业增长3个百分点。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四是重点行业增长较快。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从各行业运行情况看，区属19个大类行业中，产值过亿元的行业有10个，共完成产值36.39亿元，占比达到93.4%，同比增长12.1%，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拉动区属规上工业增长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个百分点。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0" w:firstLineChars="0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0" w:firstLineChars="0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0" w:firstLineChars="0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0" w:firstLineChars="0"/>
        <w:jc w:val="center"/>
        <w:textAlignment w:val="auto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2021年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前三季度各</w:t>
      </w:r>
      <w:r>
        <w:rPr>
          <w:rFonts w:hint="eastAsia" w:ascii="宋体" w:hAnsi="宋体" w:cs="宋体"/>
          <w:b/>
          <w:bCs/>
          <w:sz w:val="30"/>
          <w:szCs w:val="30"/>
        </w:rPr>
        <w:t>行业产值上报情况</w:t>
      </w:r>
    </w:p>
    <w:p>
      <w:pPr>
        <w:pStyle w:val="2"/>
        <w:ind w:firstLine="0" w:firstLineChars="0"/>
        <w:jc w:val="righ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单位：亿元、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%</w:t>
      </w:r>
    </w:p>
    <w:tbl>
      <w:tblPr>
        <w:tblStyle w:val="7"/>
        <w:tblW w:w="94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1"/>
        <w:gridCol w:w="1450"/>
        <w:gridCol w:w="1522"/>
        <w:gridCol w:w="14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2" w:hRule="atLeast"/>
          <w:jc w:val="center"/>
        </w:trPr>
        <w:tc>
          <w:tcPr>
            <w:tcW w:w="5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   业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工业产值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产值占比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产值增速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2" w:hRule="atLeast"/>
          <w:jc w:val="center"/>
        </w:trPr>
        <w:tc>
          <w:tcPr>
            <w:tcW w:w="5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铁路、船舶、航空航天和其他运输设备制造业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12.88 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33.1 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7" w:hRule="atLeast"/>
          <w:jc w:val="center"/>
        </w:trPr>
        <w:tc>
          <w:tcPr>
            <w:tcW w:w="5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专用设备制造业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14.0 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7" w:hRule="atLeast"/>
          <w:jc w:val="center"/>
        </w:trPr>
        <w:tc>
          <w:tcPr>
            <w:tcW w:w="5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食品制造业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4.16 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10.7 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-17.4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7" w:hRule="atLeast"/>
          <w:jc w:val="center"/>
        </w:trPr>
        <w:tc>
          <w:tcPr>
            <w:tcW w:w="5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农副食品加工业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3.38 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8.7 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-4.9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7" w:hRule="atLeast"/>
          <w:jc w:val="center"/>
        </w:trPr>
        <w:tc>
          <w:tcPr>
            <w:tcW w:w="5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非金属矿物制品业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2.73 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 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-8.9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7" w:hRule="atLeast"/>
          <w:jc w:val="center"/>
        </w:trPr>
        <w:tc>
          <w:tcPr>
            <w:tcW w:w="5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有色金属冶炼和压延加工业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2.21 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5.7 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7" w:hRule="atLeast"/>
          <w:jc w:val="center"/>
        </w:trPr>
        <w:tc>
          <w:tcPr>
            <w:tcW w:w="5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化学原料和化学制品制造业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1.68 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 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-18.5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7" w:hRule="atLeast"/>
          <w:jc w:val="center"/>
        </w:trPr>
        <w:tc>
          <w:tcPr>
            <w:tcW w:w="5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金属制造业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1.51 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3.9 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7" w:hRule="atLeast"/>
          <w:jc w:val="center"/>
        </w:trPr>
        <w:tc>
          <w:tcPr>
            <w:tcW w:w="5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燃气生产和供应业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1.32 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3.4 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7" w:hRule="atLeast"/>
          <w:jc w:val="center"/>
        </w:trPr>
        <w:tc>
          <w:tcPr>
            <w:tcW w:w="5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通用设备制造业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1.06 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 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7" w:hRule="atLeast"/>
          <w:jc w:val="center"/>
        </w:trPr>
        <w:tc>
          <w:tcPr>
            <w:tcW w:w="5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橡胶和塑料制品业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-7.5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7" w:hRule="atLeast"/>
          <w:jc w:val="center"/>
        </w:trPr>
        <w:tc>
          <w:tcPr>
            <w:tcW w:w="5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热力生产和供应业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 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7" w:hRule="atLeast"/>
          <w:jc w:val="center"/>
        </w:trPr>
        <w:tc>
          <w:tcPr>
            <w:tcW w:w="5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自来水生产和供应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0.44 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 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7" w:hRule="atLeast"/>
          <w:jc w:val="center"/>
        </w:trPr>
        <w:tc>
          <w:tcPr>
            <w:tcW w:w="5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家具制造业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0.23 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7" w:hRule="atLeast"/>
          <w:jc w:val="center"/>
        </w:trPr>
        <w:tc>
          <w:tcPr>
            <w:tcW w:w="5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废弃资源综合利用业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0.17 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 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-31.1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7" w:hRule="atLeast"/>
          <w:jc w:val="center"/>
        </w:trPr>
        <w:tc>
          <w:tcPr>
            <w:tcW w:w="5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计算机、通信和其他电子设备制造业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0.08 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 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-49.6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7" w:hRule="atLeast"/>
          <w:jc w:val="center"/>
        </w:trPr>
        <w:tc>
          <w:tcPr>
            <w:tcW w:w="5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其他制造业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0.08 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 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-47.4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7" w:hRule="atLeast"/>
          <w:jc w:val="center"/>
        </w:trPr>
        <w:tc>
          <w:tcPr>
            <w:tcW w:w="5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汽车制造业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 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7" w:hRule="atLeast"/>
          <w:jc w:val="center"/>
        </w:trPr>
        <w:tc>
          <w:tcPr>
            <w:tcW w:w="5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电气机械和器材制造业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0.09 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 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-67.8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77" w:hRule="atLeast"/>
          <w:jc w:val="center"/>
        </w:trPr>
        <w:tc>
          <w:tcPr>
            <w:tcW w:w="5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38.97 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9.9 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1-9月，</w:t>
      </w:r>
      <w:r>
        <w:rPr>
          <w:rFonts w:hint="eastAsia" w:ascii="仿宋_GB2312" w:hAnsi="仿宋_GB2312" w:eastAsia="仿宋_GB2312" w:cs="仿宋_GB2312"/>
          <w:szCs w:val="32"/>
        </w:rPr>
        <w:t>以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飞豹科技、嘉业航空</w:t>
      </w:r>
      <w:r>
        <w:rPr>
          <w:rFonts w:hint="eastAsia" w:ascii="仿宋_GB2312" w:hAnsi="仿宋_GB2312" w:eastAsia="仿宋_GB2312" w:cs="仿宋_GB2312"/>
          <w:szCs w:val="32"/>
        </w:rPr>
        <w:t>为代表的航空航天制造业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完成产值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12.88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亿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，占比达到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33.1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%，同比增长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29.5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%，拉动区属规上工业增长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个百分点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；以长安重工为代表的专用设备制造业完成产值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5.46亿元，占比为14%，同比增速81.2%。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color w:val="000000"/>
          <w:kern w:val="2"/>
          <w:sz w:val="32"/>
          <w:szCs w:val="32"/>
          <w:lang w:val="en-US" w:eastAsia="zh-CN" w:bidi="ar-SA"/>
        </w:rPr>
        <w:t>五是企业效益逐步提升。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1-9月，区属61家规上工业企业营业收入37.22亿元，同比增长27.2%，两年平均下降16.2%；利润总额0.93亿元，同比增长71.3%，两年平均下降29.6%。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0" w:lineRule="exact"/>
        <w:ind w:left="0" w:leftChars="0" w:firstLine="600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2021年前三季度利润总额增速对比图（单位：%）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615940" cy="2902585"/>
            <wp:effectExtent l="4445" t="4445" r="18415" b="19050"/>
            <wp:docPr id="7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三、存在问题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0" w:lineRule="exact"/>
        <w:ind w:firstLine="640" w:firstLineChars="200"/>
        <w:textAlignment w:val="auto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  <w:lang w:eastAsia="zh-CN"/>
        </w:rPr>
        <w:t>一</w:t>
      </w:r>
      <w:r>
        <w:rPr>
          <w:rFonts w:hint="eastAsia" w:ascii="楷体_GB2312" w:hAnsi="仿宋" w:eastAsia="楷体_GB2312"/>
          <w:b/>
          <w:sz w:val="32"/>
          <w:szCs w:val="32"/>
        </w:rPr>
        <w:t>是</w:t>
      </w:r>
      <w:r>
        <w:rPr>
          <w:rFonts w:hint="eastAsia" w:ascii="楷体_GB2312" w:hAnsi="仿宋" w:eastAsia="楷体_GB2312"/>
          <w:b/>
          <w:sz w:val="32"/>
          <w:szCs w:val="32"/>
          <w:lang w:eastAsia="zh-CN"/>
        </w:rPr>
        <w:t>半数企业负增长</w:t>
      </w:r>
      <w:r>
        <w:rPr>
          <w:rFonts w:hint="eastAsia" w:ascii="楷体_GB2312" w:hAnsi="仿宋" w:eastAsia="楷体_GB2312"/>
          <w:b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一是为了保障“十四运”期间环境质量，区属部分工业企业要求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限产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停产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，其中：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非金属矿物制品业的5家混凝土企业9月当月完成产值0.13亿元，同比下降61.6%，影响区属工业下降5个百分点；1家铝压延加工企业当月产值为零，影响区属工业下降2个百分点；二是食品制造业的2家乳粉制造企业因解捆与核算办法变化的影响，导致累计产值同比下降43.5%，影响区属工业下降4个百分点；三是化学原料和化学制品制造业的1家企业因今年统计范围的变化，导致累计产值同比下降41.6%。四是在达标线上的个别企业表现不佳，1-9月累计产值不到一千万企业5家，其中，1家电子元件制造业企业产值在今年一直处于负增长，1家金属制造业今年处于半停产状态，预计全年产值不到一千万。可以看出，受疫情及其他因素影响，一些小企业订单大量减少，生产经营受到大的影响。综上所述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预计在10月召开的全国第十一届残运会暨第八届特奥会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的叠加影响下，后续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工业产值增长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下行压力加大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0" w:lineRule="exact"/>
        <w:ind w:firstLine="640" w:firstLineChars="200"/>
        <w:textAlignment w:val="auto"/>
        <w:rPr>
          <w:rFonts w:hint="eastAsia" w:ascii="黑体" w:hAnsi="黑体" w:eastAsia="黑体"/>
          <w:szCs w:val="32"/>
          <w:lang w:val="en-US" w:eastAsia="zh-CN"/>
        </w:rPr>
      </w:pPr>
      <w:r>
        <w:rPr>
          <w:rFonts w:hint="eastAsia" w:ascii="楷体_GB2312" w:hAnsi="仿宋" w:eastAsia="楷体_GB2312"/>
          <w:b/>
          <w:sz w:val="32"/>
          <w:szCs w:val="32"/>
          <w:lang w:eastAsia="zh-CN"/>
        </w:rPr>
        <w:t>二</w:t>
      </w:r>
      <w:r>
        <w:rPr>
          <w:rFonts w:hint="eastAsia" w:ascii="楷体_GB2312" w:hAnsi="仿宋" w:eastAsia="楷体_GB2312"/>
          <w:b/>
          <w:sz w:val="32"/>
          <w:szCs w:val="32"/>
        </w:rPr>
        <w:t>是新增企业难度增大。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2017年我区新增规模以上工业企业6家、2018年新增12家、2019年新增6家、但2020年和2021年仅分别新增3家和4家，总体呈逐年递减趋势。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目前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从街办、开发区上报的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2021年年报拟新增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规上企业名单来看，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明年达标企业仅有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。新增企业难度大，工业缺少增量，是未来制约工业增长的重要因素。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Cs w:val="32"/>
          <w:lang w:eastAsia="zh-CN"/>
        </w:rPr>
        <w:t>四、</w:t>
      </w:r>
      <w:r>
        <w:rPr>
          <w:rFonts w:hint="eastAsia" w:ascii="黑体" w:hAnsi="黑体" w:eastAsia="黑体"/>
          <w:szCs w:val="32"/>
        </w:rPr>
        <w:t>相关对策建议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一是</w:t>
      </w:r>
      <w:r>
        <w:rPr>
          <w:rFonts w:hint="eastAsia" w:ascii="楷体_GB2312" w:hAnsi="仿宋" w:eastAsia="楷体_GB2312"/>
          <w:b/>
          <w:sz w:val="32"/>
          <w:szCs w:val="32"/>
          <w:lang w:eastAsia="zh-CN"/>
        </w:rPr>
        <w:t>扎实发展</w:t>
      </w:r>
      <w:r>
        <w:rPr>
          <w:rFonts w:hint="eastAsia" w:ascii="楷体_GB2312" w:hAnsi="仿宋" w:eastAsia="楷体_GB2312"/>
          <w:b/>
          <w:sz w:val="32"/>
          <w:szCs w:val="32"/>
        </w:rPr>
        <w:t>，落实工业政策扶持。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落实好《阎良区加快建设先进制造业强区支持政策的实施意见》（试行）中提出的十大政策，加大对重点企业政策资金扶持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加强引导企业进行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工业技改，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着力为企业发展提供优质的营商环境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二是加强指导，提升统计监测服务。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实地走访指导，现场查看企业财务软件、财务报表、台帐等内容，向企业深入讲解统计指标的填报方法和注意事项，确保企业依法统计、填报准确，夯实统计基础，提升统计服务水平。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三是定期摸排，加强工业企业统计。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摸排我区主营业务收入在2000万元以下的规下企业成长情况，及时协调解决企业入统的实际问题，确保企业应统尽统。夯实统计基础，对纳入规上企业培育的企业负责人和业务人员组织专题培训，指导培育企业做好原始台账记录和统计报表。建立“规下转规上”后备工业企业信息库，每年选择一批成长性好、发展快、科技含量高、创新能力强、主营业务收入在1000—2000万的小微型工业企业，做为后备企业进行重点培训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0" w:lineRule="exact"/>
        <w:ind w:firstLine="640"/>
        <w:jc w:val="center"/>
        <w:textAlignment w:val="auto"/>
        <w:rPr>
          <w:rFonts w:hint="eastAsia" w:ascii="仿宋_GB2312" w:hAnsi="仿宋_GB2312" w:eastAsia="仿宋_GB2312" w:cs="仿宋_GB2312"/>
          <w:szCs w:val="32"/>
          <w:lang w:eastAsia="zh-CN"/>
        </w:rPr>
      </w:pPr>
    </w:p>
    <w:p>
      <w:pPr>
        <w:pStyle w:val="2"/>
        <w:ind w:firstLine="640"/>
        <w:jc w:val="center"/>
        <w:rPr>
          <w:rFonts w:ascii="仿宋_GB2312" w:hAnsi="仿宋_GB2312" w:eastAsia="仿宋_GB2312" w:cs="仿宋_GB2312"/>
          <w:szCs w:val="32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4" w:left="1531" w:header="851" w:footer="133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Noto Sans CJK SC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rif">
    <w:altName w:val="AR PL UKai C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Noto Sans CJK SC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Noto Sans CJK SC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简体">
    <w:altName w:val="CESI仿宋-GB13000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Noto Sans CJK SC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 PL UKai CN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Noto Sans CJK SC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Noto Sans CJK SC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AR PL UKai CN">
    <w:panose1 w:val="02000503000000000000"/>
    <w:charset w:val="86"/>
    <w:family w:val="auto"/>
    <w:pitch w:val="default"/>
    <w:sig w:usb0="A00002FF" w:usb1="3ACFFDFF" w:usb2="00000036" w:usb3="00000000" w:csb0="2016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EE132F"/>
    <w:multiLevelType w:val="singleLevel"/>
    <w:tmpl w:val="CBEE132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74C1E10"/>
    <w:rsid w:val="0008542C"/>
    <w:rsid w:val="000910FA"/>
    <w:rsid w:val="000B72CD"/>
    <w:rsid w:val="002B5889"/>
    <w:rsid w:val="0036356D"/>
    <w:rsid w:val="003F424A"/>
    <w:rsid w:val="00406E08"/>
    <w:rsid w:val="0056255D"/>
    <w:rsid w:val="0059019E"/>
    <w:rsid w:val="005E6CD5"/>
    <w:rsid w:val="0078016F"/>
    <w:rsid w:val="007B1B1D"/>
    <w:rsid w:val="00837A6D"/>
    <w:rsid w:val="0094487F"/>
    <w:rsid w:val="009D3B6E"/>
    <w:rsid w:val="00B36FF8"/>
    <w:rsid w:val="00BB4FBB"/>
    <w:rsid w:val="00BF3C4A"/>
    <w:rsid w:val="00E93AE4"/>
    <w:rsid w:val="00F206C1"/>
    <w:rsid w:val="00F23DAF"/>
    <w:rsid w:val="00F74247"/>
    <w:rsid w:val="00FB5523"/>
    <w:rsid w:val="00FC584E"/>
    <w:rsid w:val="01AC47F8"/>
    <w:rsid w:val="02C7075C"/>
    <w:rsid w:val="04B36044"/>
    <w:rsid w:val="08DE0F24"/>
    <w:rsid w:val="0A7A7E8A"/>
    <w:rsid w:val="0C2461C5"/>
    <w:rsid w:val="0D6F4467"/>
    <w:rsid w:val="0D9B4B0E"/>
    <w:rsid w:val="0DDB77A7"/>
    <w:rsid w:val="0E34617B"/>
    <w:rsid w:val="0E7639AB"/>
    <w:rsid w:val="0E8F5046"/>
    <w:rsid w:val="0F3027B1"/>
    <w:rsid w:val="0F7E0D91"/>
    <w:rsid w:val="1038041B"/>
    <w:rsid w:val="10B50A02"/>
    <w:rsid w:val="1117392D"/>
    <w:rsid w:val="112559FB"/>
    <w:rsid w:val="114F2101"/>
    <w:rsid w:val="11B40788"/>
    <w:rsid w:val="125B6BFC"/>
    <w:rsid w:val="143A0392"/>
    <w:rsid w:val="1454481C"/>
    <w:rsid w:val="14550378"/>
    <w:rsid w:val="14C15186"/>
    <w:rsid w:val="16324CE4"/>
    <w:rsid w:val="1723509F"/>
    <w:rsid w:val="174C1E10"/>
    <w:rsid w:val="17BE1AB5"/>
    <w:rsid w:val="180A3F17"/>
    <w:rsid w:val="18D6430D"/>
    <w:rsid w:val="19164D05"/>
    <w:rsid w:val="1ADD24F2"/>
    <w:rsid w:val="1AE15597"/>
    <w:rsid w:val="1B3E2953"/>
    <w:rsid w:val="1BC437E5"/>
    <w:rsid w:val="1C417AAB"/>
    <w:rsid w:val="1DA16BF5"/>
    <w:rsid w:val="1E195C60"/>
    <w:rsid w:val="1F316624"/>
    <w:rsid w:val="1FE95093"/>
    <w:rsid w:val="22114B44"/>
    <w:rsid w:val="22287606"/>
    <w:rsid w:val="22D1696A"/>
    <w:rsid w:val="23E532C2"/>
    <w:rsid w:val="24D34C55"/>
    <w:rsid w:val="24D64291"/>
    <w:rsid w:val="251F44FE"/>
    <w:rsid w:val="256C6962"/>
    <w:rsid w:val="2687713D"/>
    <w:rsid w:val="26BC6970"/>
    <w:rsid w:val="28CF6345"/>
    <w:rsid w:val="291D5430"/>
    <w:rsid w:val="29E22E8A"/>
    <w:rsid w:val="2A570490"/>
    <w:rsid w:val="2B2D7365"/>
    <w:rsid w:val="2C4F08DD"/>
    <w:rsid w:val="2CA134A8"/>
    <w:rsid w:val="2D077F35"/>
    <w:rsid w:val="2D3E11C3"/>
    <w:rsid w:val="2D545420"/>
    <w:rsid w:val="301F3B4F"/>
    <w:rsid w:val="30D75607"/>
    <w:rsid w:val="316E146B"/>
    <w:rsid w:val="31885927"/>
    <w:rsid w:val="3214765C"/>
    <w:rsid w:val="3345104D"/>
    <w:rsid w:val="3369313E"/>
    <w:rsid w:val="338B1083"/>
    <w:rsid w:val="33D17D2E"/>
    <w:rsid w:val="34A43209"/>
    <w:rsid w:val="35474B1D"/>
    <w:rsid w:val="36A64A78"/>
    <w:rsid w:val="36B66D49"/>
    <w:rsid w:val="37492310"/>
    <w:rsid w:val="38884B13"/>
    <w:rsid w:val="39567CD1"/>
    <w:rsid w:val="39B56AB4"/>
    <w:rsid w:val="3AAA0BBC"/>
    <w:rsid w:val="3B0A1907"/>
    <w:rsid w:val="3BE61F89"/>
    <w:rsid w:val="3C121B35"/>
    <w:rsid w:val="3CCC0163"/>
    <w:rsid w:val="3D9E128F"/>
    <w:rsid w:val="3E7B1401"/>
    <w:rsid w:val="3E872298"/>
    <w:rsid w:val="3EBA4931"/>
    <w:rsid w:val="3F0168CD"/>
    <w:rsid w:val="3F066271"/>
    <w:rsid w:val="3F633633"/>
    <w:rsid w:val="3F896E70"/>
    <w:rsid w:val="3F9015B5"/>
    <w:rsid w:val="40CE6790"/>
    <w:rsid w:val="40D43B6E"/>
    <w:rsid w:val="41BA2AC2"/>
    <w:rsid w:val="41CF1417"/>
    <w:rsid w:val="42603192"/>
    <w:rsid w:val="429D7051"/>
    <w:rsid w:val="42B910C1"/>
    <w:rsid w:val="43396451"/>
    <w:rsid w:val="43B84F1C"/>
    <w:rsid w:val="43BB40CD"/>
    <w:rsid w:val="43F90E2C"/>
    <w:rsid w:val="43FD7279"/>
    <w:rsid w:val="44F97B7C"/>
    <w:rsid w:val="458910AC"/>
    <w:rsid w:val="459D2A94"/>
    <w:rsid w:val="465915D8"/>
    <w:rsid w:val="46AF0090"/>
    <w:rsid w:val="47072140"/>
    <w:rsid w:val="49364F17"/>
    <w:rsid w:val="496B730D"/>
    <w:rsid w:val="49B90B04"/>
    <w:rsid w:val="4A4A31C1"/>
    <w:rsid w:val="4AF55E64"/>
    <w:rsid w:val="4C86082E"/>
    <w:rsid w:val="4D2963B1"/>
    <w:rsid w:val="4E483CBF"/>
    <w:rsid w:val="4E572FA9"/>
    <w:rsid w:val="4EBE735E"/>
    <w:rsid w:val="4F2724DF"/>
    <w:rsid w:val="4F936331"/>
    <w:rsid w:val="50A87B8E"/>
    <w:rsid w:val="510745DE"/>
    <w:rsid w:val="51B85914"/>
    <w:rsid w:val="51C2031F"/>
    <w:rsid w:val="51DD4F65"/>
    <w:rsid w:val="540B716D"/>
    <w:rsid w:val="5462646E"/>
    <w:rsid w:val="56BE174B"/>
    <w:rsid w:val="58BC043B"/>
    <w:rsid w:val="58F26B3E"/>
    <w:rsid w:val="596A43AA"/>
    <w:rsid w:val="5BEB4450"/>
    <w:rsid w:val="5C57293B"/>
    <w:rsid w:val="5E5D5497"/>
    <w:rsid w:val="5E776375"/>
    <w:rsid w:val="5E8B3C36"/>
    <w:rsid w:val="5EFF00FD"/>
    <w:rsid w:val="5F422AAE"/>
    <w:rsid w:val="5F4E4339"/>
    <w:rsid w:val="5FC770C1"/>
    <w:rsid w:val="5FCE3A49"/>
    <w:rsid w:val="5FF55550"/>
    <w:rsid w:val="608513B1"/>
    <w:rsid w:val="60F439AC"/>
    <w:rsid w:val="611E2163"/>
    <w:rsid w:val="61820C69"/>
    <w:rsid w:val="622C2988"/>
    <w:rsid w:val="62E12285"/>
    <w:rsid w:val="6324794C"/>
    <w:rsid w:val="64B42B5E"/>
    <w:rsid w:val="66CA1BF2"/>
    <w:rsid w:val="682B0C45"/>
    <w:rsid w:val="69FE4437"/>
    <w:rsid w:val="6A962BB3"/>
    <w:rsid w:val="6AD30EBF"/>
    <w:rsid w:val="6AE21F39"/>
    <w:rsid w:val="6B4C5B32"/>
    <w:rsid w:val="6B8450DB"/>
    <w:rsid w:val="6C5B1716"/>
    <w:rsid w:val="6C6A16A6"/>
    <w:rsid w:val="6D367C43"/>
    <w:rsid w:val="6DF164B0"/>
    <w:rsid w:val="6E1C08DA"/>
    <w:rsid w:val="6E987308"/>
    <w:rsid w:val="6F716A7A"/>
    <w:rsid w:val="70B860FE"/>
    <w:rsid w:val="71293272"/>
    <w:rsid w:val="72742F8C"/>
    <w:rsid w:val="72A046B0"/>
    <w:rsid w:val="731C0B98"/>
    <w:rsid w:val="737D193F"/>
    <w:rsid w:val="73B45A2A"/>
    <w:rsid w:val="74366D50"/>
    <w:rsid w:val="74811FD3"/>
    <w:rsid w:val="74DE057D"/>
    <w:rsid w:val="74F50673"/>
    <w:rsid w:val="75423709"/>
    <w:rsid w:val="76FD7A0A"/>
    <w:rsid w:val="7B501EBE"/>
    <w:rsid w:val="7B6F7090"/>
    <w:rsid w:val="7B8A1459"/>
    <w:rsid w:val="7C726C6B"/>
    <w:rsid w:val="7D40006D"/>
    <w:rsid w:val="F7DFEB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99"/>
    <w:pPr>
      <w:widowControl w:val="0"/>
      <w:spacing w:line="576" w:lineRule="exact"/>
      <w:ind w:firstLine="420" w:firstLineChars="200"/>
      <w:jc w:val="both"/>
    </w:pPr>
    <w:rPr>
      <w:rFonts w:ascii="Calibri" w:hAnsi="Calibri" w:eastAsia="宋体" w:cs="黑体"/>
      <w:kern w:val="2"/>
      <w:sz w:val="32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spacing w:before="100" w:beforeAutospacing="1"/>
      <w:ind w:left="116"/>
      <w:jc w:val="left"/>
    </w:pPr>
    <w:rPr>
      <w:rFonts w:ascii="宋体" w:hAnsi="宋体"/>
      <w:kern w:val="0"/>
      <w:sz w:val="38"/>
      <w:szCs w:val="38"/>
    </w:rPr>
  </w:style>
  <w:style w:type="paragraph" w:styleId="4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666666"/>
      <w:sz w:val="21"/>
      <w:szCs w:val="21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Courier New" w:hAnsi="Courier New" w:cs="Courier New"/>
      <w:sz w:val="20"/>
    </w:rPr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666666"/>
      <w:sz w:val="21"/>
      <w:szCs w:val="21"/>
      <w:u w:val="none"/>
    </w:rPr>
  </w:style>
  <w:style w:type="character" w:styleId="16">
    <w:name w:val="HTML Code"/>
    <w:basedOn w:val="8"/>
    <w:qFormat/>
    <w:uiPriority w:val="0"/>
    <w:rPr>
      <w:rFonts w:hint="default" w:ascii="Courier New" w:hAnsi="Courier New" w:eastAsia="serif" w:cs="Courier New"/>
      <w:sz w:val="21"/>
      <w:szCs w:val="21"/>
    </w:rPr>
  </w:style>
  <w:style w:type="character" w:styleId="17">
    <w:name w:val="HTML Cite"/>
    <w:basedOn w:val="8"/>
    <w:qFormat/>
    <w:uiPriority w:val="0"/>
  </w:style>
  <w:style w:type="character" w:styleId="18">
    <w:name w:val="HTML Keyboard"/>
    <w:basedOn w:val="8"/>
    <w:qFormat/>
    <w:uiPriority w:val="0"/>
    <w:rPr>
      <w:rFonts w:hint="default" w:ascii="Courier New" w:hAnsi="Courier New" w:eastAsia="serif" w:cs="Courier New"/>
      <w:sz w:val="21"/>
      <w:szCs w:val="21"/>
    </w:rPr>
  </w:style>
  <w:style w:type="character" w:styleId="19">
    <w:name w:val="HTML Sample"/>
    <w:basedOn w:val="8"/>
    <w:qFormat/>
    <w:uiPriority w:val="0"/>
    <w:rPr>
      <w:rFonts w:ascii="Courier New" w:hAnsi="Courier New" w:eastAsia="serif" w:cs="Courier New"/>
      <w:sz w:val="21"/>
      <w:szCs w:val="21"/>
    </w:rPr>
  </w:style>
  <w:style w:type="character" w:customStyle="1" w:styleId="20">
    <w:name w:val="页眉 Char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页脚 Char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2">
    <w:name w:val="NormalCharacter"/>
    <w:qFormat/>
    <w:uiPriority w:val="0"/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chart" Target="charts/chart3.xml"/><Relationship Id="rId11" Type="http://schemas.openxmlformats.org/officeDocument/2006/relationships/chart" Target="charts/chart2.xml"/><Relationship Id="rId10" Type="http://schemas.openxmlformats.org/officeDocument/2006/relationships/chart" Target="charts/chart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&#24037;&#19994;2021&#24180;\&#22686;&#21152;&#20540;&#21453;&#39304;\2021&#24180;1-9&#26376;&#35268;&#19978;&#24037;&#19994;&#22686;&#21152;&#20540;&#22686;&#36895;&#21453;&#39304;20211021.xls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Administrator\Desktop\&#24037;&#19994;2021&#24180;\2021&#24180;&#24037;&#19994;&#20135;&#20540;&#19978;&#25253;\9&#26376;\2021&#24180;1-9&#26376;&#24037;&#19994;&#20135;&#20540;&#20998;&#34892;&#19994;.xls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C:\Users\Administrator\Desktop\610114_B203_20210009_20211029100713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true"/>
    <c:plotArea>
      <c:layout>
        <c:manualLayout>
          <c:layoutTarget val="inner"/>
          <c:xMode val="edge"/>
          <c:yMode val="edge"/>
          <c:x val="0.0623025276461295"/>
          <c:y val="0.116678684246669"/>
          <c:w val="0.88075"/>
          <c:h val="0.772685185185185"/>
        </c:manualLayout>
      </c:layout>
      <c:lineChart>
        <c:grouping val="standard"/>
        <c:varyColors val="false"/>
        <c:ser>
          <c:idx val="0"/>
          <c:order val="0"/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diamond"/>
            <c:size val="5"/>
            <c:spPr>
              <a:solidFill>
                <a:srgbClr val="FF0000"/>
              </a:solidFill>
              <a:ln w="9525">
                <a:solidFill>
                  <a:srgbClr val="C00000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0.0438388625592417"/>
                  <c:y val="0.0593325092707046"/>
                </c:manualLayout>
              </c:layout>
              <c:dLblPos val="r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610530798178919"/>
                  <c:y val="-0.0658892873887973"/>
                </c:manualLayout>
              </c:layout>
              <c:dLblPos val="r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33175355450237"/>
                  <c:y val="0.0622991347342398"/>
                </c:manualLayout>
              </c:layout>
              <c:dLblPos val="r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462085308056872"/>
                  <c:y val="-0.0444993819530284"/>
                </c:manualLayout>
              </c:layout>
              <c:dLblPos val="r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033175355450237"/>
                  <c:y val="-0.065265760197775"/>
                </c:manualLayout>
              </c:layout>
              <c:dLblPos val="r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33175355450237"/>
                  <c:y val="-0.0474660074165637"/>
                </c:manualLayout>
              </c:layout>
              <c:dLblPos val="r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0.0343601895734597"/>
                  <c:y val="-0.0444993819530284"/>
                </c:manualLayout>
              </c:layout>
              <c:dLblPos val="r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0.0367298578199052"/>
                  <c:y val="0.0474660074165637"/>
                </c:manualLayout>
              </c:layout>
              <c:dLblPos val="r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0.0272511848341232"/>
                  <c:y val="-0.0474660074165637"/>
                </c:manualLayout>
              </c:layout>
              <c:dLblPos val="r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0.0486318296563297"/>
                  <c:y val="0.128615473298138"/>
                </c:manualLayout>
              </c:layout>
              <c:dLblPos val="r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0.033175355450237"/>
                  <c:y val="-0.0563658838071693"/>
                </c:manualLayout>
              </c:layout>
              <c:dLblPos val="r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true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'[2021年1-9月规上工业增加值增速反馈20211021.xls]Sheet1'!$A$2:$A$14</c:f>
              <c:strCache>
                <c:ptCount val="13"/>
                <c:pt idx="0">
                  <c:v>新城区</c:v>
                </c:pt>
                <c:pt idx="1">
                  <c:v>碑林区</c:v>
                </c:pt>
                <c:pt idx="2">
                  <c:v>莲湖区</c:v>
                </c:pt>
                <c:pt idx="3">
                  <c:v>灞桥区</c:v>
                </c:pt>
                <c:pt idx="4">
                  <c:v>未央区</c:v>
                </c:pt>
                <c:pt idx="5">
                  <c:v>雁塔区</c:v>
                </c:pt>
                <c:pt idx="6">
                  <c:v>阎良区</c:v>
                </c:pt>
                <c:pt idx="7">
                  <c:v>临潼区</c:v>
                </c:pt>
                <c:pt idx="8">
                  <c:v>长安区</c:v>
                </c:pt>
                <c:pt idx="9">
                  <c:v>高陵区</c:v>
                </c:pt>
                <c:pt idx="10">
                  <c:v>鄠邑区</c:v>
                </c:pt>
                <c:pt idx="11">
                  <c:v>蓝田县</c:v>
                </c:pt>
                <c:pt idx="12">
                  <c:v>周至县</c:v>
                </c:pt>
              </c:strCache>
            </c:strRef>
          </c:cat>
          <c:val>
            <c:numRef>
              <c:f>'[2021年1-9月规上工业增加值增速反馈20211021.xls]Sheet1'!$B$2:$B$14</c:f>
              <c:numCache>
                <c:formatCode>0.0</c:formatCode>
                <c:ptCount val="13"/>
                <c:pt idx="0">
                  <c:v>9.3</c:v>
                </c:pt>
                <c:pt idx="1">
                  <c:v>-10.9</c:v>
                </c:pt>
                <c:pt idx="2">
                  <c:v>-4.10000000000001</c:v>
                </c:pt>
                <c:pt idx="3">
                  <c:v>5.09999999999999</c:v>
                </c:pt>
                <c:pt idx="4">
                  <c:v>-11.7572747900066</c:v>
                </c:pt>
                <c:pt idx="5">
                  <c:v>10.2</c:v>
                </c:pt>
                <c:pt idx="6">
                  <c:v>-1.00443642584436</c:v>
                </c:pt>
                <c:pt idx="7">
                  <c:v>8.89999999999999</c:v>
                </c:pt>
                <c:pt idx="8">
                  <c:v>15.1</c:v>
                </c:pt>
                <c:pt idx="9">
                  <c:v>-13.8104781809138</c:v>
                </c:pt>
                <c:pt idx="10">
                  <c:v>-0.80653544744581</c:v>
                </c:pt>
                <c:pt idx="11">
                  <c:v>-5.91003410391531</c:v>
                </c:pt>
                <c:pt idx="12">
                  <c:v>13.1</c:v>
                </c:pt>
              </c:numCache>
            </c:numRef>
          </c:val>
          <c:smooth val="false"/>
        </c:ser>
        <c:dLbls>
          <c:showLegendKey val="false"/>
          <c:showVal val="true"/>
          <c:showCatName val="false"/>
          <c:showSerName val="false"/>
          <c:showPercent val="false"/>
          <c:showBubbleSize val="false"/>
        </c:dLbls>
        <c:marker val="true"/>
        <c:smooth val="false"/>
        <c:axId val="559107595"/>
        <c:axId val="802219082"/>
      </c:lineChart>
      <c:catAx>
        <c:axId val="559107595"/>
        <c:scaling>
          <c:orientation val="minMax"/>
        </c:scaling>
        <c:delete val="false"/>
        <c:axPos val="b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802219082"/>
        <c:crosses val="autoZero"/>
        <c:auto val="true"/>
        <c:lblAlgn val="ctr"/>
        <c:lblOffset val="100"/>
        <c:noMultiLvlLbl val="false"/>
      </c:catAx>
      <c:valAx>
        <c:axId val="802219082"/>
        <c:scaling>
          <c:orientation val="minMax"/>
        </c:scaling>
        <c:delete val="false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true"/>
        <c:majorTickMark val="none"/>
        <c:minorTickMark val="none"/>
        <c:tickLblPos val="nextTo"/>
        <c:spPr>
          <a:noFill/>
          <a:ln w="12700"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559107595"/>
        <c:crosses val="autoZero"/>
        <c:crossBetween val="between"/>
      </c:valAx>
      <c:spPr>
        <a:noFill/>
        <a:ln>
          <a:noFill/>
        </a:ln>
        <a:effectLst/>
      </c:spPr>
    </c:plotArea>
    <c:plotVisOnly val="true"/>
    <c:dispBlanksAs val="gap"/>
    <c:showDLblsOverMax val="false"/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true"/>
    <c:plotArea>
      <c:layout>
        <c:manualLayout>
          <c:layoutTarget val="inner"/>
          <c:xMode val="edge"/>
          <c:yMode val="edge"/>
          <c:x val="0.0675"/>
          <c:y val="0.0456018518518519"/>
          <c:w val="0.901944444444444"/>
          <c:h val="0.827083333333333"/>
        </c:manualLayout>
      </c:layout>
      <c:lineChart>
        <c:grouping val="standard"/>
        <c:varyColors val="false"/>
        <c:ser>
          <c:idx val="0"/>
          <c:order val="0"/>
          <c:tx>
            <c:strRef>
              <c:f>'[2021年1-9月工业产值分行业.xls]Sheet2'!$B$1</c:f>
              <c:strCache>
                <c:ptCount val="1"/>
                <c:pt idx="0">
                  <c:v>增速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triangle"/>
            <c:size val="6"/>
            <c:spPr>
              <a:solidFill>
                <a:srgbClr val="C00000"/>
              </a:solidFill>
              <a:ln w="9525">
                <a:solidFill>
                  <a:srgbClr val="C00000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0.0633333333333333"/>
                  <c:y val="0.0416666666666667"/>
                </c:manualLayout>
              </c:layout>
              <c:dLblPos val="r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433333333333333"/>
                  <c:y val="0.0805555555555556"/>
                </c:manualLayout>
              </c:layout>
              <c:dLblPos val="r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516666666666667"/>
                  <c:y val="-0.0305555555555556"/>
                </c:manualLayout>
              </c:layout>
              <c:dLblPos val="r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533333333333333"/>
                  <c:y val="0.0611111111111111"/>
                </c:manualLayout>
              </c:layout>
              <c:dLblPos val="r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616666666666667"/>
                  <c:y val="-0.0527777777777778"/>
                </c:manualLayout>
              </c:layout>
              <c:dLblPos val="r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583333333333333"/>
                  <c:y val="0.0527777777777778"/>
                </c:manualLayout>
              </c:layout>
              <c:dLblPos val="r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0533333333333333"/>
                  <c:y val="-0.0527777777777778"/>
                </c:manualLayout>
              </c:layout>
              <c:dLblPos val="r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566666666666667"/>
                  <c:y val="0.075"/>
                </c:manualLayout>
              </c:layout>
              <c:dLblPos val="r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10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true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'[2021年1-9月工业产值分行业.xls]Sheet2'!$A$2:$A$9</c:f>
              <c:strCache>
                <c:ptCount val="8"/>
                <c:pt idx="0">
                  <c:v>2月</c:v>
                </c:pt>
                <c:pt idx="1">
                  <c:v>3月</c:v>
                </c:pt>
                <c:pt idx="2">
                  <c:v>4月</c:v>
                </c:pt>
                <c:pt idx="3">
                  <c:v>5月</c:v>
                </c:pt>
                <c:pt idx="4">
                  <c:v>6月</c:v>
                </c:pt>
                <c:pt idx="5">
                  <c:v>7月</c:v>
                </c:pt>
                <c:pt idx="6">
                  <c:v>8月</c:v>
                </c:pt>
                <c:pt idx="7">
                  <c:v>9月</c:v>
                </c:pt>
              </c:strCache>
            </c:strRef>
          </c:cat>
          <c:val>
            <c:numRef>
              <c:f>'[2021年1-9月工业产值分行业.xls]Sheet2'!$B$2:$B$9</c:f>
              <c:numCache>
                <c:formatCode>General</c:formatCode>
                <c:ptCount val="8"/>
                <c:pt idx="0">
                  <c:v>27.8</c:v>
                </c:pt>
                <c:pt idx="1">
                  <c:v>24.1</c:v>
                </c:pt>
                <c:pt idx="2">
                  <c:v>28.8</c:v>
                </c:pt>
                <c:pt idx="3">
                  <c:v>16.5</c:v>
                </c:pt>
                <c:pt idx="4">
                  <c:v>16.7</c:v>
                </c:pt>
                <c:pt idx="5">
                  <c:v>15.3</c:v>
                </c:pt>
                <c:pt idx="6">
                  <c:v>14.6</c:v>
                </c:pt>
                <c:pt idx="7">
                  <c:v>9.9</c:v>
                </c:pt>
              </c:numCache>
            </c:numRef>
          </c:val>
          <c:smooth val="false"/>
        </c:ser>
        <c:dLbls>
          <c:showLegendKey val="false"/>
          <c:showVal val="true"/>
          <c:showCatName val="false"/>
          <c:showSerName val="false"/>
          <c:showPercent val="false"/>
          <c:showBubbleSize val="false"/>
        </c:dLbls>
        <c:marker val="true"/>
        <c:smooth val="false"/>
        <c:axId val="722335468"/>
        <c:axId val="503256968"/>
      </c:lineChart>
      <c:catAx>
        <c:axId val="722335468"/>
        <c:scaling>
          <c:orientation val="minMax"/>
        </c:scaling>
        <c:delete val="false"/>
        <c:axPos val="b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1000" b="1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3256968"/>
        <c:crosses val="autoZero"/>
        <c:auto val="true"/>
        <c:lblAlgn val="ctr"/>
        <c:lblOffset val="100"/>
        <c:noMultiLvlLbl val="false"/>
      </c:catAx>
      <c:valAx>
        <c:axId val="503256968"/>
        <c:scaling>
          <c:orientation val="minMax"/>
        </c:scaling>
        <c:delete val="false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true"/>
        <c:majorTickMark val="none"/>
        <c:minorTickMark val="none"/>
        <c:tickLblPos val="nextTo"/>
        <c:spPr>
          <a:noFill/>
          <a:ln w="12700"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722335468"/>
        <c:crosses val="autoZero"/>
        <c:crossBetween val="between"/>
      </c:valAx>
      <c:spPr>
        <a:noFill/>
        <a:ln>
          <a:noFill/>
        </a:ln>
        <a:effectLst/>
      </c:spPr>
    </c:plotArea>
    <c:plotVisOnly val="true"/>
    <c:dispBlanksAs val="gap"/>
    <c:showDLblsOverMax val="false"/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true"/>
    <c:plotArea>
      <c:layout/>
      <c:lineChart>
        <c:grouping val="standard"/>
        <c:varyColors val="false"/>
        <c:ser>
          <c:idx val="0"/>
          <c:order val="0"/>
          <c:tx>
            <c:strRef>
              <c:f>[610114_B203_20210009_20211029100713.xls]Sheet2!$A$2</c:f>
              <c:strCache>
                <c:ptCount val="1"/>
                <c:pt idx="0">
                  <c:v>增速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triangle"/>
            <c:size val="7"/>
            <c:spPr>
              <a:solidFill>
                <a:srgbClr val="C00000"/>
              </a:solidFill>
              <a:ln w="9525">
                <a:solidFill>
                  <a:srgbClr val="C00000"/>
                </a:solidFill>
              </a:ln>
              <a:effectLst/>
            </c:spPr>
          </c:marker>
          <c:dLbls>
            <c:dLbl>
              <c:idx val="2"/>
              <c:layout>
                <c:manualLayout>
                  <c:x val="-0.0244233378561737"/>
                  <c:y val="0.0630059068037628"/>
                </c:manualLayout>
              </c:layout>
              <c:dLblPos val="r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434192672998643"/>
                  <c:y val="-0.0498796762196456"/>
                </c:manualLayout>
              </c:layout>
              <c:dLblPos val="r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379918588873813"/>
                  <c:y val="-0.0630059068037628"/>
                </c:manualLayout>
              </c:layout>
              <c:dLblPos val="r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379918588873813"/>
                  <c:y val="-0.0551301684532925"/>
                </c:manualLayout>
              </c:layout>
              <c:dLblPos val="r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0420624151967436"/>
                  <c:y val="-0.0787573835047036"/>
                </c:manualLayout>
              </c:layout>
              <c:dLblPos val="r"/>
              <c:showLegendKey val="false"/>
              <c:showVal val="true"/>
              <c:showCatName val="false"/>
              <c:showSerName val="false"/>
              <c:showPercent val="false"/>
              <c:showBubbleSize val="false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true"/>
              <a:lstStyle/>
              <a:p>
                <a:pPr>
                  <a:defRPr lang="zh-CN"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false"/>
            <c:showVal val="true"/>
            <c:showCatName val="false"/>
            <c:showSerName val="false"/>
            <c:showPercent val="false"/>
            <c:showBubbleSize val="false"/>
            <c:showLeaderLines val="false"/>
            <c:extLst>
              <c:ext xmlns:c15="http://schemas.microsoft.com/office/drawing/2012/chart" uri="{CE6537A1-D6FC-4f65-9D91-7224C49458BB}">
                <c15:layout/>
                <c15:showLeaderLines val="true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[610114_B203_20210009_20211029100713.xls]Sheet2!$B$1:$I$1</c:f>
              <c:strCache>
                <c:ptCount val="8"/>
                <c:pt idx="0">
                  <c:v>2月</c:v>
                </c:pt>
                <c:pt idx="1">
                  <c:v>3月</c:v>
                </c:pt>
                <c:pt idx="2">
                  <c:v>4月</c:v>
                </c:pt>
                <c:pt idx="3">
                  <c:v>5月</c:v>
                </c:pt>
                <c:pt idx="4">
                  <c:v>6月</c:v>
                </c:pt>
                <c:pt idx="5">
                  <c:v>7月</c:v>
                </c:pt>
                <c:pt idx="6">
                  <c:v>8月</c:v>
                </c:pt>
                <c:pt idx="7">
                  <c:v>9月</c:v>
                </c:pt>
              </c:strCache>
            </c:strRef>
          </c:cat>
          <c:val>
            <c:numRef>
              <c:f>[610114_B203_20210009_20211029100713.xls]Sheet2!$B$2:$I$2</c:f>
              <c:numCache>
                <c:formatCode>General</c:formatCode>
                <c:ptCount val="8"/>
                <c:pt idx="0">
                  <c:v>-276.5</c:v>
                </c:pt>
                <c:pt idx="1">
                  <c:v>-137.4</c:v>
                </c:pt>
                <c:pt idx="2">
                  <c:v>-22.3</c:v>
                </c:pt>
                <c:pt idx="3">
                  <c:v>72.4</c:v>
                </c:pt>
                <c:pt idx="4">
                  <c:v>42.7</c:v>
                </c:pt>
                <c:pt idx="5">
                  <c:v>44.6</c:v>
                </c:pt>
                <c:pt idx="6">
                  <c:v>207.2</c:v>
                </c:pt>
                <c:pt idx="7">
                  <c:v>71.3</c:v>
                </c:pt>
              </c:numCache>
            </c:numRef>
          </c:val>
          <c:smooth val="false"/>
        </c:ser>
        <c:dLbls>
          <c:showLegendKey val="false"/>
          <c:showVal val="true"/>
          <c:showCatName val="false"/>
          <c:showSerName val="false"/>
          <c:showPercent val="false"/>
          <c:showBubbleSize val="false"/>
        </c:dLbls>
        <c:marker val="true"/>
        <c:smooth val="false"/>
        <c:axId val="303448114"/>
        <c:axId val="692970461"/>
      </c:lineChart>
      <c:catAx>
        <c:axId val="303448114"/>
        <c:scaling>
          <c:orientation val="minMax"/>
        </c:scaling>
        <c:delete val="false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1000" b="1" i="0" u="none" strike="noStrike" kern="1200" baseline="0">
                <a:solidFill>
                  <a:srgbClr val="000000"/>
                </a:solidFill>
                <a:latin typeface="+mn-lt"/>
                <a:ea typeface="+mn-ea"/>
                <a:cs typeface="+mn-cs"/>
              </a:defRPr>
            </a:pPr>
          </a:p>
        </c:txPr>
        <c:crossAx val="692970461"/>
        <c:crosses val="autoZero"/>
        <c:auto val="true"/>
        <c:lblAlgn val="ctr"/>
        <c:lblOffset val="100"/>
        <c:noMultiLvlLbl val="false"/>
      </c:catAx>
      <c:valAx>
        <c:axId val="692970461"/>
        <c:scaling>
          <c:orientation val="minMax"/>
        </c:scaling>
        <c:delete val="false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true"/>
        <c:majorTickMark val="none"/>
        <c:minorTickMark val="none"/>
        <c:tickLblPos val="nextTo"/>
        <c:spPr>
          <a:noFill/>
          <a:ln>
            <a:solidFill>
              <a:srgbClr val="000000"/>
            </a:solidFill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303448114"/>
        <c:crosses val="autoZero"/>
        <c:crossBetween val="between"/>
      </c:valAx>
      <c:spPr>
        <a:noFill/>
        <a:ln>
          <a:noFill/>
        </a:ln>
        <a:effectLst/>
      </c:spPr>
    </c:plotArea>
    <c:plotVisOnly val="true"/>
    <c:dispBlanksAs val="gap"/>
    <c:showDLblsOverMax val="false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478</Words>
  <Characters>2731</Characters>
  <Lines>22</Lines>
  <Paragraphs>6</Paragraphs>
  <TotalTime>3</TotalTime>
  <ScaleCrop>false</ScaleCrop>
  <LinksUpToDate>false</LinksUpToDate>
  <CharactersWithSpaces>3203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2021-04-08T16:17:00Z</dcterms:created>
  <dc:creator>Administrator</dc:creator>
  <cp:lastModifiedBy>guest</cp:lastModifiedBy>
  <cp:lastPrinted>2021-10-27T14:13:00Z</cp:lastPrinted>
  <dcterms:modified xsi:type="dcterms:W3CDTF">2021-11-05T10:51:01Z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1E0997A6BE0B423480889C2943FFD4D3</vt:lpwstr>
  </property>
</Properties>
</file>