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p>
    <w:p>
      <w:pPr>
        <w:jc w:val="center"/>
        <w:rPr>
          <w:rFonts w:hint="eastAsia" w:eastAsiaTheme="minorEastAsia"/>
          <w:lang w:eastAsia="zh-CN"/>
        </w:rPr>
      </w:pPr>
    </w:p>
    <w:p>
      <w:pPr>
        <w:pStyle w:val="4"/>
        <w:shd w:val="clear" w:color="auto" w:fill="FFFFFF"/>
        <w:spacing w:before="0" w:beforeAutospacing="0" w:after="0" w:afterAutospacing="0" w:line="520" w:lineRule="exact"/>
        <w:jc w:val="center"/>
        <w:rPr>
          <w:rStyle w:val="7"/>
          <w:rFonts w:ascii="方正小标宋简体" w:hAnsi="方正小标宋简体" w:eastAsia="方正小标宋简体" w:cs="方正小标宋简体"/>
          <w:color w:val="000000"/>
          <w:sz w:val="44"/>
          <w:szCs w:val="44"/>
        </w:rPr>
      </w:pPr>
      <w:r>
        <w:rPr>
          <w:rStyle w:val="7"/>
          <w:rFonts w:hint="eastAsia" w:ascii="方正小标宋简体" w:hAnsi="方正小标宋简体" w:eastAsia="方正小标宋简体" w:cs="方正小标宋简体"/>
          <w:color w:val="000000"/>
          <w:sz w:val="44"/>
          <w:szCs w:val="44"/>
        </w:rPr>
        <w:t>中国共产党西安市阎良区委员会办公室</w:t>
      </w:r>
    </w:p>
    <w:p>
      <w:pPr>
        <w:pStyle w:val="4"/>
        <w:shd w:val="clear" w:color="auto" w:fill="FFFFFF"/>
        <w:spacing w:before="0" w:beforeAutospacing="0" w:after="0" w:afterAutospacing="0" w:line="520" w:lineRule="exact"/>
        <w:ind w:firstLine="880"/>
        <w:jc w:val="center"/>
        <w:rPr>
          <w:rStyle w:val="7"/>
          <w:rFonts w:ascii="方正小标宋简体" w:hAnsi="方正小标宋简体" w:eastAsia="方正小标宋简体" w:cs="方正小标宋简体"/>
          <w:b w:val="0"/>
          <w:bCs w:val="0"/>
          <w:color w:val="000000"/>
          <w:sz w:val="44"/>
          <w:szCs w:val="44"/>
        </w:rPr>
      </w:pPr>
      <w:r>
        <w:rPr>
          <w:rStyle w:val="7"/>
          <w:rFonts w:ascii="方正小标宋简体" w:hAnsi="方正小标宋简体" w:eastAsia="方正小标宋简体" w:cs="方正小标宋简体"/>
          <w:color w:val="000000"/>
          <w:sz w:val="44"/>
          <w:szCs w:val="44"/>
        </w:rPr>
        <w:t>2020</w:t>
      </w:r>
      <w:r>
        <w:rPr>
          <w:rStyle w:val="7"/>
          <w:rFonts w:hint="eastAsia" w:ascii="方正小标宋简体" w:hAnsi="方正小标宋简体" w:eastAsia="方正小标宋简体" w:cs="方正小标宋简体"/>
          <w:color w:val="000000"/>
          <w:sz w:val="44"/>
          <w:szCs w:val="44"/>
        </w:rPr>
        <w:t>年度部门决算公开说明</w:t>
      </w:r>
    </w:p>
    <w:p>
      <w:pPr>
        <w:pStyle w:val="4"/>
        <w:shd w:val="clear" w:color="auto" w:fill="FFFFFF"/>
        <w:spacing w:before="0" w:beforeAutospacing="0" w:after="0" w:afterAutospacing="0" w:line="520" w:lineRule="exact"/>
        <w:ind w:firstLine="881"/>
        <w:jc w:val="center"/>
        <w:rPr>
          <w:rStyle w:val="7"/>
          <w:rFonts w:ascii="方正小标宋简体" w:hAnsi="方正小标宋简体" w:eastAsia="方正小标宋简体" w:cs="方正小标宋简体"/>
          <w:b w:val="0"/>
          <w:bCs w:val="0"/>
          <w:color w:val="000000"/>
          <w:sz w:val="44"/>
          <w:szCs w:val="44"/>
        </w:rPr>
      </w:pP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560" w:lineRule="exact"/>
        <w:rPr>
          <w:rFonts w:ascii="宋体" w:hAnsi="宋体" w:eastAsia="宋体" w:cs="宋体"/>
          <w:b/>
          <w:bCs/>
          <w:sz w:val="44"/>
          <w:szCs w:val="44"/>
        </w:rPr>
      </w:pPr>
    </w:p>
    <w:p>
      <w:pPr>
        <w:spacing w:line="400" w:lineRule="exact"/>
        <w:ind w:firstLine="1687" w:firstLineChars="800"/>
        <w:rPr>
          <w:rFonts w:ascii="宋体" w:hAnsi="宋体" w:eastAsia="宋体" w:cs="宋体"/>
          <w:b/>
          <w:bCs/>
          <w:szCs w:val="32"/>
        </w:rPr>
      </w:pPr>
    </w:p>
    <w:p>
      <w:pPr>
        <w:spacing w:line="400" w:lineRule="exact"/>
        <w:ind w:firstLine="1687" w:firstLineChars="800"/>
        <w:rPr>
          <w:rFonts w:ascii="宋体" w:hAnsi="宋体" w:eastAsia="宋体" w:cs="宋体"/>
          <w:b/>
          <w:bCs/>
          <w:szCs w:val="32"/>
        </w:rPr>
      </w:pPr>
    </w:p>
    <w:p>
      <w:pPr>
        <w:spacing w:line="400" w:lineRule="exact"/>
        <w:ind w:firstLine="2080" w:firstLineChars="650"/>
        <w:rPr>
          <w:rFonts w:ascii="仿宋_GB2312" w:hAnsi="仿宋_GB2312" w:eastAsia="仿宋_GB2312" w:cs="仿宋_GB2312"/>
          <w:sz w:val="32"/>
          <w:szCs w:val="32"/>
        </w:rPr>
      </w:pPr>
      <w:r>
        <w:rPr>
          <w:rFonts w:hint="eastAsia" w:ascii="仿宋_GB2312" w:hAnsi="仿宋_GB2312" w:eastAsia="仿宋_GB2312" w:cs="仿宋_GB2312"/>
          <w:sz w:val="32"/>
          <w:szCs w:val="32"/>
        </w:rPr>
        <w:t>保密审查情况：已审查</w:t>
      </w:r>
    </w:p>
    <w:p>
      <w:pPr>
        <w:spacing w:line="400" w:lineRule="exact"/>
        <w:jc w:val="center"/>
        <w:rPr>
          <w:rFonts w:ascii="仿宋_GB2312" w:hAnsi="仿宋_GB2312" w:eastAsia="仿宋_GB2312" w:cs="仿宋_GB2312"/>
          <w:sz w:val="32"/>
          <w:szCs w:val="32"/>
          <w:highlight w:val="yellow"/>
        </w:rPr>
      </w:pPr>
    </w:p>
    <w:p>
      <w:pPr>
        <w:spacing w:line="400" w:lineRule="exact"/>
        <w:ind w:firstLine="2080" w:firstLineChars="65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部门主要负责人审签情况：已审签</w:t>
      </w:r>
    </w:p>
    <w:p>
      <w:pP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方正小标宋简体" w:hAnsi="方正小标宋简体" w:eastAsia="方正小标宋简体" w:cs="方正小标宋简体"/>
          <w:bCs/>
          <w:color w:val="000000"/>
          <w:kern w:val="0"/>
          <w:sz w:val="40"/>
          <w:szCs w:val="40"/>
        </w:rPr>
      </w:pPr>
    </w:p>
    <w:p>
      <w:pPr>
        <w:jc w:val="center"/>
        <w:rPr>
          <w:rFonts w:ascii="方正小标宋简体" w:hAnsi="方正小标宋简体" w:eastAsia="方正小标宋简体" w:cs="方正小标宋简体"/>
          <w:bCs/>
          <w:color w:val="000000"/>
          <w:kern w:val="0"/>
          <w:sz w:val="40"/>
          <w:szCs w:val="40"/>
        </w:rPr>
      </w:pPr>
      <w:r>
        <w:rPr>
          <w:rFonts w:hint="eastAsia" w:ascii="方正小标宋简体" w:hAnsi="方正小标宋简体" w:eastAsia="方正小标宋简体" w:cs="方正小标宋简体"/>
          <w:bCs/>
          <w:color w:val="000000"/>
          <w:kern w:val="0"/>
          <w:sz w:val="40"/>
          <w:szCs w:val="40"/>
        </w:rPr>
        <w:t>目  录</w:t>
      </w:r>
    </w:p>
    <w:p>
      <w:pPr>
        <w:jc w:val="center"/>
        <w:rPr>
          <w:rFonts w:ascii="黑体" w:hAnsi="宋体" w:eastAsia="黑体"/>
          <w:bCs/>
          <w:color w:val="000000"/>
          <w:kern w:val="0"/>
          <w:sz w:val="36"/>
          <w:szCs w:val="36"/>
        </w:rPr>
      </w:pPr>
    </w:p>
    <w:p>
      <w:pPr>
        <w:widowControl/>
        <w:spacing w:line="360" w:lineRule="auto"/>
        <w:jc w:val="center"/>
        <w:rPr>
          <w:sz w:val="32"/>
          <w:szCs w:val="32"/>
        </w:rPr>
      </w:pPr>
      <w:r>
        <w:rPr>
          <w:rFonts w:hint="eastAsia" w:ascii="黑体" w:hAnsi="宋体" w:eastAsia="黑体"/>
          <w:color w:val="000000"/>
          <w:kern w:val="0"/>
          <w:sz w:val="32"/>
          <w:szCs w:val="32"/>
        </w:rPr>
        <w:t>第一部分  部门概况</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一、部门主要职责及内设机构</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二、部门决算单位构成</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三、部门人员情况</w:t>
      </w:r>
    </w:p>
    <w:p>
      <w:pPr>
        <w:widowControl/>
        <w:spacing w:line="360" w:lineRule="auto"/>
        <w:jc w:val="center"/>
        <w:rPr>
          <w:rFonts w:ascii="黑体" w:hAnsi="黑体" w:eastAsia="黑体" w:cs="黑体"/>
          <w:sz w:val="32"/>
          <w:szCs w:val="32"/>
        </w:rPr>
      </w:pPr>
      <w:r>
        <w:rPr>
          <w:rFonts w:hint="eastAsia" w:ascii="黑体" w:hAnsi="黑体" w:eastAsia="黑体" w:cs="黑体"/>
          <w:color w:val="000000"/>
          <w:kern w:val="0"/>
          <w:sz w:val="32"/>
          <w:szCs w:val="32"/>
        </w:rPr>
        <w:t>第二部分  2020年部门决算表</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一、收入支出决算总表     </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二、收入决算总表     </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三、支出决算总表    </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四、财政拨款收入支出决算总表    </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五、一般公共预算财政拨款支出决算表  </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六、一般公共预算财政拨款基本支出决算表    </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七、一般公共预算财政拨款“三公”经费及会议费、培训费支出决算表    </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八、政府性基金预算财政拨款收入支出决算表</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九、国有资本经营预算财政拨款支出决算表</w:t>
      </w:r>
    </w:p>
    <w:p>
      <w:pPr>
        <w:widowControl/>
        <w:spacing w:line="360" w:lineRule="auto"/>
        <w:jc w:val="center"/>
        <w:rPr>
          <w:sz w:val="32"/>
          <w:szCs w:val="32"/>
        </w:rPr>
      </w:pPr>
      <w:r>
        <w:rPr>
          <w:rFonts w:hint="eastAsia" w:ascii="黑体" w:hAnsi="宋体" w:eastAsia="黑体"/>
          <w:color w:val="000000"/>
          <w:kern w:val="0"/>
          <w:sz w:val="32"/>
          <w:szCs w:val="32"/>
        </w:rPr>
        <w:t>第三部分  2020年部门决算情况说明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一、收入支出决算总体情况说明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二、收入决算情况说明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七、一般公共预算财政拨款“三公”经费及会议费、培训费支出决算情况说明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八、政府性基金预算财政拨款收入支出情况说明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九、国有资本经营财政拨款收入支出情况说明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十、机关运行经费支出情况说明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十一、政府采购支出情况说明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十二、国有资产占用及购置情况说明</w:t>
      </w:r>
    </w:p>
    <w:p>
      <w:pPr>
        <w:widowControl/>
        <w:spacing w:line="360"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十三、预算绩效情况说明</w:t>
      </w:r>
    </w:p>
    <w:p>
      <w:pPr>
        <w:widowControl/>
        <w:spacing w:line="360" w:lineRule="auto"/>
        <w:jc w:val="left"/>
        <w:rPr>
          <w:rFonts w:ascii="仿宋_GB2312" w:hAnsi="仿宋_GB2312" w:eastAsia="仿宋_GB2312" w:cs="仿宋_GB2312"/>
          <w:color w:val="000000"/>
          <w:kern w:val="0"/>
          <w:szCs w:val="32"/>
        </w:rPr>
      </w:pPr>
    </w:p>
    <w:p>
      <w:pPr>
        <w:spacing w:line="360" w:lineRule="auto"/>
        <w:jc w:val="center"/>
        <w:rPr>
          <w:rFonts w:ascii="黑体" w:hAnsi="宋体" w:eastAsia="黑体"/>
          <w:color w:val="000000"/>
          <w:kern w:val="0"/>
          <w:sz w:val="32"/>
          <w:szCs w:val="32"/>
        </w:rPr>
      </w:pPr>
      <w:r>
        <w:rPr>
          <w:rFonts w:hint="eastAsia" w:ascii="黑体" w:hAnsi="宋体" w:eastAsia="黑体"/>
          <w:color w:val="000000"/>
          <w:kern w:val="0"/>
          <w:sz w:val="32"/>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0"/>
        </w:numPr>
        <w:jc w:val="center"/>
        <w:rPr>
          <w:rFonts w:hint="eastAsia" w:ascii="方正小标宋简体" w:hAnsi="方正小标宋简体" w:eastAsia="方正小标宋简体" w:cs="方正小标宋简体"/>
          <w:color w:val="000000"/>
          <w:kern w:val="0"/>
          <w:sz w:val="40"/>
          <w:szCs w:val="40"/>
          <w:lang w:eastAsia="zh-CN"/>
        </w:rPr>
      </w:pPr>
    </w:p>
    <w:p>
      <w:pPr>
        <w:numPr>
          <w:ilvl w:val="0"/>
          <w:numId w:val="0"/>
        </w:numPr>
        <w:jc w:val="center"/>
        <w:rPr>
          <w:rFonts w:hint="eastAsia" w:ascii="方正小标宋简体" w:hAnsi="方正小标宋简体" w:eastAsia="方正小标宋简体" w:cs="方正小标宋简体"/>
          <w:color w:val="000000"/>
          <w:kern w:val="0"/>
          <w:sz w:val="40"/>
          <w:szCs w:val="40"/>
          <w:lang w:eastAsia="zh-CN"/>
        </w:rPr>
      </w:pPr>
    </w:p>
    <w:p>
      <w:pPr>
        <w:numPr>
          <w:ilvl w:val="0"/>
          <w:numId w:val="0"/>
        </w:numPr>
        <w:jc w:val="center"/>
        <w:rPr>
          <w:rFonts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lang w:eastAsia="zh-CN"/>
        </w:rPr>
        <w:t>第一部分</w:t>
      </w:r>
      <w:r>
        <w:rPr>
          <w:rFonts w:hint="eastAsia" w:ascii="方正小标宋简体" w:hAnsi="方正小标宋简体" w:eastAsia="方正小标宋简体" w:cs="方正小标宋简体"/>
          <w:color w:val="000000"/>
          <w:kern w:val="0"/>
          <w:sz w:val="40"/>
          <w:szCs w:val="40"/>
          <w:lang w:val="en-US" w:eastAsia="zh-CN"/>
        </w:rPr>
        <w:t xml:space="preserve">  </w:t>
      </w:r>
      <w:r>
        <w:rPr>
          <w:rFonts w:hint="eastAsia" w:ascii="方正小标宋简体" w:hAnsi="方正小标宋简体" w:eastAsia="方正小标宋简体" w:cs="方正小标宋简体"/>
          <w:color w:val="000000"/>
          <w:kern w:val="0"/>
          <w:sz w:val="40"/>
          <w:szCs w:val="40"/>
        </w:rPr>
        <w:t>部门概况</w:t>
      </w:r>
    </w:p>
    <w:p>
      <w:pPr>
        <w:pStyle w:val="4"/>
        <w:numPr>
          <w:ilvl w:val="0"/>
          <w:numId w:val="0"/>
        </w:numPr>
        <w:spacing w:before="0" w:beforeAutospacing="0" w:after="0" w:afterAutospacing="0" w:line="560" w:lineRule="exact"/>
        <w:rPr>
          <w:rFonts w:ascii="黑体" w:hAnsi="Times New Roman" w:eastAsia="黑体" w:cs="楷体"/>
          <w:bCs/>
          <w:color w:val="000000"/>
          <w:sz w:val="32"/>
          <w:szCs w:val="32"/>
        </w:rPr>
      </w:pPr>
      <w:r>
        <w:rPr>
          <w:rFonts w:hint="eastAsia" w:ascii="黑体" w:hAnsi="Times New Roman" w:eastAsia="黑体" w:cs="楷体"/>
          <w:bCs/>
          <w:color w:val="000000"/>
          <w:sz w:val="32"/>
          <w:szCs w:val="32"/>
          <w:lang w:eastAsia="zh-CN"/>
        </w:rPr>
        <w:t>一、</w:t>
      </w:r>
      <w:r>
        <w:rPr>
          <w:rFonts w:hint="eastAsia" w:ascii="黑体" w:hAnsi="Times New Roman" w:eastAsia="黑体" w:cs="楷体"/>
          <w:bCs/>
          <w:color w:val="000000"/>
          <w:sz w:val="32"/>
          <w:szCs w:val="32"/>
        </w:rPr>
        <w:t>部门主要职责及内设机构</w:t>
      </w:r>
    </w:p>
    <w:p>
      <w:pPr>
        <w:widowControl/>
        <w:spacing w:line="560" w:lineRule="exact"/>
        <w:ind w:firstLine="643" w:firstLineChars="200"/>
        <w:jc w:val="left"/>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rPr>
      </w:pPr>
      <w:r>
        <w:rPr>
          <w:rFonts w:hint="eastAsia" w:ascii="仿宋_GB2312" w:eastAsia="仿宋_GB2312"/>
          <w:sz w:val="32"/>
          <w:szCs w:val="32"/>
        </w:rPr>
        <w:t>围绕区委中心工作，为区委领导的决策提供各项服务</w:t>
      </w:r>
      <w:r>
        <w:rPr>
          <w:rFonts w:ascii="仿宋_GB2312" w:eastAsia="仿宋_GB2312"/>
          <w:sz w:val="32"/>
          <w:szCs w:val="32"/>
        </w:rPr>
        <w:t>;</w:t>
      </w:r>
      <w:r>
        <w:rPr>
          <w:rFonts w:hint="eastAsia" w:ascii="仿宋_GB2312" w:eastAsia="仿宋_GB2312"/>
          <w:sz w:val="32"/>
          <w:szCs w:val="32"/>
        </w:rPr>
        <w:t>负责区委日常文书处理，区委文件、文稿的起草批办和印发；负责全区党内规范性文件的清理和备案工作；负责区委领导同志的公务活动安排；负责区委有关会议的会务以及区委的接待工作；负责中央、省、市、区委重大决策、重要部署和领导重要批示贯彻落实情况的督促检查工作；围绕区委工作部署，收集信息、反映动态、综合调研；负责全区保密工作的规划、宣传、教育、检查和涉密载体管理工作；负责全区密码电报和内部传真电报的传输、办理及核心密码和普通密码的管理；负责有关档案方针政策、法律法规贯彻实施，拟订发展规划和规范性文件；负责全面深化改革委员会日常工作和全面深化改革领导小组会议、专题会议等服务保障等工作；负责党委信息系统信息系统规划、计划，以及全区党委信息系统平台建设、队伍建设等。</w:t>
      </w:r>
    </w:p>
    <w:p>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区委办公室是区委工作机关，为正处级，加挂区委政策研究室、区委机要和保密局，设秘书法规科、综合一科、综合二科、督查科、机要信息科5个内设机构，以及1个事业单位党委信息服务中心。机关行政编制15名，设主任1名，副主任3名，区委督查专员1名；科级领导职数5名。事业编制12名，设主任1名，副主任2名。</w:t>
      </w:r>
    </w:p>
    <w:p>
      <w:pPr>
        <w:widowControl/>
        <w:spacing w:line="560" w:lineRule="exact"/>
        <w:ind w:firstLine="640" w:firstLineChars="200"/>
        <w:jc w:val="left"/>
        <w:rPr>
          <w:sz w:val="32"/>
          <w:szCs w:val="32"/>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纳入2020年度本部门决算编制范围的单位共1个：</w:t>
      </w:r>
    </w:p>
    <w:tbl>
      <w:tblPr>
        <w:tblStyle w:val="5"/>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序号</w:t>
            </w:r>
          </w:p>
        </w:tc>
        <w:tc>
          <w:tcPr>
            <w:tcW w:w="72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p>
        </w:tc>
        <w:tc>
          <w:tcPr>
            <w:tcW w:w="727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中国共产党西安市阎良区委员会办公室本级（机关）</w:t>
            </w:r>
          </w:p>
        </w:tc>
      </w:tr>
    </w:tbl>
    <w:p>
      <w:pPr>
        <w:widowControl/>
        <w:spacing w:line="560" w:lineRule="exact"/>
        <w:ind w:firstLine="640" w:firstLineChars="200"/>
        <w:jc w:val="left"/>
        <w:rPr>
          <w:rFonts w:hint="eastAsia" w:ascii="黑体" w:hAnsi="宋体" w:eastAsia="黑体"/>
          <w:color w:val="000000"/>
          <w:kern w:val="0"/>
          <w:sz w:val="32"/>
          <w:szCs w:val="32"/>
          <w:lang w:bidi="ar"/>
        </w:rPr>
      </w:pPr>
    </w:p>
    <w:p>
      <w:pPr>
        <w:widowControl/>
        <w:spacing w:line="560" w:lineRule="exact"/>
        <w:ind w:firstLine="640" w:firstLineChars="200"/>
        <w:jc w:val="left"/>
        <w:rPr>
          <w:rFonts w:hint="eastAsia" w:ascii="黑体" w:hAnsi="宋体" w:eastAsia="黑体"/>
          <w:color w:val="000000"/>
          <w:kern w:val="0"/>
          <w:sz w:val="32"/>
          <w:szCs w:val="32"/>
          <w:lang w:bidi="ar"/>
        </w:rPr>
      </w:pPr>
      <w:r>
        <w:rPr>
          <w:rFonts w:hint="eastAsia" w:ascii="黑体" w:hAnsi="宋体" w:eastAsia="黑体"/>
          <w:color w:val="000000"/>
          <w:kern w:val="0"/>
          <w:sz w:val="32"/>
          <w:szCs w:val="32"/>
          <w:lang w:bidi="ar"/>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截止2020年底，本部门人员编制27人，其中行政编制15人、事业编制12人；实有人员25人，其中公务员及参公人数19人、事业3人、工勤人员3人。单位管理的退休人员14人。</w:t>
      </w:r>
    </w:p>
    <w:p>
      <w:pPr>
        <w:jc w:val="both"/>
        <w:rPr>
          <w:rFonts w:hint="eastAsia" w:eastAsiaTheme="minorEastAsia"/>
          <w:lang w:eastAsia="zh-CN"/>
        </w:rPr>
      </w:pPr>
    </w:p>
    <w:p>
      <w:pPr>
        <w:jc w:val="both"/>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4104640" cy="3116580"/>
            <wp:effectExtent l="5080" t="4445" r="5080" b="184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widowControl/>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color w:val="000000"/>
          <w:kern w:val="0"/>
          <w:sz w:val="40"/>
          <w:szCs w:val="40"/>
        </w:rPr>
        <w:t>第二部分 2020年部门决算表</w:t>
      </w:r>
    </w:p>
    <w:tbl>
      <w:tblPr>
        <w:tblStyle w:val="5"/>
        <w:tblpPr w:leftFromText="180" w:rightFromText="180" w:vertAnchor="text" w:horzAnchor="page" w:tblpX="1508" w:tblpY="1123"/>
        <w:tblOverlap w:val="never"/>
        <w:tblW w:w="9956" w:type="dxa"/>
        <w:tblInd w:w="0" w:type="dxa"/>
        <w:tblLayout w:type="fixed"/>
        <w:tblCellMar>
          <w:top w:w="0" w:type="dxa"/>
          <w:left w:w="0" w:type="dxa"/>
          <w:bottom w:w="0" w:type="dxa"/>
          <w:right w:w="0" w:type="dxa"/>
        </w:tblCellMar>
      </w:tblPr>
      <w:tblGrid>
        <w:gridCol w:w="686"/>
        <w:gridCol w:w="6133"/>
        <w:gridCol w:w="993"/>
        <w:gridCol w:w="2144"/>
      </w:tblGrid>
      <w:tr>
        <w:tblPrEx>
          <w:tblCellMar>
            <w:top w:w="0" w:type="dxa"/>
            <w:left w:w="0" w:type="dxa"/>
            <w:bottom w:w="0" w:type="dxa"/>
            <w:right w:w="0" w:type="dxa"/>
          </w:tblCellMar>
        </w:tblPrEx>
        <w:trPr>
          <w:trHeight w:val="645" w:hRule="atLeast"/>
        </w:trPr>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序号</w:t>
            </w:r>
          </w:p>
        </w:tc>
        <w:tc>
          <w:tcPr>
            <w:tcW w:w="6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内 容</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w:t>
            </w:r>
          </w:p>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空表</w:t>
            </w: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表格为空的理由</w:t>
            </w:r>
          </w:p>
        </w:tc>
      </w:tr>
      <w:tr>
        <w:tblPrEx>
          <w:tblCellMar>
            <w:top w:w="0" w:type="dxa"/>
            <w:left w:w="0" w:type="dxa"/>
            <w:bottom w:w="0" w:type="dxa"/>
            <w:right w:w="0" w:type="dxa"/>
          </w:tblCellMar>
        </w:tblPrEx>
        <w:trPr>
          <w:trHeight w:val="737" w:hRule="exact"/>
        </w:trPr>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表1</w:t>
            </w:r>
          </w:p>
        </w:tc>
        <w:tc>
          <w:tcPr>
            <w:tcW w:w="6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收入支出决算总表</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w:t>
            </w: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表2</w:t>
            </w:r>
          </w:p>
        </w:tc>
        <w:tc>
          <w:tcPr>
            <w:tcW w:w="6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收入决算表</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w:t>
            </w: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表3</w:t>
            </w:r>
          </w:p>
        </w:tc>
        <w:tc>
          <w:tcPr>
            <w:tcW w:w="6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支出决算表</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w:t>
            </w: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7" w:hRule="exact"/>
        </w:trPr>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表4</w:t>
            </w:r>
          </w:p>
        </w:tc>
        <w:tc>
          <w:tcPr>
            <w:tcW w:w="6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财政拨款收入支出决算总表</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w:t>
            </w: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51" w:hRule="exact"/>
        </w:trPr>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表5</w:t>
            </w:r>
          </w:p>
        </w:tc>
        <w:tc>
          <w:tcPr>
            <w:tcW w:w="6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一般公共预算财政拨款支出决算表（按功能分类科目）</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w:t>
            </w: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851" w:hRule="exact"/>
        </w:trPr>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表6</w:t>
            </w:r>
          </w:p>
        </w:tc>
        <w:tc>
          <w:tcPr>
            <w:tcW w:w="6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一般公共预算财政拨款基本支出决算表 （按经济分类科目）</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w:t>
            </w: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86" w:hRule="exact"/>
        </w:trPr>
        <w:tc>
          <w:tcPr>
            <w:tcW w:w="68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表7</w:t>
            </w:r>
          </w:p>
        </w:tc>
        <w:tc>
          <w:tcPr>
            <w:tcW w:w="613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一般公共预算财政拨款“三公”经费及会议费、培训费支出决算表</w:t>
            </w:r>
          </w:p>
        </w:tc>
        <w:tc>
          <w:tcPr>
            <w:tcW w:w="99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否</w:t>
            </w:r>
          </w:p>
        </w:tc>
        <w:tc>
          <w:tcPr>
            <w:tcW w:w="214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p>
        </w:tc>
      </w:tr>
      <w:tr>
        <w:tblPrEx>
          <w:tblCellMar>
            <w:top w:w="0" w:type="dxa"/>
            <w:left w:w="0" w:type="dxa"/>
            <w:bottom w:w="0" w:type="dxa"/>
            <w:right w:w="0" w:type="dxa"/>
          </w:tblCellMar>
        </w:tblPrEx>
        <w:trPr>
          <w:trHeight w:val="736" w:hRule="exact"/>
        </w:trPr>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表8</w:t>
            </w:r>
          </w:p>
        </w:tc>
        <w:tc>
          <w:tcPr>
            <w:tcW w:w="6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政府性基金预算财政拨款收入支出决算表</w:t>
            </w:r>
          </w:p>
          <w:p>
            <w:pPr>
              <w:widowControl/>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政府性基金预算财政拨款收入支出决算表</w:t>
            </w:r>
          </w:p>
          <w:p>
            <w:pPr>
              <w:widowControl/>
              <w:jc w:val="center"/>
              <w:rPr>
                <w:rFonts w:hint="eastAsia" w:ascii="仿宋_GB2312" w:hAnsi="仿宋_GB2312" w:eastAsia="仿宋_GB2312" w:cs="仿宋_GB2312"/>
                <w:color w:val="000000"/>
                <w:kern w:val="0"/>
                <w:sz w:val="28"/>
                <w:szCs w:val="28"/>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w:t>
            </w: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无</w:t>
            </w:r>
            <w:r>
              <w:rPr>
                <w:rFonts w:ascii="仿宋_GB2312" w:hAnsi="仿宋_GB2312" w:eastAsia="仿宋_GB2312" w:cs="仿宋_GB2312"/>
                <w:color w:val="000000"/>
                <w:sz w:val="28"/>
                <w:szCs w:val="28"/>
              </w:rPr>
              <w:t>政府性基金</w:t>
            </w:r>
          </w:p>
        </w:tc>
      </w:tr>
      <w:tr>
        <w:tblPrEx>
          <w:tblCellMar>
            <w:top w:w="0" w:type="dxa"/>
            <w:left w:w="0" w:type="dxa"/>
            <w:bottom w:w="0" w:type="dxa"/>
            <w:right w:w="0" w:type="dxa"/>
          </w:tblCellMar>
        </w:tblPrEx>
        <w:trPr>
          <w:trHeight w:val="736" w:hRule="exact"/>
        </w:trPr>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表9</w:t>
            </w:r>
          </w:p>
        </w:tc>
        <w:tc>
          <w:tcPr>
            <w:tcW w:w="6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国有资本经营预算财政拨款支出决算表</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是</w:t>
            </w:r>
          </w:p>
        </w:tc>
        <w:tc>
          <w:tcPr>
            <w:tcW w:w="21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无</w:t>
            </w:r>
            <w:r>
              <w:rPr>
                <w:rFonts w:ascii="仿宋_GB2312" w:hAnsi="仿宋_GB2312" w:eastAsia="仿宋_GB2312" w:cs="仿宋_GB2312"/>
                <w:color w:val="000000"/>
                <w:sz w:val="28"/>
                <w:szCs w:val="28"/>
              </w:rPr>
              <w:t>国有资本经营</w:t>
            </w:r>
          </w:p>
        </w:tc>
      </w:tr>
    </w:tbl>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rPr>
          <w:rFonts w:ascii="仿宋_GB2312" w:hAnsi="仿宋_GB2312" w:eastAsia="仿宋_GB2312" w:cs="仿宋_GB2312"/>
          <w:sz w:val="21"/>
          <w:szCs w:val="21"/>
        </w:rPr>
      </w:pP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收入支出决算总表</w:t>
      </w:r>
    </w:p>
    <w:p>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公开01表</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编</w:t>
      </w:r>
      <w:r>
        <w:rPr>
          <w:rFonts w:hint="eastAsia" w:ascii="仿宋_GB2312" w:hAnsi="仿宋_GB2312" w:eastAsia="仿宋_GB2312" w:cs="仿宋_GB2312"/>
          <w:sz w:val="21"/>
          <w:szCs w:val="21"/>
        </w:rPr>
        <w:t xml:space="preserve">制部门：                                                      </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金额单位：万元</w:t>
      </w:r>
    </w:p>
    <w:tbl>
      <w:tblPr>
        <w:tblStyle w:val="5"/>
        <w:tblW w:w="0" w:type="auto"/>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szCs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615.45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574.78</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szCs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szCs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szCs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szCs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szCs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szCs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0"/>
                <w:szCs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21、国有资本经营预算支出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 xml:space="preserve">  22、灾害防治及应急管理支出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23、其他支出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615.45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widowControl/>
              <w:jc w:val="right"/>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color w:val="000000"/>
                <w:sz w:val="21"/>
                <w:szCs w:val="21"/>
              </w:rPr>
              <w:t>615.45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使用非财政拨款结余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615.45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color w:val="000000"/>
                <w:sz w:val="21"/>
                <w:szCs w:val="21"/>
              </w:rPr>
              <w:t>615.45</w:t>
            </w:r>
          </w:p>
        </w:tc>
      </w:tr>
    </w:tbl>
    <w:p>
      <w:pPr>
        <w:widowControl/>
        <w:ind w:left="420" w:hanging="420" w:hangingChars="200"/>
        <w:jc w:val="left"/>
        <w:rPr>
          <w:rFonts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注：本表反映部门本年度的总收支和年末结转结余情况。本表金额转换为万元时，因四舍五入可能存在尾差。</w:t>
      </w:r>
    </w:p>
    <w:p>
      <w:pPr>
        <w:rPr>
          <w:rFonts w:ascii="Times New Roman" w:hAnsi="Times New Roman" w:eastAsia="方正仿宋简体" w:cs="Times New Roman"/>
          <w:sz w:val="32"/>
          <w:szCs w:val="20"/>
        </w:rPr>
      </w:pPr>
    </w:p>
    <w:p>
      <w:pPr>
        <w:jc w:val="both"/>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收入决算表</w:t>
      </w:r>
    </w:p>
    <w:p>
      <w:pPr>
        <w:ind w:firstLine="7350" w:firstLineChars="3500"/>
        <w:rPr>
          <w:rFonts w:ascii="仿宋_GB2312" w:hAnsi="仿宋_GB2312" w:eastAsia="仿宋_GB2312" w:cs="仿宋_GB2312"/>
          <w:sz w:val="21"/>
          <w:szCs w:val="21"/>
        </w:rPr>
      </w:pPr>
      <w:r>
        <w:rPr>
          <w:rFonts w:hint="eastAsia" w:ascii="仿宋_GB2312" w:hAnsi="仿宋_GB2312" w:eastAsia="仿宋_GB2312" w:cs="仿宋_GB2312"/>
          <w:sz w:val="21"/>
          <w:szCs w:val="21"/>
        </w:rPr>
        <w:t>公开02表</w:t>
      </w:r>
    </w:p>
    <w:p>
      <w:pPr>
        <w:rPr>
          <w:rFonts w:ascii="仿宋_GB2312" w:hAnsi="仿宋_GB2312" w:eastAsia="仿宋_GB2312" w:cs="仿宋_GB2312"/>
          <w:sz w:val="48"/>
          <w:szCs w:val="48"/>
        </w:rPr>
      </w:pPr>
      <w:r>
        <w:rPr>
          <w:rFonts w:hint="eastAsia" w:ascii="仿宋_GB2312" w:hAnsi="仿宋_GB2312" w:eastAsia="仿宋_GB2312" w:cs="仿宋_GB2312"/>
          <w:sz w:val="21"/>
          <w:szCs w:val="21"/>
        </w:rPr>
        <w:t>编制部门：                                                       金额单位：万元</w:t>
      </w:r>
    </w:p>
    <w:tbl>
      <w:tblPr>
        <w:tblStyle w:val="5"/>
        <w:tblW w:w="8867" w:type="dxa"/>
        <w:tblInd w:w="0" w:type="dxa"/>
        <w:tblLayout w:type="fixed"/>
        <w:tblCellMar>
          <w:top w:w="15" w:type="dxa"/>
          <w:left w:w="15" w:type="dxa"/>
          <w:bottom w:w="15" w:type="dxa"/>
          <w:right w:w="15" w:type="dxa"/>
        </w:tblCellMar>
      </w:tblPr>
      <w:tblGrid>
        <w:gridCol w:w="927"/>
        <w:gridCol w:w="2349"/>
        <w:gridCol w:w="1134"/>
        <w:gridCol w:w="992"/>
        <w:gridCol w:w="567"/>
        <w:gridCol w:w="567"/>
        <w:gridCol w:w="709"/>
        <w:gridCol w:w="425"/>
        <w:gridCol w:w="709"/>
        <w:gridCol w:w="488"/>
      </w:tblGrid>
      <w:tr>
        <w:tblPrEx>
          <w:tblCellMar>
            <w:top w:w="15" w:type="dxa"/>
            <w:left w:w="15" w:type="dxa"/>
            <w:bottom w:w="15" w:type="dxa"/>
            <w:right w:w="15" w:type="dxa"/>
          </w:tblCellMar>
        </w:tblPrEx>
        <w:trPr>
          <w:trHeight w:val="439" w:hRule="atLeast"/>
        </w:trPr>
        <w:tc>
          <w:tcPr>
            <w:tcW w:w="3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项目</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本年收入合计</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财政拨款收入</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上级补助收入</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事业收入</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经营</w:t>
            </w:r>
          </w:p>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附属单位上缴收入</w:t>
            </w:r>
          </w:p>
        </w:tc>
        <w:tc>
          <w:tcPr>
            <w:tcW w:w="4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其他</w:t>
            </w:r>
          </w:p>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功能分类科目编码</w:t>
            </w:r>
          </w:p>
        </w:tc>
        <w:tc>
          <w:tcPr>
            <w:tcW w:w="2349" w:type="dxa"/>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科目</w:t>
            </w:r>
          </w:p>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名称</w:t>
            </w: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小计</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其中：教育</w:t>
            </w:r>
          </w:p>
          <w:p>
            <w:pP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收费</w:t>
            </w: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c>
          <w:tcPr>
            <w:tcW w:w="4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r>
      <w:tr>
        <w:tblPrEx>
          <w:tblCellMar>
            <w:top w:w="15" w:type="dxa"/>
            <w:left w:w="15" w:type="dxa"/>
            <w:bottom w:w="15" w:type="dxa"/>
            <w:right w:w="15" w:type="dxa"/>
          </w:tblCellMar>
        </w:tblPrEx>
        <w:trPr>
          <w:trHeight w:val="439" w:hRule="atLeast"/>
        </w:trPr>
        <w:tc>
          <w:tcPr>
            <w:tcW w:w="3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kern w:val="0"/>
                <w:sz w:val="24"/>
                <w:szCs w:val="24"/>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615.45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615.45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w:t>
            </w:r>
            <w:r>
              <w:rPr>
                <w:rFonts w:ascii="仿宋_GB2312" w:hAnsi="仿宋_GB2312" w:eastAsia="仿宋_GB2312" w:cs="仿宋_GB2312"/>
                <w:color w:val="000000"/>
                <w:sz w:val="24"/>
                <w:szCs w:val="24"/>
              </w:rPr>
              <w:t>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ordWrap w:val="0"/>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574.78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574.78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20126</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档案</w:t>
            </w:r>
            <w:r>
              <w:rPr>
                <w:rFonts w:ascii="仿宋_GB2312" w:hAnsi="仿宋_GB2312" w:eastAsia="仿宋_GB2312" w:cs="仿宋_GB2312"/>
                <w:color w:val="000000"/>
                <w:sz w:val="24"/>
                <w:szCs w:val="24"/>
              </w:rPr>
              <w:t>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2012602</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w:t>
            </w:r>
            <w:r>
              <w:rPr>
                <w:rFonts w:ascii="仿宋_GB2312" w:hAnsi="仿宋_GB2312" w:eastAsia="仿宋_GB2312" w:cs="仿宋_GB2312"/>
                <w:color w:val="000000"/>
                <w:sz w:val="24"/>
                <w:szCs w:val="24"/>
              </w:rPr>
              <w:t>行政管理事务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党委</w:t>
            </w:r>
            <w:r>
              <w:rPr>
                <w:rFonts w:ascii="仿宋_GB2312" w:hAnsi="仿宋_GB2312" w:eastAsia="仿宋_GB2312" w:cs="仿宋_GB2312"/>
                <w:color w:val="000000"/>
                <w:sz w:val="24"/>
                <w:szCs w:val="24"/>
              </w:rPr>
              <w:t>办公厅（</w:t>
            </w:r>
            <w:r>
              <w:rPr>
                <w:rFonts w:hint="eastAsia" w:ascii="仿宋_GB2312" w:hAnsi="仿宋_GB2312" w:eastAsia="仿宋_GB2312" w:cs="仿宋_GB2312"/>
                <w:color w:val="000000"/>
                <w:sz w:val="24"/>
                <w:szCs w:val="24"/>
              </w:rPr>
              <w:t>室</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及</w:t>
            </w:r>
            <w:r>
              <w:rPr>
                <w:rFonts w:ascii="仿宋_GB2312" w:hAnsi="仿宋_GB2312" w:eastAsia="仿宋_GB2312" w:cs="仿宋_GB2312"/>
                <w:color w:val="000000"/>
                <w:sz w:val="24"/>
                <w:szCs w:val="24"/>
              </w:rPr>
              <w:t>相关机构事务支出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569.78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569.78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2013101</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436.95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436.95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2013102</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w:t>
            </w:r>
            <w:r>
              <w:rPr>
                <w:rFonts w:ascii="仿宋_GB2312" w:hAnsi="仿宋_GB2312" w:eastAsia="仿宋_GB2312" w:cs="仿宋_GB2312"/>
                <w:color w:val="000000"/>
                <w:sz w:val="24"/>
                <w:szCs w:val="24"/>
              </w:rPr>
              <w:t>行政管理事务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90.00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2013150</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事业</w:t>
            </w:r>
            <w:r>
              <w:rPr>
                <w:rFonts w:ascii="仿宋_GB2312" w:hAnsi="仿宋_GB2312" w:eastAsia="仿宋_GB2312" w:cs="仿宋_GB2312"/>
                <w:color w:val="000000"/>
                <w:sz w:val="24"/>
                <w:szCs w:val="24"/>
              </w:rPr>
              <w:t>运行</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34.83</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34.83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2013199</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r>
              <w:rPr>
                <w:rFonts w:ascii="仿宋_GB2312" w:hAnsi="仿宋_GB2312" w:eastAsia="仿宋_GB2312" w:cs="仿宋_GB2312"/>
                <w:color w:val="000000"/>
                <w:sz w:val="24"/>
                <w:szCs w:val="24"/>
              </w:rPr>
              <w:t>党委办公厅（</w:t>
            </w:r>
            <w:r>
              <w:rPr>
                <w:rFonts w:hint="eastAsia" w:ascii="仿宋_GB2312" w:hAnsi="仿宋_GB2312" w:eastAsia="仿宋_GB2312" w:cs="仿宋_GB2312"/>
                <w:color w:val="000000"/>
                <w:sz w:val="24"/>
                <w:szCs w:val="24"/>
              </w:rPr>
              <w:t>室</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及</w:t>
            </w:r>
            <w:r>
              <w:rPr>
                <w:rFonts w:ascii="仿宋_GB2312" w:hAnsi="仿宋_GB2312" w:eastAsia="仿宋_GB2312" w:cs="仿宋_GB2312"/>
                <w:color w:val="000000"/>
                <w:sz w:val="24"/>
                <w:szCs w:val="24"/>
              </w:rPr>
              <w:t>相关机构事务支出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8.00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w:t>
            </w:r>
            <w:r>
              <w:rPr>
                <w:rFonts w:ascii="仿宋_GB2312" w:hAnsi="仿宋_GB2312" w:eastAsia="仿宋_GB2312" w:cs="仿宋_GB2312"/>
                <w:color w:val="000000"/>
                <w:sz w:val="24"/>
                <w:szCs w:val="24"/>
              </w:rPr>
              <w:t>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事业单位养老支出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2080505</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w:t>
            </w:r>
            <w:r>
              <w:rPr>
                <w:rFonts w:ascii="仿宋_GB2312" w:hAnsi="仿宋_GB2312" w:eastAsia="仿宋_GB2312" w:cs="仿宋_GB2312"/>
                <w:color w:val="000000"/>
                <w:sz w:val="24"/>
                <w:szCs w:val="24"/>
              </w:rPr>
              <w:t>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卫生</w:t>
            </w:r>
            <w:r>
              <w:rPr>
                <w:rFonts w:ascii="仿宋_GB2312" w:hAnsi="仿宋_GB2312" w:eastAsia="仿宋_GB2312" w:cs="仿宋_GB2312"/>
                <w:color w:val="000000"/>
                <w:sz w:val="24"/>
                <w:szCs w:val="24"/>
              </w:rPr>
              <w:t>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21011</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事业单位医疗</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2101101</w:t>
            </w: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单位医疗</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234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4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bl>
    <w:p>
      <w:pPr>
        <w:widowControl/>
        <w:ind w:left="420" w:hanging="420" w:hangingChars="200"/>
        <w:jc w:val="left"/>
        <w:rPr>
          <w:rFonts w:ascii="方正小标宋简体" w:hAnsi="方正小标宋简体" w:eastAsia="方正小标宋简体" w:cs="方正小标宋简体"/>
          <w:sz w:val="36"/>
          <w:szCs w:val="36"/>
        </w:rPr>
      </w:pPr>
      <w:r>
        <w:rPr>
          <w:rFonts w:hint="eastAsia" w:ascii="仿宋_GB2312" w:hAnsi="仿宋_GB2312" w:eastAsia="仿宋_GB2312" w:cs="仿宋_GB2312"/>
          <w:sz w:val="21"/>
          <w:szCs w:val="21"/>
        </w:rPr>
        <w:t>注：本表反映部门本年度取得的各项收入情况。</w:t>
      </w:r>
      <w:r>
        <w:rPr>
          <w:rFonts w:hint="eastAsia" w:ascii="仿宋_GB2312" w:hAnsi="仿宋_GB2312" w:eastAsia="仿宋_GB2312" w:cs="仿宋_GB2312"/>
          <w:color w:val="000000"/>
          <w:kern w:val="0"/>
          <w:sz w:val="21"/>
          <w:szCs w:val="21"/>
        </w:rPr>
        <w:t>本表金额转换为万元时，因四舍五入可能存在尾差。</w:t>
      </w:r>
    </w:p>
    <w:p>
      <w:pPr>
        <w:jc w:val="center"/>
        <w:rPr>
          <w:rFonts w:ascii="仿宋_GB2312" w:hAnsi="仿宋_GB2312" w:eastAsia="仿宋_GB2312" w:cs="仿宋_GB2312"/>
          <w:sz w:val="21"/>
          <w:szCs w:val="21"/>
        </w:rPr>
      </w:pPr>
      <w:r>
        <w:rPr>
          <w:rFonts w:hint="eastAsia" w:ascii="方正小标宋简体" w:hAnsi="方正小标宋简体" w:eastAsia="方正小标宋简体" w:cs="方正小标宋简体"/>
          <w:sz w:val="36"/>
          <w:szCs w:val="36"/>
        </w:rPr>
        <w:t>支出决算表</w:t>
      </w:r>
    </w:p>
    <w:p>
      <w:pP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公开03表</w:t>
      </w:r>
    </w:p>
    <w:p>
      <w:pP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5"/>
        <w:tblW w:w="8896" w:type="dxa"/>
        <w:tblInd w:w="0" w:type="dxa"/>
        <w:tblLayout w:type="fixed"/>
        <w:tblCellMar>
          <w:top w:w="15" w:type="dxa"/>
          <w:left w:w="15" w:type="dxa"/>
          <w:bottom w:w="15" w:type="dxa"/>
          <w:right w:w="15" w:type="dxa"/>
        </w:tblCellMar>
      </w:tblPr>
      <w:tblGrid>
        <w:gridCol w:w="914"/>
        <w:gridCol w:w="83"/>
        <w:gridCol w:w="2846"/>
        <w:gridCol w:w="992"/>
        <w:gridCol w:w="1134"/>
        <w:gridCol w:w="992"/>
        <w:gridCol w:w="851"/>
        <w:gridCol w:w="567"/>
        <w:gridCol w:w="517"/>
      </w:tblGrid>
      <w:tr>
        <w:tblPrEx>
          <w:tblCellMar>
            <w:top w:w="15" w:type="dxa"/>
            <w:left w:w="15" w:type="dxa"/>
            <w:bottom w:w="15" w:type="dxa"/>
            <w:right w:w="15" w:type="dxa"/>
          </w:tblCellMar>
        </w:tblPrEx>
        <w:trPr>
          <w:trHeight w:val="372" w:hRule="atLeast"/>
        </w:trPr>
        <w:tc>
          <w:tcPr>
            <w:tcW w:w="38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项目</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合计</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基本支出</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项目支出</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上缴上</w:t>
            </w:r>
          </w:p>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级支出</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经营支出</w:t>
            </w:r>
          </w:p>
        </w:tc>
        <w:tc>
          <w:tcPr>
            <w:tcW w:w="5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对附属单位</w:t>
            </w:r>
          </w:p>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功能分类科目编码</w:t>
            </w:r>
          </w:p>
        </w:tc>
        <w:tc>
          <w:tcPr>
            <w:tcW w:w="28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科目名称</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4"/>
                <w:szCs w:val="24"/>
              </w:rPr>
            </w:pPr>
          </w:p>
        </w:tc>
      </w:tr>
      <w:tr>
        <w:tblPrEx>
          <w:tblCellMar>
            <w:top w:w="15" w:type="dxa"/>
            <w:left w:w="15" w:type="dxa"/>
            <w:bottom w:w="15" w:type="dxa"/>
            <w:right w:w="15" w:type="dxa"/>
          </w:tblCellMar>
        </w:tblPrEx>
        <w:trPr>
          <w:trHeight w:val="372" w:hRule="atLeast"/>
        </w:trPr>
        <w:tc>
          <w:tcPr>
            <w:tcW w:w="38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合计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615.45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512.45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103.00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w:t>
            </w:r>
            <w:r>
              <w:rPr>
                <w:rFonts w:ascii="仿宋_GB2312" w:hAnsi="仿宋_GB2312" w:eastAsia="仿宋_GB2312" w:cs="仿宋_GB2312"/>
                <w:color w:val="000000"/>
                <w:sz w:val="24"/>
                <w:szCs w:val="24"/>
              </w:rPr>
              <w:t>公共服务支出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574.78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471.78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103.00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20126</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档案</w:t>
            </w:r>
            <w:r>
              <w:rPr>
                <w:rFonts w:ascii="仿宋_GB2312" w:hAnsi="仿宋_GB2312" w:eastAsia="仿宋_GB2312" w:cs="仿宋_GB2312"/>
                <w:color w:val="000000"/>
                <w:sz w:val="24"/>
                <w:szCs w:val="24"/>
              </w:rPr>
              <w:t>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2012602</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w:t>
            </w:r>
            <w:r>
              <w:rPr>
                <w:rFonts w:ascii="仿宋_GB2312" w:hAnsi="仿宋_GB2312" w:eastAsia="仿宋_GB2312" w:cs="仿宋_GB2312"/>
                <w:color w:val="000000"/>
                <w:sz w:val="24"/>
                <w:szCs w:val="24"/>
              </w:rPr>
              <w:t>行政管理事务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党委</w:t>
            </w:r>
            <w:r>
              <w:rPr>
                <w:rFonts w:ascii="仿宋_GB2312" w:hAnsi="仿宋_GB2312" w:eastAsia="仿宋_GB2312" w:cs="仿宋_GB2312"/>
                <w:color w:val="000000"/>
                <w:sz w:val="24"/>
                <w:szCs w:val="24"/>
              </w:rPr>
              <w:t>办公厅（</w:t>
            </w:r>
            <w:r>
              <w:rPr>
                <w:rFonts w:hint="eastAsia" w:ascii="仿宋_GB2312" w:hAnsi="仿宋_GB2312" w:eastAsia="仿宋_GB2312" w:cs="仿宋_GB2312"/>
                <w:color w:val="000000"/>
                <w:sz w:val="24"/>
                <w:szCs w:val="24"/>
              </w:rPr>
              <w:t>室</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及</w:t>
            </w:r>
            <w:r>
              <w:rPr>
                <w:rFonts w:ascii="仿宋_GB2312" w:hAnsi="仿宋_GB2312" w:eastAsia="仿宋_GB2312" w:cs="仿宋_GB2312"/>
                <w:color w:val="000000"/>
                <w:sz w:val="24"/>
                <w:szCs w:val="24"/>
              </w:rPr>
              <w:t>相关机构事务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569.78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471.78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98.00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2013101</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运行</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436.95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436.95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2013102</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w:t>
            </w:r>
            <w:r>
              <w:rPr>
                <w:rFonts w:ascii="仿宋_GB2312" w:hAnsi="仿宋_GB2312" w:eastAsia="仿宋_GB2312" w:cs="仿宋_GB2312"/>
                <w:color w:val="000000"/>
                <w:sz w:val="24"/>
                <w:szCs w:val="24"/>
              </w:rPr>
              <w:t>行政管理事务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2013150</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事业</w:t>
            </w:r>
            <w:r>
              <w:rPr>
                <w:rFonts w:ascii="仿宋_GB2312" w:hAnsi="仿宋_GB2312" w:eastAsia="仿宋_GB2312" w:cs="仿宋_GB2312"/>
                <w:color w:val="000000"/>
                <w:sz w:val="24"/>
                <w:szCs w:val="24"/>
              </w:rPr>
              <w:t>运行</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34.83</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34.83</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2013199</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r>
              <w:rPr>
                <w:rFonts w:ascii="仿宋_GB2312" w:hAnsi="仿宋_GB2312" w:eastAsia="仿宋_GB2312" w:cs="仿宋_GB2312"/>
                <w:color w:val="000000"/>
                <w:sz w:val="24"/>
                <w:szCs w:val="24"/>
              </w:rPr>
              <w:t>党委办公厅（</w:t>
            </w:r>
            <w:r>
              <w:rPr>
                <w:rFonts w:hint="eastAsia" w:ascii="仿宋_GB2312" w:hAnsi="仿宋_GB2312" w:eastAsia="仿宋_GB2312" w:cs="仿宋_GB2312"/>
                <w:color w:val="000000"/>
                <w:sz w:val="24"/>
                <w:szCs w:val="24"/>
              </w:rPr>
              <w:t>室</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及</w:t>
            </w:r>
            <w:r>
              <w:rPr>
                <w:rFonts w:ascii="仿宋_GB2312" w:hAnsi="仿宋_GB2312" w:eastAsia="仿宋_GB2312" w:cs="仿宋_GB2312"/>
                <w:color w:val="000000"/>
                <w:sz w:val="24"/>
                <w:szCs w:val="24"/>
              </w:rPr>
              <w:t>相关机构事务支出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w:t>
            </w:r>
            <w:r>
              <w:rPr>
                <w:rFonts w:ascii="仿宋_GB2312" w:hAnsi="仿宋_GB2312" w:eastAsia="仿宋_GB2312" w:cs="仿宋_GB2312"/>
                <w:color w:val="000000"/>
                <w:sz w:val="24"/>
                <w:szCs w:val="24"/>
              </w:rPr>
              <w:t>和就业支出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事业单位养老支出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2080505</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w:t>
            </w:r>
            <w:r>
              <w:rPr>
                <w:rFonts w:ascii="仿宋_GB2312" w:hAnsi="仿宋_GB2312" w:eastAsia="仿宋_GB2312" w:cs="仿宋_GB2312"/>
                <w:color w:val="000000"/>
                <w:sz w:val="24"/>
                <w:szCs w:val="24"/>
              </w:rPr>
              <w:t>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卫生</w:t>
            </w:r>
            <w:r>
              <w:rPr>
                <w:rFonts w:ascii="仿宋_GB2312" w:hAnsi="仿宋_GB2312" w:eastAsia="仿宋_GB2312" w:cs="仿宋_GB2312"/>
                <w:color w:val="000000"/>
                <w:sz w:val="24"/>
                <w:szCs w:val="24"/>
              </w:rPr>
              <w:t>健康支出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21011</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事业单位医疗</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2101101</w:t>
            </w: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单位医疗</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8.35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r>
              <w:rPr>
                <w:rFonts w:ascii="仿宋_GB2312" w:hAnsi="仿宋_GB2312" w:eastAsia="仿宋_GB2312" w:cs="仿宋_GB2312"/>
                <w:color w:val="000000"/>
                <w:sz w:val="24"/>
                <w:szCs w:val="24"/>
              </w:rPr>
              <w:t>.35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2929"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c>
          <w:tcPr>
            <w:tcW w:w="51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4"/>
                <w:szCs w:val="24"/>
              </w:rPr>
            </w:pPr>
          </w:p>
        </w:tc>
      </w:tr>
    </w:tbl>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注：本表反映部门本年度各项支出情况。</w:t>
      </w:r>
      <w:r>
        <w:rPr>
          <w:rFonts w:hint="eastAsia" w:ascii="仿宋_GB2312" w:hAnsi="仿宋_GB2312" w:eastAsia="仿宋_GB2312" w:cs="仿宋_GB2312"/>
          <w:color w:val="000000"/>
          <w:kern w:val="0"/>
          <w:sz w:val="24"/>
          <w:szCs w:val="24"/>
        </w:rPr>
        <w:t>本表金额转换为万元时，因四舍五入可能存在尾差。</w:t>
      </w:r>
    </w:p>
    <w:p>
      <w:pPr>
        <w:rPr>
          <w:rFonts w:ascii="仿宋_GB2312" w:hAnsi="仿宋_GB2312" w:eastAsia="仿宋_GB2312" w:cs="仿宋_GB2312"/>
          <w:sz w:val="24"/>
          <w:szCs w:val="24"/>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jc w:val="both"/>
        <w:rPr>
          <w:rFonts w:hint="eastAsia" w:ascii="方正小标宋简体" w:hAnsi="方正小标宋简体" w:eastAsia="方正小标宋简体" w:cs="方正小标宋简体"/>
          <w:sz w:val="40"/>
          <w:szCs w:val="40"/>
        </w:rPr>
      </w:pP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财政拨款收入支出决算总表</w:t>
      </w:r>
    </w:p>
    <w:p>
      <w:pPr>
        <w:ind w:firstLine="7350" w:firstLineChars="3500"/>
        <w:rPr>
          <w:rFonts w:ascii="仿宋_GB2312" w:hAnsi="仿宋_GB2312" w:eastAsia="仿宋_GB2312" w:cs="仿宋_GB2312"/>
          <w:sz w:val="21"/>
          <w:szCs w:val="21"/>
        </w:rPr>
      </w:pPr>
      <w:r>
        <w:rPr>
          <w:rFonts w:hint="eastAsia" w:ascii="仿宋_GB2312" w:hAnsi="仿宋_GB2312" w:eastAsia="仿宋_GB2312" w:cs="仿宋_GB2312"/>
          <w:sz w:val="21"/>
          <w:szCs w:val="21"/>
        </w:rPr>
        <w:t>公开04表</w:t>
      </w:r>
    </w:p>
    <w:p>
      <w:pPr>
        <w:rPr>
          <w:rFonts w:ascii="仿宋_GB2312" w:hAnsi="仿宋_GB2312" w:eastAsia="仿宋_GB2312" w:cs="仿宋_GB2312"/>
          <w:sz w:val="21"/>
          <w:szCs w:val="21"/>
        </w:rPr>
      </w:pPr>
      <w:r>
        <w:rPr>
          <w:rFonts w:hint="eastAsia" w:ascii="仿宋_GB2312" w:hAnsi="仿宋_GB2312" w:eastAsia="仿宋_GB2312" w:cs="仿宋_GB2312"/>
          <w:sz w:val="21"/>
          <w:szCs w:val="21"/>
        </w:rPr>
        <w:t>编制部门：                                                       金额单位：万元</w:t>
      </w:r>
    </w:p>
    <w:tbl>
      <w:tblPr>
        <w:tblStyle w:val="5"/>
        <w:tblW w:w="0" w:type="auto"/>
        <w:tblInd w:w="0" w:type="dxa"/>
        <w:tblLayout w:type="fixed"/>
        <w:tblCellMar>
          <w:top w:w="15" w:type="dxa"/>
          <w:left w:w="15" w:type="dxa"/>
          <w:bottom w:w="15" w:type="dxa"/>
          <w:right w:w="15" w:type="dxa"/>
        </w:tblCellMar>
      </w:tblPr>
      <w:tblGrid>
        <w:gridCol w:w="1484"/>
        <w:gridCol w:w="933"/>
        <w:gridCol w:w="2506"/>
        <w:gridCol w:w="834"/>
        <w:gridCol w:w="959"/>
        <w:gridCol w:w="857"/>
        <w:gridCol w:w="853"/>
      </w:tblGrid>
      <w:tr>
        <w:tblPrEx>
          <w:tblCellMar>
            <w:top w:w="15" w:type="dxa"/>
            <w:left w:w="15" w:type="dxa"/>
            <w:bottom w:w="15" w:type="dxa"/>
            <w:right w:w="15" w:type="dxa"/>
          </w:tblCellMar>
        </w:tblPrEx>
        <w:trPr>
          <w:trHeight w:val="367" w:hRule="atLeast"/>
        </w:trPr>
        <w:tc>
          <w:tcPr>
            <w:tcW w:w="2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收入</w:t>
            </w:r>
          </w:p>
        </w:tc>
        <w:tc>
          <w:tcPr>
            <w:tcW w:w="6009"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支出</w:t>
            </w:r>
          </w:p>
        </w:tc>
      </w:tr>
      <w:tr>
        <w:tblPrEx>
          <w:tblCellMar>
            <w:top w:w="15" w:type="dxa"/>
            <w:left w:w="15" w:type="dxa"/>
            <w:bottom w:w="15" w:type="dxa"/>
            <w:right w:w="15" w:type="dxa"/>
          </w:tblCellMar>
        </w:tblPrEx>
        <w:trPr>
          <w:trHeight w:val="1020"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项    目</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决算数</w:t>
            </w: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项目</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合计</w:t>
            </w:r>
          </w:p>
        </w:tc>
        <w:tc>
          <w:tcPr>
            <w:tcW w:w="9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一般公共预算财政拨款</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政府性基金预算财政拨款</w:t>
            </w:r>
          </w:p>
        </w:tc>
        <w:tc>
          <w:tcPr>
            <w:tcW w:w="8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国有资本经营预算财政拨款</w:t>
            </w:r>
          </w:p>
        </w:tc>
      </w:tr>
      <w:tr>
        <w:tblPrEx>
          <w:tblCellMar>
            <w:top w:w="15" w:type="dxa"/>
            <w:left w:w="15" w:type="dxa"/>
            <w:bottom w:w="15" w:type="dxa"/>
            <w:right w:w="15" w:type="dxa"/>
          </w:tblCellMar>
        </w:tblPrEx>
        <w:trPr>
          <w:trHeight w:val="638"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1、一般公共预算财政拨款</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615.45</w:t>
            </w: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1、一般公共服务支出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574.78</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574.78</w:t>
            </w: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93"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2、政府性基金预算财政拨款</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2、外交支出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693"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3、国有资本经营预算收入</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3、国防支出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4、公共安全支出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5、教育支出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6、科学技术支出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7、</w:t>
            </w:r>
            <w:r>
              <w:rPr>
                <w:rFonts w:hint="eastAsia" w:ascii="仿宋_GB2312" w:hAnsi="仿宋_GB2312" w:eastAsia="仿宋_GB2312" w:cs="仿宋_GB2312"/>
                <w:color w:val="000000"/>
                <w:spacing w:val="-11"/>
                <w:w w:val="98"/>
                <w:kern w:val="0"/>
                <w:sz w:val="21"/>
                <w:szCs w:val="21"/>
              </w:rPr>
              <w:t>文化旅游体育与传媒支出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8、社会保障和就业支出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9、卫生健康支出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10、节能环保支出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11、城乡社区支出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12、农林水支出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13、交通运输支出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14、资源勘探信息等支出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15、商业服务业等支出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16、金融支出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17、援助其他地区支出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18、</w:t>
            </w:r>
            <w:r>
              <w:rPr>
                <w:rFonts w:hint="eastAsia" w:ascii="仿宋_GB2312" w:hAnsi="仿宋_GB2312" w:eastAsia="仿宋_GB2312" w:cs="仿宋_GB2312"/>
                <w:color w:val="000000"/>
                <w:spacing w:val="-11"/>
                <w:w w:val="98"/>
                <w:kern w:val="0"/>
                <w:sz w:val="21"/>
                <w:szCs w:val="21"/>
              </w:rPr>
              <w:t>自然资源海洋气象等支出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19、住房保障支出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20、粮油物资储备支出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21、国有资本经营预算支出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7"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22、灾害防治及应急管理支出</w:t>
            </w:r>
          </w:p>
        </w:tc>
        <w:tc>
          <w:tcPr>
            <w:tcW w:w="8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1"/>
                <w:szCs w:val="21"/>
              </w:rPr>
            </w:pPr>
          </w:p>
        </w:tc>
        <w:tc>
          <w:tcPr>
            <w:tcW w:w="95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78" w:hRule="atLeast"/>
        </w:trPr>
        <w:tc>
          <w:tcPr>
            <w:tcW w:w="14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_GB2312" w:hAnsi="仿宋_GB2312" w:eastAsia="仿宋_GB2312" w:cs="仿宋_GB2312"/>
                <w:color w:val="000000"/>
                <w:sz w:val="21"/>
                <w:szCs w:val="21"/>
              </w:rPr>
            </w:pPr>
          </w:p>
        </w:tc>
        <w:tc>
          <w:tcPr>
            <w:tcW w:w="25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23、其他支出</w:t>
            </w:r>
          </w:p>
        </w:tc>
        <w:tc>
          <w:tcPr>
            <w:tcW w:w="8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仿宋_GB2312" w:hAnsi="仿宋_GB2312" w:eastAsia="仿宋_GB2312" w:cs="仿宋_GB2312"/>
                <w:color w:val="000000"/>
                <w:kern w:val="0"/>
                <w:sz w:val="21"/>
                <w:szCs w:val="21"/>
              </w:rPr>
            </w:pPr>
          </w:p>
        </w:tc>
        <w:tc>
          <w:tcPr>
            <w:tcW w:w="959" w:type="dxa"/>
            <w:tcBorders>
              <w:top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857" w:type="dxa"/>
            <w:tcBorders>
              <w:top w:val="single" w:color="000000" w:sz="4" w:space="0"/>
              <w:bottom w:val="single" w:color="000000" w:sz="4" w:space="0"/>
              <w:right w:val="single" w:color="000000" w:sz="4" w:space="0"/>
            </w:tcBorders>
            <w:vAlign w:val="center"/>
          </w:tcPr>
          <w:p>
            <w:pPr>
              <w:rPr>
                <w:rFonts w:ascii="仿宋_GB2312" w:hAnsi="仿宋_GB2312" w:eastAsia="仿宋_GB2312" w:cs="仿宋_GB2312"/>
                <w:b/>
                <w:color w:val="000000"/>
                <w:sz w:val="21"/>
                <w:szCs w:val="21"/>
              </w:rPr>
            </w:pPr>
          </w:p>
        </w:tc>
        <w:tc>
          <w:tcPr>
            <w:tcW w:w="853" w:type="dxa"/>
            <w:tcBorders>
              <w:top w:val="single" w:color="000000" w:sz="4" w:space="0"/>
              <w:bottom w:val="single" w:color="000000" w:sz="4" w:space="0"/>
              <w:right w:val="single" w:color="000000" w:sz="4" w:space="0"/>
            </w:tcBorders>
            <w:vAlign w:val="center"/>
          </w:tcPr>
          <w:p>
            <w:pPr>
              <w:rPr>
                <w:rFonts w:ascii="仿宋_GB2312" w:hAnsi="仿宋_GB2312" w:eastAsia="仿宋_GB2312" w:cs="仿宋_GB2312"/>
                <w:b/>
                <w:color w:val="000000"/>
                <w:sz w:val="21"/>
                <w:szCs w:val="21"/>
              </w:rPr>
            </w:pPr>
          </w:p>
        </w:tc>
      </w:tr>
    </w:tbl>
    <w:p>
      <w:pPr>
        <w:rPr>
          <w:rFonts w:ascii="Times New Roman" w:hAnsi="Times New Roman" w:eastAsia="方正仿宋简体" w:cs="Times New Roman"/>
          <w:sz w:val="32"/>
          <w:szCs w:val="20"/>
        </w:rPr>
      </w:pPr>
    </w:p>
    <w:p>
      <w:pPr>
        <w:jc w:val="center"/>
        <w:rPr>
          <w:rFonts w:ascii="宋体" w:hAnsi="宋体" w:eastAsia="宋体" w:cs="宋体"/>
          <w:b/>
          <w:bCs/>
          <w:sz w:val="32"/>
          <w:szCs w:val="32"/>
        </w:rPr>
      </w:pPr>
      <w:r>
        <w:rPr>
          <w:rFonts w:hint="eastAsia" w:ascii="方正小标宋简体" w:hAnsi="方正小标宋简体" w:eastAsia="方正小标宋简体" w:cs="方正小标宋简体"/>
          <w:sz w:val="40"/>
          <w:szCs w:val="40"/>
        </w:rPr>
        <w:t>财政拨款收入支出决算总表</w:t>
      </w:r>
      <w:r>
        <w:rPr>
          <w:rFonts w:hint="eastAsia" w:ascii="宋体" w:hAnsi="宋体" w:eastAsia="宋体" w:cs="宋体"/>
          <w:b/>
          <w:bCs/>
          <w:sz w:val="32"/>
          <w:szCs w:val="32"/>
        </w:rPr>
        <w:t xml:space="preserve"> </w:t>
      </w:r>
    </w:p>
    <w:p>
      <w:pPr>
        <w:jc w:val="right"/>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公开04表</w:t>
      </w:r>
    </w:p>
    <w:p>
      <w:pPr>
        <w:rPr>
          <w:rFonts w:ascii="仿宋_GB2312" w:hAnsi="仿宋_GB2312" w:eastAsia="仿宋_GB2312" w:cs="仿宋_GB2312"/>
          <w:sz w:val="21"/>
          <w:szCs w:val="21"/>
        </w:rPr>
      </w:pPr>
      <w:r>
        <w:rPr>
          <w:rFonts w:hint="eastAsia" w:ascii="仿宋_GB2312" w:hAnsi="仿宋_GB2312" w:eastAsia="仿宋_GB2312" w:cs="仿宋_GB2312"/>
          <w:sz w:val="21"/>
          <w:szCs w:val="21"/>
        </w:rPr>
        <w:t>编制部门：                                                       金额单位：万元</w:t>
      </w:r>
    </w:p>
    <w:tbl>
      <w:tblPr>
        <w:tblStyle w:val="5"/>
        <w:tblW w:w="0" w:type="auto"/>
        <w:tblInd w:w="0" w:type="dxa"/>
        <w:tblLayout w:type="fixed"/>
        <w:tblCellMar>
          <w:top w:w="15" w:type="dxa"/>
          <w:left w:w="15" w:type="dxa"/>
          <w:bottom w:w="15" w:type="dxa"/>
          <w:right w:w="15" w:type="dxa"/>
        </w:tblCellMar>
      </w:tblPr>
      <w:tblGrid>
        <w:gridCol w:w="1681"/>
        <w:gridCol w:w="1304"/>
        <w:gridCol w:w="1523"/>
        <w:gridCol w:w="1032"/>
        <w:gridCol w:w="890"/>
        <w:gridCol w:w="1005"/>
        <w:gridCol w:w="99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收入</w:t>
            </w:r>
          </w:p>
        </w:tc>
        <w:tc>
          <w:tcPr>
            <w:tcW w:w="544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支出</w:t>
            </w:r>
          </w:p>
        </w:tc>
      </w:tr>
      <w:tr>
        <w:tblPrEx>
          <w:tblCellMar>
            <w:top w:w="15" w:type="dxa"/>
            <w:left w:w="15" w:type="dxa"/>
            <w:bottom w:w="15" w:type="dxa"/>
            <w:right w:w="15" w:type="dxa"/>
          </w:tblCellMar>
        </w:tblPrEx>
        <w:trPr>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国有资本经营预算财政拨款</w:t>
            </w: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615.45</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615.45</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年末财政拨款</w:t>
            </w:r>
          </w:p>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_GB2312" w:hAnsi="仿宋_GB2312" w:eastAsia="仿宋_GB2312" w:cs="仿宋_GB2312"/>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r>
      <w:tr>
        <w:tblPrEx>
          <w:tblCellMar>
            <w:top w:w="15" w:type="dxa"/>
            <w:left w:w="15" w:type="dxa"/>
            <w:bottom w:w="15" w:type="dxa"/>
            <w:right w:w="15" w:type="dxa"/>
          </w:tblCellMar>
        </w:tblPrEx>
        <w:trPr>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Cs/>
                <w:color w:val="000000"/>
                <w:kern w:val="0"/>
                <w:sz w:val="21"/>
                <w:szCs w:val="21"/>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r>
      <w:tr>
        <w:tblPrEx>
          <w:tblCellMar>
            <w:top w:w="15" w:type="dxa"/>
            <w:left w:w="15" w:type="dxa"/>
            <w:bottom w:w="15" w:type="dxa"/>
            <w:right w:w="15" w:type="dxa"/>
          </w:tblCellMar>
        </w:tblPrEx>
        <w:trPr>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615.45</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color w:val="000000"/>
                <w:kern w:val="0"/>
                <w:sz w:val="21"/>
                <w:szCs w:val="21"/>
              </w:rPr>
              <w:t>615.45</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p>
        </w:tc>
      </w:tr>
    </w:tbl>
    <w:p>
      <w:pPr>
        <w:rPr>
          <w:rFonts w:ascii="仿宋_GB2312" w:hAnsi="仿宋_GB2312" w:eastAsia="仿宋_GB2312" w:cs="仿宋_GB2312"/>
          <w:sz w:val="22"/>
          <w:szCs w:val="22"/>
        </w:rPr>
      </w:pPr>
    </w:p>
    <w:p>
      <w:pPr>
        <w:widowControl/>
        <w:ind w:left="220" w:hanging="220" w:hangingChars="100"/>
        <w:jc w:val="left"/>
        <w:rPr>
          <w:rFonts w:ascii="仿宋_GB2312" w:hAnsi="仿宋_GB2312" w:eastAsia="仿宋_GB2312" w:cs="仿宋_GB2312"/>
          <w:sz w:val="22"/>
          <w:szCs w:val="28"/>
        </w:rPr>
      </w:pPr>
      <w:r>
        <w:rPr>
          <w:rFonts w:hint="eastAsia" w:ascii="仿宋_GB2312" w:hAnsi="仿宋_GB2312" w:eastAsia="仿宋_GB2312" w:cs="仿宋_GB2312"/>
          <w:sz w:val="22"/>
          <w:szCs w:val="22"/>
        </w:rPr>
        <w:t>注：本表反映部门本年度一般公共预算财政拨款和政府性基金预算财政拨款的总收支和年末结转结余情况。</w:t>
      </w:r>
      <w:r>
        <w:rPr>
          <w:rFonts w:hint="eastAsia" w:ascii="仿宋_GB2312" w:hAnsi="仿宋_GB2312" w:eastAsia="仿宋_GB2312" w:cs="仿宋_GB2312"/>
          <w:color w:val="000000"/>
          <w:kern w:val="0"/>
          <w:sz w:val="22"/>
          <w:szCs w:val="22"/>
        </w:rPr>
        <w:t>本表金额转换为万元时，因四舍五入可能存在尾差。</w:t>
      </w:r>
    </w:p>
    <w:p>
      <w:pPr>
        <w:rPr>
          <w:rFonts w:ascii="仿宋_GB2312" w:hAnsi="仿宋_GB2312" w:eastAsia="仿宋_GB2312" w:cs="仿宋_GB2312"/>
          <w:sz w:val="32"/>
          <w:szCs w:val="32"/>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rPr>
          <w:rFonts w:ascii="方正小标宋简体" w:hAnsi="方正小标宋简体" w:eastAsia="方正小标宋简体" w:cs="方正小标宋简体"/>
          <w:sz w:val="36"/>
          <w:szCs w:val="24"/>
        </w:rPr>
      </w:pPr>
    </w:p>
    <w:p>
      <w:pPr>
        <w:rPr>
          <w:rFonts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rPr>
        <w:t>一般公共预算财政拨款支出决算表（按功能分类科目）</w:t>
      </w:r>
    </w:p>
    <w:p>
      <w:pPr>
        <w:rPr>
          <w:rFonts w:ascii="仿宋_GB2312" w:hAnsi="仿宋_GB2312" w:eastAsia="仿宋_GB2312" w:cs="仿宋_GB2312"/>
          <w:sz w:val="21"/>
          <w:szCs w:val="21"/>
        </w:rPr>
      </w:pPr>
      <w:r>
        <w:rPr>
          <w:rFonts w:hint="eastAsia" w:ascii="宋体" w:hAnsi="宋体" w:eastAsia="宋体" w:cs="宋体"/>
          <w:b/>
          <w:bCs/>
          <w:sz w:val="21"/>
          <w:szCs w:val="21"/>
        </w:rPr>
        <w:t xml:space="preserve">    </w:t>
      </w:r>
      <w:r>
        <w:rPr>
          <w:rFonts w:hint="eastAsia" w:ascii="仿宋_GB2312" w:hAnsi="仿宋_GB2312" w:eastAsia="仿宋_GB2312" w:cs="仿宋_GB2312"/>
          <w:sz w:val="21"/>
          <w:szCs w:val="21"/>
        </w:rPr>
        <w:t xml:space="preserve">                                                                  公开05表</w:t>
      </w:r>
    </w:p>
    <w:p>
      <w:pPr>
        <w:rPr>
          <w:rFonts w:ascii="仿宋_GB2312" w:hAnsi="仿宋_GB2312" w:eastAsia="仿宋_GB2312" w:cs="仿宋_GB2312"/>
          <w:sz w:val="21"/>
          <w:szCs w:val="21"/>
        </w:rPr>
      </w:pPr>
      <w:r>
        <w:rPr>
          <w:rFonts w:hint="eastAsia" w:ascii="仿宋_GB2312" w:hAnsi="仿宋_GB2312" w:eastAsia="仿宋_GB2312" w:cs="仿宋_GB2312"/>
          <w:sz w:val="21"/>
          <w:szCs w:val="21"/>
        </w:rPr>
        <w:t>编制部门：                                                       金额单位：万元</w:t>
      </w:r>
    </w:p>
    <w:tbl>
      <w:tblPr>
        <w:tblStyle w:val="5"/>
        <w:tblW w:w="8777" w:type="dxa"/>
        <w:tblInd w:w="0" w:type="dxa"/>
        <w:tblLayout w:type="fixed"/>
        <w:tblCellMar>
          <w:top w:w="15" w:type="dxa"/>
          <w:left w:w="15" w:type="dxa"/>
          <w:bottom w:w="15" w:type="dxa"/>
          <w:right w:w="15" w:type="dxa"/>
        </w:tblCellMar>
      </w:tblPr>
      <w:tblGrid>
        <w:gridCol w:w="724"/>
        <w:gridCol w:w="2835"/>
        <w:gridCol w:w="992"/>
        <w:gridCol w:w="851"/>
        <w:gridCol w:w="992"/>
        <w:gridCol w:w="992"/>
        <w:gridCol w:w="993"/>
        <w:gridCol w:w="398"/>
      </w:tblGrid>
      <w:tr>
        <w:tblPrEx>
          <w:tblCellMar>
            <w:top w:w="15" w:type="dxa"/>
            <w:left w:w="15" w:type="dxa"/>
            <w:bottom w:w="15" w:type="dxa"/>
            <w:right w:w="15" w:type="dxa"/>
          </w:tblCellMar>
        </w:tblPrEx>
        <w:trPr>
          <w:trHeight w:val="414" w:hRule="atLeast"/>
        </w:trPr>
        <w:tc>
          <w:tcPr>
            <w:tcW w:w="35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    目</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本年支出合计</w:t>
            </w:r>
          </w:p>
        </w:tc>
        <w:tc>
          <w:tcPr>
            <w:tcW w:w="2835"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基本支出</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项目支出</w:t>
            </w:r>
          </w:p>
        </w:tc>
        <w:tc>
          <w:tcPr>
            <w:tcW w:w="3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备注</w:t>
            </w:r>
          </w:p>
        </w:tc>
      </w:tr>
      <w:tr>
        <w:tblPrEx>
          <w:tblCellMar>
            <w:top w:w="15" w:type="dxa"/>
            <w:left w:w="15" w:type="dxa"/>
            <w:bottom w:w="15" w:type="dxa"/>
            <w:right w:w="15" w:type="dxa"/>
          </w:tblCellMar>
        </w:tblPrEx>
        <w:trPr>
          <w:trHeight w:val="781"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功能分类科目编码</w:t>
            </w:r>
          </w:p>
        </w:tc>
        <w:tc>
          <w:tcPr>
            <w:tcW w:w="28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科目名称</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小计</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人员经费</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公用经费</w:t>
            </w: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3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14" w:hRule="atLeast"/>
        </w:trPr>
        <w:tc>
          <w:tcPr>
            <w:tcW w:w="355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合计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615.45</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512.45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452.58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59.88</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103.00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7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w:t>
            </w:r>
            <w:r>
              <w:rPr>
                <w:rFonts w:ascii="仿宋_GB2312" w:hAnsi="仿宋_GB2312" w:eastAsia="仿宋_GB2312" w:cs="仿宋_GB2312"/>
                <w:color w:val="000000"/>
                <w:sz w:val="24"/>
                <w:szCs w:val="24"/>
              </w:rPr>
              <w:t>公共服务支出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574.78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471.78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411.90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59.88</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103.00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79"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20126</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档案</w:t>
            </w:r>
            <w:r>
              <w:rPr>
                <w:rFonts w:ascii="仿宋_GB2312" w:hAnsi="仿宋_GB2312" w:eastAsia="仿宋_GB2312" w:cs="仿宋_GB2312"/>
                <w:color w:val="000000"/>
                <w:sz w:val="24"/>
                <w:szCs w:val="24"/>
              </w:rPr>
              <w:t>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3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2012602</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w:t>
            </w:r>
            <w:r>
              <w:rPr>
                <w:rFonts w:ascii="仿宋_GB2312" w:hAnsi="仿宋_GB2312" w:eastAsia="仿宋_GB2312" w:cs="仿宋_GB2312"/>
                <w:color w:val="000000"/>
                <w:sz w:val="24"/>
                <w:szCs w:val="24"/>
              </w:rPr>
              <w:t>行政管理事务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党委</w:t>
            </w:r>
            <w:r>
              <w:rPr>
                <w:rFonts w:ascii="仿宋_GB2312" w:hAnsi="仿宋_GB2312" w:eastAsia="仿宋_GB2312" w:cs="仿宋_GB2312"/>
                <w:color w:val="000000"/>
                <w:sz w:val="24"/>
                <w:szCs w:val="24"/>
              </w:rPr>
              <w:t>办公厅（</w:t>
            </w:r>
            <w:r>
              <w:rPr>
                <w:rFonts w:hint="eastAsia" w:ascii="仿宋_GB2312" w:hAnsi="仿宋_GB2312" w:eastAsia="仿宋_GB2312" w:cs="仿宋_GB2312"/>
                <w:color w:val="000000"/>
                <w:sz w:val="24"/>
                <w:szCs w:val="24"/>
              </w:rPr>
              <w:t>室</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及</w:t>
            </w:r>
            <w:r>
              <w:rPr>
                <w:rFonts w:ascii="仿宋_GB2312" w:hAnsi="仿宋_GB2312" w:eastAsia="仿宋_GB2312" w:cs="仿宋_GB2312"/>
                <w:color w:val="000000"/>
                <w:sz w:val="24"/>
                <w:szCs w:val="24"/>
              </w:rPr>
              <w:t>相关机构事务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569.78</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471.78</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411.90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59.88</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98.00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2013101</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运行</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436.95</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436.95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382.07</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54.88</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2013102</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w:t>
            </w:r>
            <w:r>
              <w:rPr>
                <w:rFonts w:ascii="仿宋_GB2312" w:hAnsi="仿宋_GB2312" w:eastAsia="仿宋_GB2312" w:cs="仿宋_GB2312"/>
                <w:color w:val="000000"/>
                <w:sz w:val="24"/>
                <w:szCs w:val="24"/>
              </w:rPr>
              <w:t>行政管理事务</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90.00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90.00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2013150</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事业</w:t>
            </w:r>
            <w:r>
              <w:rPr>
                <w:rFonts w:ascii="仿宋_GB2312" w:hAnsi="仿宋_GB2312" w:eastAsia="仿宋_GB2312" w:cs="仿宋_GB2312"/>
                <w:color w:val="000000"/>
                <w:sz w:val="24"/>
                <w:szCs w:val="24"/>
              </w:rPr>
              <w:t>运行</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34.83</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34.83</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29.83</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2013199</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r>
              <w:rPr>
                <w:rFonts w:ascii="仿宋_GB2312" w:hAnsi="仿宋_GB2312" w:eastAsia="仿宋_GB2312" w:cs="仿宋_GB2312"/>
                <w:color w:val="000000"/>
                <w:sz w:val="24"/>
                <w:szCs w:val="24"/>
              </w:rPr>
              <w:t>党委办公厅（</w:t>
            </w:r>
            <w:r>
              <w:rPr>
                <w:rFonts w:hint="eastAsia" w:ascii="仿宋_GB2312" w:hAnsi="仿宋_GB2312" w:eastAsia="仿宋_GB2312" w:cs="仿宋_GB2312"/>
                <w:color w:val="000000"/>
                <w:sz w:val="24"/>
                <w:szCs w:val="24"/>
              </w:rPr>
              <w:t>室</w:t>
            </w:r>
            <w:r>
              <w:rPr>
                <w:rFonts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及</w:t>
            </w:r>
            <w:r>
              <w:rPr>
                <w:rFonts w:ascii="仿宋_GB2312" w:hAnsi="仿宋_GB2312" w:eastAsia="仿宋_GB2312" w:cs="仿宋_GB2312"/>
                <w:color w:val="000000"/>
                <w:sz w:val="24"/>
                <w:szCs w:val="24"/>
              </w:rPr>
              <w:t>相关机构事务支出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8.00</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社会保障</w:t>
            </w:r>
            <w:r>
              <w:rPr>
                <w:rFonts w:ascii="仿宋_GB2312" w:hAnsi="仿宋_GB2312" w:eastAsia="仿宋_GB2312" w:cs="仿宋_GB2312"/>
                <w:color w:val="000000"/>
                <w:sz w:val="24"/>
                <w:szCs w:val="24"/>
              </w:rPr>
              <w:t>和就业支出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事业单位养老支出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2080505</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机关</w:t>
            </w:r>
            <w:r>
              <w:rPr>
                <w:rFonts w:ascii="仿宋_GB2312" w:hAnsi="仿宋_GB2312" w:eastAsia="仿宋_GB2312" w:cs="仿宋_GB2312"/>
                <w:color w:val="000000"/>
                <w:sz w:val="24"/>
                <w:szCs w:val="24"/>
              </w:rPr>
              <w:t>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卫生</w:t>
            </w:r>
            <w:r>
              <w:rPr>
                <w:rFonts w:ascii="仿宋_GB2312" w:hAnsi="仿宋_GB2312" w:eastAsia="仿宋_GB2312" w:cs="仿宋_GB2312"/>
                <w:color w:val="000000"/>
                <w:sz w:val="24"/>
                <w:szCs w:val="24"/>
              </w:rPr>
              <w:t>健康支出</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21011</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事业单位医疗</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2101101</w:t>
            </w: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w:t>
            </w:r>
            <w:r>
              <w:rPr>
                <w:rFonts w:ascii="仿宋_GB2312" w:hAnsi="仿宋_GB2312" w:eastAsia="仿宋_GB2312" w:cs="仿宋_GB2312"/>
                <w:color w:val="000000"/>
                <w:sz w:val="24"/>
                <w:szCs w:val="24"/>
              </w:rPr>
              <w:t>单位医疗</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14"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2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2835"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39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bl>
    <w:p>
      <w:pPr>
        <w:widowControl/>
        <w:ind w:left="420" w:hanging="420" w:hangingChars="200"/>
        <w:jc w:val="left"/>
        <w:rPr>
          <w:rFonts w:ascii="Times New Roman" w:hAnsi="Times New Roman" w:eastAsia="方正仿宋简体" w:cs="Times New Roman"/>
          <w:sz w:val="32"/>
          <w:szCs w:val="20"/>
        </w:rPr>
      </w:pPr>
      <w:r>
        <w:rPr>
          <w:rFonts w:hint="eastAsia" w:ascii="仿宋_GB2312" w:hAnsi="仿宋_GB2312" w:eastAsia="仿宋_GB2312" w:cs="仿宋_GB2312"/>
          <w:sz w:val="21"/>
          <w:szCs w:val="21"/>
        </w:rPr>
        <w:t>注：本表反映部门本年度一般公共预算财政拨款实际支出情况。</w:t>
      </w:r>
      <w:r>
        <w:rPr>
          <w:rFonts w:hint="eastAsia" w:ascii="仿宋_GB2312" w:hAnsi="仿宋_GB2312" w:eastAsia="仿宋_GB2312" w:cs="仿宋_GB2312"/>
          <w:color w:val="000000"/>
          <w:kern w:val="0"/>
          <w:sz w:val="21"/>
          <w:szCs w:val="21"/>
        </w:rPr>
        <w:t>本表金额转换为万元时，因四舍五入可能存在尾差。</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一般公共预算财政拨款基本支出决算表</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（按经济分类科目）</w:t>
      </w:r>
    </w:p>
    <w:p>
      <w:pPr>
        <w:jc w:val="right"/>
        <w:rPr>
          <w:rFonts w:ascii="仿宋_GB2312" w:hAnsi="仿宋_GB2312" w:eastAsia="仿宋_GB2312" w:cs="仿宋_GB2312"/>
          <w:sz w:val="21"/>
          <w:szCs w:val="21"/>
        </w:rPr>
      </w:pPr>
      <w:r>
        <w:rPr>
          <w:rFonts w:hint="eastAsia" w:ascii="仿宋_GB2312" w:hAnsi="仿宋_GB2312" w:eastAsia="仿宋_GB2312" w:cs="仿宋_GB2312"/>
          <w:sz w:val="21"/>
          <w:szCs w:val="21"/>
        </w:rPr>
        <w:t>公开06表</w:t>
      </w:r>
    </w:p>
    <w:p>
      <w:pPr>
        <w:rPr>
          <w:rFonts w:ascii="仿宋_GB2312" w:hAnsi="仿宋_GB2312" w:eastAsia="仿宋_GB2312" w:cs="仿宋_GB2312"/>
          <w:sz w:val="21"/>
          <w:szCs w:val="21"/>
        </w:rPr>
      </w:pPr>
      <w:r>
        <w:rPr>
          <w:rFonts w:hint="eastAsia" w:ascii="仿宋_GB2312" w:hAnsi="仿宋_GB2312" w:eastAsia="仿宋_GB2312" w:cs="仿宋_GB2312"/>
          <w:sz w:val="21"/>
          <w:szCs w:val="21"/>
        </w:rPr>
        <w:t>编制部门：                                                       金额单位：万元</w:t>
      </w:r>
    </w:p>
    <w:tbl>
      <w:tblPr>
        <w:tblStyle w:val="5"/>
        <w:tblW w:w="9100" w:type="dxa"/>
        <w:tblInd w:w="0" w:type="dxa"/>
        <w:tblLayout w:type="fixed"/>
        <w:tblCellMar>
          <w:top w:w="15" w:type="dxa"/>
          <w:left w:w="15" w:type="dxa"/>
          <w:bottom w:w="15" w:type="dxa"/>
          <w:right w:w="15" w:type="dxa"/>
        </w:tblCellMar>
      </w:tblPr>
      <w:tblGrid>
        <w:gridCol w:w="1008"/>
        <w:gridCol w:w="3685"/>
        <w:gridCol w:w="1418"/>
        <w:gridCol w:w="1134"/>
        <w:gridCol w:w="1134"/>
        <w:gridCol w:w="721"/>
      </w:tblGrid>
      <w:tr>
        <w:tblPrEx>
          <w:tblCellMar>
            <w:top w:w="15" w:type="dxa"/>
            <w:left w:w="15" w:type="dxa"/>
            <w:bottom w:w="15" w:type="dxa"/>
            <w:right w:w="15" w:type="dxa"/>
          </w:tblCellMar>
        </w:tblPrEx>
        <w:trPr>
          <w:trHeight w:val="406" w:hRule="atLeast"/>
        </w:trPr>
        <w:tc>
          <w:tcPr>
            <w:tcW w:w="46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    目</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本年支出合计</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人员经费</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公用经费</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备注</w:t>
            </w:r>
          </w:p>
        </w:tc>
      </w:tr>
      <w:tr>
        <w:tblPrEx>
          <w:tblCellMar>
            <w:top w:w="15" w:type="dxa"/>
            <w:left w:w="15" w:type="dxa"/>
            <w:bottom w:w="15" w:type="dxa"/>
            <w:right w:w="15" w:type="dxa"/>
          </w:tblCellMar>
        </w:tblPrEx>
        <w:trPr>
          <w:trHeight w:val="72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经济分类科目编码</w:t>
            </w: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科目名称</w:t>
            </w: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06" w:hRule="atLeast"/>
        </w:trPr>
        <w:tc>
          <w:tcPr>
            <w:tcW w:w="46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合计</w:t>
            </w:r>
          </w:p>
        </w:tc>
        <w:tc>
          <w:tcPr>
            <w:tcW w:w="1418" w:type="dxa"/>
            <w:tcBorders>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512.45</w:t>
            </w:r>
          </w:p>
        </w:tc>
        <w:tc>
          <w:tcPr>
            <w:tcW w:w="1134" w:type="dxa"/>
            <w:tcBorders>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452.58</w:t>
            </w:r>
          </w:p>
        </w:tc>
        <w:tc>
          <w:tcPr>
            <w:tcW w:w="1134" w:type="dxa"/>
            <w:tcBorders>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59.88</w:t>
            </w:r>
          </w:p>
        </w:tc>
        <w:tc>
          <w:tcPr>
            <w:tcW w:w="721" w:type="dxa"/>
            <w:tcBorders>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222"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Arial"/>
                <w:color w:val="000000"/>
                <w:kern w:val="0"/>
                <w:sz w:val="24"/>
                <w:szCs w:val="24"/>
              </w:rPr>
            </w:pPr>
            <w:r>
              <w:rPr>
                <w:rFonts w:hint="eastAsia" w:ascii="仿宋_GB2312" w:hAnsi="宋体" w:eastAsia="仿宋_GB2312" w:cs="Arial"/>
                <w:color w:val="000000"/>
                <w:sz w:val="24"/>
                <w:szCs w:val="24"/>
              </w:rPr>
              <w:t>301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工资福利支出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452.57</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452.58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宋体" w:eastAsia="仿宋_GB2312" w:cs="Arial"/>
                <w:color w:val="000000"/>
                <w:sz w:val="24"/>
                <w:szCs w:val="24"/>
              </w:rPr>
            </w:pPr>
          </w:p>
        </w:tc>
      </w:tr>
      <w:tr>
        <w:tblPrEx>
          <w:tblCellMar>
            <w:top w:w="15" w:type="dxa"/>
            <w:left w:w="15" w:type="dxa"/>
            <w:bottom w:w="15" w:type="dxa"/>
            <w:right w:w="15" w:type="dxa"/>
          </w:tblCellMar>
        </w:tblPrEx>
        <w:trPr>
          <w:trHeight w:val="342"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30101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基本工资</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267.14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267.14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宋体" w:eastAsia="仿宋_GB2312" w:cs="Arial"/>
                <w:color w:val="000000"/>
                <w:sz w:val="24"/>
                <w:szCs w:val="24"/>
              </w:rPr>
            </w:pPr>
          </w:p>
        </w:tc>
      </w:tr>
      <w:tr>
        <w:tblPrEx>
          <w:tblCellMar>
            <w:top w:w="15" w:type="dxa"/>
            <w:left w:w="15" w:type="dxa"/>
            <w:bottom w:w="15" w:type="dxa"/>
            <w:right w:w="15" w:type="dxa"/>
          </w:tblCellMar>
        </w:tblPrEx>
        <w:trPr>
          <w:trHeight w:val="190"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30102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津贴补贴</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37.19</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37.19</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宋体" w:eastAsia="仿宋_GB2312" w:cs="Arial"/>
                <w:color w:val="000000"/>
                <w:sz w:val="24"/>
                <w:szCs w:val="24"/>
              </w:rPr>
            </w:pPr>
          </w:p>
        </w:tc>
      </w:tr>
      <w:tr>
        <w:tblPrEx>
          <w:tblCellMar>
            <w:top w:w="15" w:type="dxa"/>
            <w:left w:w="15" w:type="dxa"/>
            <w:bottom w:w="15" w:type="dxa"/>
            <w:right w:w="15" w:type="dxa"/>
          </w:tblCellMar>
        </w:tblPrEx>
        <w:trPr>
          <w:trHeight w:val="26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30103</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奖金</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46.89</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46.88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42"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30106</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伙食补助费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90"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30107</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绩效工资</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7.34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7.34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82"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30108</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机关事业单位基本养老保险缴费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32.32</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88"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30109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职业年金缴费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79"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30110</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职工基本医疗保险缴费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8.35</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30111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公务员医疗补助缴费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22"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30112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其他社会保障缴费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98"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30113</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住房公积金</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53.34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53.34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32"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30114</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医疗费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8"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30199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其他工资福利支出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41"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仿宋_GB2312" w:hAnsi="宋体" w:eastAsia="仿宋_GB2312" w:cs="Arial"/>
                <w:color w:val="000000"/>
                <w:kern w:val="0"/>
                <w:sz w:val="24"/>
                <w:szCs w:val="24"/>
              </w:rPr>
            </w:pPr>
            <w:r>
              <w:rPr>
                <w:rFonts w:hint="eastAsia" w:ascii="仿宋_GB2312" w:hAnsi="宋体" w:eastAsia="仿宋_GB2312" w:cs="Arial"/>
                <w:color w:val="000000"/>
                <w:sz w:val="24"/>
                <w:szCs w:val="24"/>
              </w:rPr>
              <w:t>302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商品和服务支出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59.87</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59.88</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4"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30201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办公费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37.47</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37.47</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30202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印刷费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30203</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咨询费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50"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30204</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手续费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70"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30205</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水费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30206</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电费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40"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30207</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邮电费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74"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30208</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取暖费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94"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30209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物业管理费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30"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30211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差旅费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1.66</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1.66</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30212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宋体" w:eastAsia="仿宋_GB2312" w:cs="Arial"/>
                <w:color w:val="000000"/>
                <w:sz w:val="24"/>
                <w:szCs w:val="24"/>
              </w:rPr>
            </w:pPr>
            <w:r>
              <w:rPr>
                <w:rFonts w:hint="eastAsia" w:ascii="仿宋_GB2312" w:hAnsi="宋体" w:eastAsia="仿宋_GB2312" w:cs="Arial"/>
                <w:color w:val="000000"/>
                <w:sz w:val="24"/>
                <w:szCs w:val="24"/>
              </w:rPr>
              <w:t>因公出国（境）费用</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30213</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维修(护)费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0.92</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0.92</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30214</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租赁费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30215</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会议费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30216</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培训费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0.78</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0.78</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30217</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公务接待费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30218</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专用材料费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30224</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被装购置费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30225</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专用燃料费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30226</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劳务费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30227</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委托业务费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30228</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工会经费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30229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福利费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91"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30231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公务用车运行维护费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19.04</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19.04</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30239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其他交通费用</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30240</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税金及附加费用</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30299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其他商品和服务支出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4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对个人和家庭的补助</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30301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离休费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30302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退休费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30303</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退职（役）费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30304</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抚恤金</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04"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30305</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生活补助</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30306</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救济费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71"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30307</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医疗费补助</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3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30308</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助学金</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5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30309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奖励金</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30310</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个人农业生产补贴</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30311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代缴社会保险费</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30399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其他对个人和家庭的补助</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307</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债务利息及费用支出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30701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国内债务付息</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30702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国外债务付息</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30703</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国内债务发行费用</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30704</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国外债务发行费用</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57"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资本性支出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31001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房屋建筑物购建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68"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31002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办公设备购置</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32"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31003</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专用设备购置</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31005</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基础设施建设</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44"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31006</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大型修缮</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3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31007</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信息网络及软件购置更新</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12"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31008</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物资储备</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31009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土地补偿</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55"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31010</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安置补助</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31011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地上附着物和青苗补偿</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54"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31012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拆迁补偿</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31013</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公务用车购置</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31019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其他交通工具购置</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31021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文物和陈列品购置</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31022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无形资产购置</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31099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其他资本性支出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72"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312</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对企业补助</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35"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31201</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资本金注入</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31203</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政府投资基金股权投资</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48"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31204</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费用补贴</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32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31205</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利息补贴</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14"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31299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其他对企业补助</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95"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399</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其他支出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260"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39906</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赠与</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39907</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国家赔偿费用支出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39908</w:t>
            </w:r>
          </w:p>
        </w:tc>
        <w:tc>
          <w:tcPr>
            <w:tcW w:w="3685" w:type="dxa"/>
            <w:tcBorders>
              <w:top w:val="nil"/>
              <w:left w:val="nil"/>
              <w:bottom w:val="single" w:color="000000" w:sz="4"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对民间非营利组织和群众性自治组织补贴</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8"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39999</w:t>
            </w:r>
          </w:p>
        </w:tc>
        <w:tc>
          <w:tcPr>
            <w:tcW w:w="3685" w:type="dxa"/>
            <w:tcBorders>
              <w:top w:val="nil"/>
              <w:left w:val="nil"/>
              <w:bottom w:val="single" w:color="000000" w:sz="8" w:space="0"/>
              <w:right w:val="single" w:color="000000" w:sz="4" w:space="0"/>
            </w:tcBorders>
            <w:shd w:val="clear" w:color="auto" w:fill="auto"/>
            <w:vAlign w:val="center"/>
          </w:tcPr>
          <w:p>
            <w:pPr>
              <w:rPr>
                <w:rFonts w:ascii="仿宋_GB2312" w:hAnsi="Times New Roman" w:eastAsia="仿宋_GB2312" w:cs="Arial"/>
                <w:color w:val="000000"/>
                <w:sz w:val="24"/>
                <w:szCs w:val="24"/>
              </w:rPr>
            </w:pPr>
            <w:r>
              <w:rPr>
                <w:rFonts w:hint="eastAsia" w:ascii="仿宋_GB2312" w:hAnsi="Times New Roman" w:eastAsia="仿宋_GB2312" w:cs="Arial"/>
                <w:color w:val="000000"/>
                <w:sz w:val="24"/>
                <w:szCs w:val="24"/>
              </w:rPr>
              <w:t>其他支出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0.00</w:t>
            </w: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06" w:hRule="atLeast"/>
        </w:trPr>
        <w:tc>
          <w:tcPr>
            <w:tcW w:w="1008" w:type="dxa"/>
            <w:tcBorders>
              <w:top w:val="nil"/>
              <w:left w:val="single" w:color="000000" w:sz="4" w:space="0"/>
              <w:bottom w:val="single" w:color="000000" w:sz="4" w:space="0"/>
              <w:right w:val="single" w:color="000000" w:sz="4" w:space="0"/>
            </w:tcBorders>
            <w:shd w:val="clear" w:color="auto" w:fill="auto"/>
            <w:vAlign w:val="center"/>
          </w:tcPr>
          <w:p>
            <w:pPr>
              <w:rPr>
                <w:rFonts w:ascii="Times New Roman" w:hAnsi="Times New Roman" w:eastAsia="方正仿宋简体" w:cs="Arial"/>
                <w:color w:val="000000"/>
                <w:sz w:val="22"/>
                <w:szCs w:val="22"/>
              </w:rPr>
            </w:pPr>
          </w:p>
        </w:tc>
        <w:tc>
          <w:tcPr>
            <w:tcW w:w="3685" w:type="dxa"/>
            <w:tcBorders>
              <w:top w:val="nil"/>
              <w:left w:val="nil"/>
              <w:bottom w:val="single" w:color="000000" w:sz="4" w:space="0"/>
              <w:right w:val="single" w:color="000000" w:sz="4" w:space="0"/>
            </w:tcBorders>
            <w:shd w:val="clear" w:color="auto" w:fill="auto"/>
            <w:vAlign w:val="center"/>
          </w:tcPr>
          <w:p>
            <w:pPr>
              <w:rPr>
                <w:rFonts w:ascii="Times New Roman" w:hAnsi="Times New Roman" w:eastAsia="方正仿宋简体" w:cs="Arial"/>
                <w:color w:val="000000"/>
                <w:sz w:val="22"/>
                <w:szCs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72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bl>
    <w:p>
      <w:pPr>
        <w:widowControl/>
        <w:ind w:left="420" w:hanging="420" w:hangingChars="200"/>
        <w:jc w:val="left"/>
        <w:rPr>
          <w:rFonts w:ascii="Times New Roman" w:hAnsi="Times New Roman" w:eastAsia="方正仿宋简体" w:cs="Times New Roman"/>
          <w:sz w:val="32"/>
          <w:szCs w:val="20"/>
        </w:rPr>
      </w:pPr>
      <w:r>
        <w:rPr>
          <w:rFonts w:hint="eastAsia" w:ascii="仿宋_GB2312" w:hAnsi="仿宋_GB2312" w:eastAsia="仿宋_GB2312" w:cs="仿宋_GB2312"/>
          <w:sz w:val="21"/>
          <w:szCs w:val="21"/>
        </w:rPr>
        <w:t>注：本表反映部门本年度一般公共预算财政拨款基本支出明细情况。</w:t>
      </w:r>
      <w:r>
        <w:rPr>
          <w:rFonts w:hint="eastAsia" w:ascii="仿宋_GB2312" w:hAnsi="仿宋_GB2312" w:eastAsia="仿宋_GB2312" w:cs="仿宋_GB2312"/>
          <w:color w:val="000000"/>
          <w:kern w:val="0"/>
          <w:sz w:val="21"/>
          <w:szCs w:val="21"/>
        </w:rPr>
        <w:t>本表金额转换为万元时，因四舍五入可能存在尾差</w:t>
      </w:r>
      <w:r>
        <w:rPr>
          <w:rFonts w:hint="eastAsia" w:ascii="宋体" w:hAnsi="宋体" w:eastAsia="宋体" w:cs="宋体"/>
          <w:color w:val="000000"/>
          <w:kern w:val="0"/>
          <w:sz w:val="21"/>
          <w:szCs w:val="21"/>
        </w:rPr>
        <w:t>。</w:t>
      </w:r>
    </w:p>
    <w:p>
      <w:pPr>
        <w:rPr>
          <w:rFonts w:ascii="Times New Roman" w:hAnsi="Times New Roman" w:eastAsia="方正仿宋简体" w:cs="Times New Roman"/>
          <w:sz w:val="32"/>
          <w:szCs w:val="20"/>
        </w:rPr>
      </w:pP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一般公共预算财政拨款“三公”经费</w:t>
      </w:r>
    </w:p>
    <w:p>
      <w:pPr>
        <w:spacing w:line="52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及会议费、培训费支出决算表</w:t>
      </w:r>
    </w:p>
    <w:p>
      <w:pPr>
        <w:jc w:val="right"/>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公开07表</w:t>
      </w:r>
    </w:p>
    <w:p>
      <w:pP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5"/>
        <w:tblW w:w="0" w:type="auto"/>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19.04</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19.04</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19.04</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19.04</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r>
    </w:tbl>
    <w:p>
      <w:pPr>
        <w:widowControl/>
        <w:ind w:left="420" w:hanging="420" w:hangingChars="200"/>
        <w:jc w:val="left"/>
        <w:rPr>
          <w:rFonts w:ascii="仿宋_GB2312" w:hAnsi="仿宋_GB2312" w:eastAsia="仿宋_GB2312" w:cs="仿宋_GB2312"/>
          <w:sz w:val="21"/>
          <w:szCs w:val="24"/>
        </w:rPr>
      </w:pPr>
      <w:r>
        <w:rPr>
          <w:rFonts w:hint="eastAsia" w:ascii="仿宋_GB2312" w:hAnsi="仿宋_GB2312" w:eastAsia="仿宋_GB2312" w:cs="仿宋_GB2312"/>
          <w:sz w:val="21"/>
          <w:szCs w:val="21"/>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w:t>
      </w:r>
      <w:r>
        <w:rPr>
          <w:rFonts w:hint="eastAsia" w:ascii="仿宋_GB2312" w:hAnsi="仿宋_GB2312" w:eastAsia="仿宋_GB2312" w:cs="仿宋_GB2312"/>
          <w:color w:val="000000"/>
          <w:kern w:val="0"/>
          <w:sz w:val="21"/>
          <w:szCs w:val="21"/>
        </w:rPr>
        <w:t>本表金额转换为万元时，因四舍五入可能存在尾差。</w:t>
      </w:r>
    </w:p>
    <w:p>
      <w:pPr>
        <w:rPr>
          <w:rFonts w:ascii="仿宋_GB2312" w:hAnsi="仿宋_GB2312" w:eastAsia="仿宋_GB2312" w:cs="仿宋_GB2312"/>
          <w:sz w:val="32"/>
          <w:szCs w:val="20"/>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rPr>
          <w:rFonts w:ascii="Times New Roman" w:hAnsi="Times New Roman" w:eastAsia="方正仿宋简体" w:cs="Times New Roman"/>
          <w:sz w:val="32"/>
          <w:szCs w:val="20"/>
        </w:rPr>
      </w:pPr>
    </w:p>
    <w:p>
      <w:pPr>
        <w:jc w:val="both"/>
        <w:rPr>
          <w:rFonts w:ascii="方正小标宋简体" w:hAnsi="方正小标宋简体" w:eastAsia="方正小标宋简体" w:cs="方正小标宋简体"/>
          <w:sz w:val="40"/>
          <w:szCs w:val="40"/>
        </w:rPr>
      </w:pP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政府性基金预算财政拨款收入支出决算表</w:t>
      </w:r>
    </w:p>
    <w:p>
      <w:pPr>
        <w:jc w:val="right"/>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公开08表</w:t>
      </w:r>
    </w:p>
    <w:p>
      <w:pP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5"/>
        <w:tblW w:w="0" w:type="auto"/>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r>
    </w:tbl>
    <w:p>
      <w:pPr>
        <w:widowControl/>
        <w:ind w:left="420" w:hanging="420" w:hangingChars="200"/>
        <w:jc w:val="left"/>
        <w:rPr>
          <w:rFonts w:ascii="仿宋_GB2312" w:hAnsi="仿宋_GB2312" w:eastAsia="仿宋_GB2312" w:cs="仿宋_GB2312"/>
          <w:sz w:val="21"/>
          <w:szCs w:val="24"/>
        </w:rPr>
      </w:pPr>
      <w:r>
        <w:rPr>
          <w:rFonts w:hint="eastAsia" w:ascii="仿宋_GB2312" w:hAnsi="仿宋_GB2312" w:eastAsia="仿宋_GB2312" w:cs="仿宋_GB2312"/>
          <w:sz w:val="21"/>
          <w:szCs w:val="21"/>
        </w:rPr>
        <w:t>注：本表反映部门本年度政府性基金预算财政拨款收入、支出及结转和结余情况。</w:t>
      </w:r>
      <w:r>
        <w:rPr>
          <w:rFonts w:hint="eastAsia" w:ascii="仿宋_GB2312" w:hAnsi="仿宋_GB2312" w:eastAsia="仿宋_GB2312" w:cs="仿宋_GB2312"/>
          <w:color w:val="000000"/>
          <w:kern w:val="0"/>
          <w:sz w:val="21"/>
          <w:szCs w:val="21"/>
        </w:rPr>
        <w:t>本表金额转换为万元时，因四舍五入可能存在尾差。</w:t>
      </w:r>
    </w:p>
    <w:p>
      <w:pPr>
        <w:rPr>
          <w:rFonts w:ascii="仿宋_GB2312" w:hAnsi="仿宋_GB2312" w:eastAsia="仿宋_GB2312" w:cs="仿宋_GB2312"/>
          <w:sz w:val="32"/>
          <w:szCs w:val="20"/>
        </w:rPr>
      </w:pPr>
    </w:p>
    <w:p>
      <w:pPr>
        <w:rPr>
          <w:rFonts w:ascii="Times New Roman" w:hAnsi="Times New Roman" w:eastAsia="方正仿宋简体" w:cs="Times New Roman"/>
          <w:sz w:val="32"/>
          <w:szCs w:val="20"/>
        </w:rPr>
      </w:pP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国有资本经营预算财政拨款支出决算表</w:t>
      </w:r>
    </w:p>
    <w:p>
      <w:pPr>
        <w:jc w:val="right"/>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公开09表</w:t>
      </w:r>
    </w:p>
    <w:p>
      <w:pP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编制部门：                                                       金额单位：万元</w:t>
      </w:r>
    </w:p>
    <w:tbl>
      <w:tblPr>
        <w:tblStyle w:val="5"/>
        <w:tblW w:w="0" w:type="auto"/>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功能分类</w:t>
            </w:r>
          </w:p>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_GB2312" w:hAnsi="仿宋_GB2312" w:eastAsia="仿宋_GB2312" w:cs="仿宋_GB2312"/>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_GB2312" w:hAnsi="仿宋_GB2312" w:eastAsia="仿宋_GB2312" w:cs="仿宋_GB2312"/>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hAnsi="仿宋_GB2312" w:eastAsia="仿宋_GB2312" w:cs="仿宋_GB2312"/>
                <w:color w:val="000000"/>
                <w:sz w:val="21"/>
                <w:szCs w:val="21"/>
              </w:rPr>
            </w:pPr>
          </w:p>
        </w:tc>
      </w:tr>
    </w:tbl>
    <w:p>
      <w:pPr>
        <w:widowControl/>
        <w:ind w:left="420" w:hanging="420" w:hangingChars="200"/>
        <w:jc w:val="left"/>
        <w:rPr>
          <w:rFonts w:ascii="仿宋_GB2312" w:hAnsi="仿宋_GB2312" w:eastAsia="仿宋_GB2312" w:cs="仿宋_GB2312"/>
          <w:sz w:val="21"/>
          <w:szCs w:val="24"/>
        </w:rPr>
      </w:pPr>
      <w:r>
        <w:rPr>
          <w:rFonts w:hint="eastAsia" w:ascii="仿宋_GB2312" w:hAnsi="仿宋_GB2312" w:eastAsia="仿宋_GB2312" w:cs="仿宋_GB2312"/>
          <w:sz w:val="21"/>
          <w:szCs w:val="21"/>
        </w:rPr>
        <w:t>注：本表反映部门本年度国有资本经营预算财政拨款支出情况。</w:t>
      </w:r>
      <w:r>
        <w:rPr>
          <w:rFonts w:hint="eastAsia" w:ascii="仿宋_GB2312" w:hAnsi="仿宋_GB2312" w:eastAsia="仿宋_GB2312" w:cs="仿宋_GB2312"/>
          <w:color w:val="000000"/>
          <w:kern w:val="0"/>
          <w:sz w:val="21"/>
          <w:szCs w:val="21"/>
        </w:rPr>
        <w:t>本表金额转换为万元时，因四舍五入可能存在尾差。</w:t>
      </w:r>
    </w:p>
    <w:p>
      <w:pPr>
        <w:jc w:val="both"/>
        <w:rPr>
          <w:rFonts w:hint="eastAsia" w:eastAsiaTheme="minorEastAsia"/>
          <w:lang w:eastAsia="zh-CN"/>
        </w:rPr>
      </w:pPr>
    </w:p>
    <w:p>
      <w:pPr>
        <w:jc w:val="both"/>
        <w:rPr>
          <w:rFonts w:hint="eastAsia" w:eastAsiaTheme="minorEastAsia"/>
          <w:lang w:eastAsia="zh-CN"/>
        </w:rPr>
      </w:pPr>
    </w:p>
    <w:p>
      <w:pPr>
        <w:jc w:val="both"/>
        <w:rPr>
          <w:rFonts w:hint="eastAsia" w:eastAsiaTheme="minorEastAsia"/>
          <w:lang w:eastAsia="zh-CN"/>
        </w:rPr>
      </w:pPr>
    </w:p>
    <w:p>
      <w:pPr>
        <w:jc w:val="both"/>
        <w:rPr>
          <w:rFonts w:hint="eastAsia" w:eastAsiaTheme="minorEastAsia"/>
          <w:lang w:eastAsia="zh-CN"/>
        </w:rPr>
      </w:pPr>
    </w:p>
    <w:p>
      <w:pPr>
        <w:jc w:val="both"/>
        <w:rPr>
          <w:rFonts w:hint="eastAsia" w:eastAsiaTheme="minorEastAsia"/>
          <w:lang w:eastAsia="zh-CN"/>
        </w:rPr>
      </w:pPr>
    </w:p>
    <w:p>
      <w:pPr>
        <w:jc w:val="both"/>
        <w:rPr>
          <w:rFonts w:hint="eastAsia" w:eastAsiaTheme="minorEastAsia"/>
          <w:lang w:eastAsia="zh-CN"/>
        </w:rPr>
      </w:pPr>
    </w:p>
    <w:p>
      <w:pPr>
        <w:jc w:val="center"/>
        <w:rPr>
          <w:rFonts w:ascii="黑体" w:hAnsi="宋体" w:eastAsia="黑体"/>
          <w:color w:val="000000"/>
          <w:kern w:val="0"/>
          <w:sz w:val="44"/>
          <w:szCs w:val="44"/>
          <w:lang w:bidi="ar"/>
        </w:rPr>
      </w:pPr>
      <w:r>
        <w:rPr>
          <w:rFonts w:hint="eastAsia" w:ascii="方正小标宋简体" w:hAnsi="方正小标宋简体" w:eastAsia="方正小标宋简体" w:cs="方正小标宋简体"/>
          <w:color w:val="000000"/>
          <w:kern w:val="0"/>
          <w:sz w:val="44"/>
          <w:szCs w:val="44"/>
        </w:rPr>
        <w:t>第三部分 2020年部门决算情况说明</w:t>
      </w:r>
    </w:p>
    <w:p>
      <w:pPr>
        <w:widowControl/>
        <w:spacing w:line="560" w:lineRule="exact"/>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 xml:space="preserve">一、收入支出决算总体情况说明 </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2020年度收入总体情况及比上年减少3</w:t>
      </w:r>
      <w:r>
        <w:rPr>
          <w:rFonts w:ascii="仿宋_GB2312" w:hAnsi="仿宋" w:eastAsia="仿宋_GB2312"/>
          <w:sz w:val="32"/>
          <w:szCs w:val="32"/>
        </w:rPr>
        <w:t>2.94</w:t>
      </w:r>
      <w:r>
        <w:rPr>
          <w:rFonts w:hint="eastAsia" w:ascii="仿宋_GB2312" w:hAnsi="仿宋" w:eastAsia="仿宋_GB2312"/>
          <w:sz w:val="32"/>
          <w:szCs w:val="32"/>
        </w:rPr>
        <w:t>万元，主要原因是</w:t>
      </w:r>
      <w:r>
        <w:rPr>
          <w:rFonts w:ascii="仿宋_GB2312" w:hAnsi="仿宋" w:eastAsia="仿宋_GB2312"/>
          <w:sz w:val="32"/>
          <w:szCs w:val="32"/>
        </w:rPr>
        <w:t>精简</w:t>
      </w:r>
      <w:r>
        <w:rPr>
          <w:rFonts w:hint="eastAsia" w:ascii="仿宋_GB2312" w:hAnsi="仿宋" w:eastAsia="仿宋_GB2312"/>
          <w:sz w:val="32"/>
          <w:szCs w:val="32"/>
        </w:rPr>
        <w:t>机关办公</w:t>
      </w:r>
      <w:r>
        <w:rPr>
          <w:rFonts w:ascii="仿宋_GB2312" w:hAnsi="仿宋" w:eastAsia="仿宋_GB2312"/>
          <w:sz w:val="32"/>
          <w:szCs w:val="32"/>
        </w:rPr>
        <w:t>费用</w:t>
      </w:r>
      <w:r>
        <w:rPr>
          <w:rFonts w:hint="eastAsia" w:ascii="仿宋_GB2312" w:hAnsi="仿宋" w:eastAsia="仿宋_GB2312"/>
          <w:sz w:val="32"/>
          <w:szCs w:val="32"/>
        </w:rPr>
        <w:t>。</w:t>
      </w:r>
    </w:p>
    <w:p>
      <w:pPr>
        <w:widowControl/>
        <w:spacing w:line="560" w:lineRule="exact"/>
        <w:ind w:firstLine="640" w:firstLineChars="200"/>
        <w:jc w:val="left"/>
        <w:rPr>
          <w:rFonts w:ascii="仿宋_GB2312" w:hAnsi="仿宋" w:eastAsia="仿宋_GB2312"/>
          <w:szCs w:val="32"/>
        </w:rPr>
      </w:pPr>
      <w:r>
        <w:rPr>
          <w:rFonts w:ascii="仿宋_GB2312" w:hAnsi="仿宋" w:eastAsia="仿宋_GB2312"/>
          <w:sz w:val="32"/>
          <w:szCs w:val="32"/>
        </w:rPr>
        <w:t>2020</w:t>
      </w:r>
      <w:r>
        <w:rPr>
          <w:rFonts w:hint="eastAsia" w:ascii="仿宋_GB2312" w:hAnsi="仿宋" w:eastAsia="仿宋_GB2312"/>
          <w:sz w:val="32"/>
          <w:szCs w:val="32"/>
        </w:rPr>
        <w:t>年度支出</w:t>
      </w:r>
      <w:bookmarkStart w:id="0" w:name="_GoBack"/>
      <w:bookmarkEnd w:id="0"/>
      <w:r>
        <w:rPr>
          <w:rFonts w:hint="eastAsia" w:ascii="仿宋_GB2312" w:hAnsi="仿宋" w:eastAsia="仿宋_GB2312"/>
          <w:sz w:val="32"/>
          <w:szCs w:val="32"/>
        </w:rPr>
        <w:t>总体情况及比上年减少32.94万元，主要原因是精简机关办公费用。</w:t>
      </w:r>
    </w:p>
    <w:p>
      <w:pPr>
        <w:jc w:val="both"/>
        <w:rPr>
          <w:rFonts w:hint="eastAsia" w:eastAsiaTheme="minorEastAsia"/>
          <w:lang w:eastAsia="zh-CN"/>
        </w:rPr>
      </w:pPr>
    </w:p>
    <w:p>
      <w:pPr>
        <w:jc w:val="both"/>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3487420" cy="2310130"/>
            <wp:effectExtent l="4445" t="4445" r="13335"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both"/>
        <w:rPr>
          <w:rFonts w:hint="eastAsia" w:eastAsiaTheme="minorEastAsia"/>
          <w:lang w:eastAsia="zh-CN"/>
        </w:rPr>
      </w:pPr>
    </w:p>
    <w:p>
      <w:pPr>
        <w:jc w:val="both"/>
        <w:rPr>
          <w:rFonts w:hint="eastAsia" w:eastAsiaTheme="minorEastAsia"/>
          <w:lang w:eastAsia="zh-CN"/>
        </w:rPr>
      </w:pPr>
    </w:p>
    <w:p>
      <w:pPr>
        <w:widowControl/>
        <w:spacing w:line="560" w:lineRule="exact"/>
        <w:ind w:firstLine="640" w:firstLineChars="200"/>
        <w:jc w:val="left"/>
        <w:rPr>
          <w:rFonts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二、收入决算情况说明</w:t>
      </w:r>
    </w:p>
    <w:p>
      <w:pPr>
        <w:widowControl/>
        <w:spacing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2020年</w:t>
      </w:r>
      <w:r>
        <w:rPr>
          <w:rFonts w:hint="eastAsia" w:ascii="仿宋_GB2312" w:hAnsi="仿宋" w:eastAsia="仿宋_GB2312"/>
          <w:sz w:val="32"/>
          <w:szCs w:val="32"/>
        </w:rPr>
        <w:t>度</w:t>
      </w:r>
      <w:r>
        <w:rPr>
          <w:rFonts w:ascii="仿宋_GB2312" w:hAnsi="宋体" w:eastAsia="仿宋_GB2312" w:cs="仿宋_GB2312"/>
          <w:color w:val="000000"/>
          <w:kern w:val="0"/>
          <w:sz w:val="32"/>
          <w:szCs w:val="32"/>
          <w:lang w:bidi="ar"/>
        </w:rPr>
        <w:t>收入合计615.45万元，其中：财政拨款收入615.45万元，占100%；事业收入0万元，占0%；经营收入0万元，占0%；其他收入0万元，占0%</w:t>
      </w:r>
      <w:r>
        <w:rPr>
          <w:rFonts w:hint="eastAsia" w:ascii="仿宋_GB2312" w:hAnsi="宋体" w:eastAsia="仿宋_GB2312" w:cs="仿宋_GB2312"/>
          <w:color w:val="000000"/>
          <w:kern w:val="0"/>
          <w:sz w:val="32"/>
          <w:szCs w:val="32"/>
          <w:lang w:bidi="ar"/>
        </w:rPr>
        <w:t>。</w:t>
      </w:r>
    </w:p>
    <w:p>
      <w:pPr>
        <w:widowControl/>
        <w:spacing w:line="560" w:lineRule="exact"/>
        <w:ind w:firstLine="640" w:firstLineChars="200"/>
        <w:jc w:val="left"/>
        <w:rPr>
          <w:rFonts w:hint="eastAsia" w:ascii="黑体" w:hAnsi="黑体" w:eastAsia="黑体" w:cs="黑体"/>
          <w:b w:val="0"/>
          <w:bCs w:val="0"/>
          <w:color w:val="000000"/>
          <w:kern w:val="0"/>
          <w:sz w:val="32"/>
          <w:szCs w:val="32"/>
          <w:lang w:bidi="ar"/>
        </w:rPr>
      </w:pPr>
      <w:r>
        <w:rPr>
          <w:rFonts w:hint="eastAsia" w:ascii="黑体" w:hAnsi="黑体" w:eastAsia="黑体" w:cs="黑体"/>
          <w:b w:val="0"/>
          <w:bCs w:val="0"/>
          <w:color w:val="000000"/>
          <w:kern w:val="0"/>
          <w:sz w:val="32"/>
          <w:szCs w:val="32"/>
          <w:lang w:bidi="ar"/>
        </w:rPr>
        <w:t xml:space="preserve">三、支出决算情况说明  </w:t>
      </w:r>
    </w:p>
    <w:p>
      <w:pPr>
        <w:widowControl/>
        <w:spacing w:line="560" w:lineRule="exact"/>
        <w:ind w:firstLine="640" w:firstLineChars="200"/>
        <w:jc w:val="left"/>
        <w:rPr>
          <w:rFonts w:hint="eastAsia" w:ascii="黑体" w:hAnsi="黑体" w:eastAsia="黑体" w:cs="黑体"/>
          <w:color w:val="000000"/>
          <w:kern w:val="0"/>
          <w:sz w:val="32"/>
          <w:szCs w:val="32"/>
          <w:lang w:bidi="ar"/>
        </w:rPr>
      </w:pPr>
      <w:r>
        <w:rPr>
          <w:rFonts w:hint="eastAsia" w:ascii="仿宋_GB2312" w:hAnsi="宋体" w:eastAsia="仿宋_GB2312" w:cs="仿宋_GB2312"/>
          <w:color w:val="000000"/>
          <w:kern w:val="0"/>
          <w:sz w:val="32"/>
          <w:szCs w:val="32"/>
          <w:lang w:bidi="ar"/>
        </w:rPr>
        <w:t>2020年度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615.45</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512.45</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83.3</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103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16.7</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widowControl/>
        <w:spacing w:line="240" w:lineRule="auto"/>
        <w:ind w:firstLine="640" w:firstLineChars="200"/>
        <w:jc w:val="center"/>
        <w:rPr>
          <w:rFonts w:hint="eastAsia" w:ascii="黑体" w:hAnsi="黑体" w:eastAsia="黑体" w:cs="黑体"/>
          <w:color w:val="000000"/>
          <w:kern w:val="0"/>
          <w:sz w:val="32"/>
          <w:szCs w:val="32"/>
          <w:lang w:eastAsia="zh-CN" w:bidi="ar"/>
        </w:rPr>
      </w:pPr>
      <w:r>
        <w:rPr>
          <w:rFonts w:hint="eastAsia" w:ascii="黑体" w:hAnsi="黑体" w:eastAsia="黑体" w:cs="黑体"/>
          <w:color w:val="000000"/>
          <w:kern w:val="0"/>
          <w:sz w:val="32"/>
          <w:szCs w:val="32"/>
          <w:lang w:eastAsia="zh-CN" w:bidi="ar"/>
        </w:rPr>
        <w:drawing>
          <wp:inline distT="0" distB="0" distL="114300" distR="114300">
            <wp:extent cx="3665220" cy="2712720"/>
            <wp:effectExtent l="0" t="0" r="7620" b="0"/>
            <wp:docPr id="6" name="图片 6" descr="微信图片_2021110117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1101171541"/>
                    <pic:cNvPicPr>
                      <a:picLocks noChangeAspect="1"/>
                    </pic:cNvPicPr>
                  </pic:nvPicPr>
                  <pic:blipFill>
                    <a:blip r:embed="rId7"/>
                    <a:stretch>
                      <a:fillRect/>
                    </a:stretch>
                  </pic:blipFill>
                  <pic:spPr>
                    <a:xfrm>
                      <a:off x="0" y="0"/>
                      <a:ext cx="3665220" cy="2712720"/>
                    </a:xfrm>
                    <a:prstGeom prst="rect">
                      <a:avLst/>
                    </a:prstGeom>
                  </pic:spPr>
                </pic:pic>
              </a:graphicData>
            </a:graphic>
          </wp:inline>
        </w:drawing>
      </w:r>
    </w:p>
    <w:p>
      <w:pPr>
        <w:widowControl/>
        <w:spacing w:line="560" w:lineRule="exact"/>
        <w:jc w:val="left"/>
        <w:rPr>
          <w:rFonts w:hint="eastAsia" w:ascii="黑体" w:hAnsi="黑体" w:eastAsia="黑体" w:cs="黑体"/>
          <w:color w:val="000000"/>
          <w:kern w:val="0"/>
          <w:sz w:val="32"/>
          <w:szCs w:val="32"/>
          <w:lang w:bidi="ar"/>
        </w:rPr>
      </w:pPr>
    </w:p>
    <w:p>
      <w:pPr>
        <w:widowControl/>
        <w:spacing w:line="560" w:lineRule="exact"/>
        <w:ind w:firstLine="640" w:firstLineChars="200"/>
        <w:jc w:val="left"/>
        <w:rPr>
          <w:rFonts w:ascii="宋体" w:hAnsi="宋体" w:eastAsia="宋体" w:cs="宋体"/>
          <w:b/>
          <w:bCs/>
          <w:color w:val="000000"/>
          <w:kern w:val="0"/>
          <w:sz w:val="32"/>
          <w:szCs w:val="32"/>
          <w:lang w:bidi="ar"/>
        </w:rPr>
      </w:pPr>
      <w:r>
        <w:rPr>
          <w:rFonts w:hint="eastAsia" w:ascii="黑体" w:hAnsi="黑体" w:eastAsia="黑体" w:cs="黑体"/>
          <w:color w:val="000000"/>
          <w:kern w:val="0"/>
          <w:sz w:val="32"/>
          <w:szCs w:val="32"/>
          <w:lang w:bidi="ar"/>
        </w:rPr>
        <w:t xml:space="preserve">四、财政拨款收入支出决算总体情况说明 </w:t>
      </w:r>
      <w:r>
        <w:rPr>
          <w:rFonts w:hint="eastAsia" w:ascii="宋体" w:hAnsi="宋体" w:eastAsia="宋体" w:cs="宋体"/>
          <w:b/>
          <w:bCs/>
          <w:color w:val="000000"/>
          <w:kern w:val="0"/>
          <w:sz w:val="32"/>
          <w:szCs w:val="32"/>
          <w:lang w:bidi="ar"/>
        </w:rPr>
        <w:t xml:space="preserve"> </w:t>
      </w:r>
    </w:p>
    <w:p>
      <w:pPr>
        <w:widowControl/>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收入总体情况，与2019年相比减少3</w:t>
      </w:r>
      <w:r>
        <w:rPr>
          <w:rFonts w:ascii="仿宋_GB2312" w:hAnsi="仿宋" w:eastAsia="仿宋_GB2312"/>
          <w:sz w:val="32"/>
          <w:szCs w:val="32"/>
        </w:rPr>
        <w:t>2.94</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w:t>
      </w:r>
      <w:r>
        <w:rPr>
          <w:rFonts w:hint="eastAsia" w:ascii="仿宋_GB2312" w:hAnsi="仿宋" w:eastAsia="仿宋_GB2312"/>
          <w:sz w:val="32"/>
          <w:szCs w:val="32"/>
        </w:rPr>
        <w:t>主要原因是</w:t>
      </w:r>
      <w:r>
        <w:rPr>
          <w:rFonts w:ascii="仿宋_GB2312" w:hAnsi="仿宋" w:eastAsia="仿宋_GB2312"/>
          <w:sz w:val="32"/>
          <w:szCs w:val="32"/>
        </w:rPr>
        <w:t>精简</w:t>
      </w:r>
      <w:r>
        <w:rPr>
          <w:rFonts w:hint="eastAsia" w:ascii="仿宋_GB2312" w:hAnsi="仿宋" w:eastAsia="仿宋_GB2312"/>
          <w:sz w:val="32"/>
          <w:szCs w:val="32"/>
        </w:rPr>
        <w:t>机关办公</w:t>
      </w:r>
      <w:r>
        <w:rPr>
          <w:rFonts w:ascii="仿宋_GB2312" w:hAnsi="仿宋" w:eastAsia="仿宋_GB2312"/>
          <w:sz w:val="32"/>
          <w:szCs w:val="32"/>
        </w:rPr>
        <w:t>费用</w:t>
      </w:r>
      <w:r>
        <w:rPr>
          <w:rFonts w:hint="eastAsia" w:ascii="仿宋_GB2312" w:hAnsi="仿宋" w:eastAsia="仿宋_GB2312"/>
          <w:sz w:val="32"/>
          <w:szCs w:val="32"/>
        </w:rPr>
        <w:t>。</w:t>
      </w:r>
    </w:p>
    <w:p>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支出总体情况，与2019年相比减少3</w:t>
      </w:r>
      <w:r>
        <w:rPr>
          <w:rFonts w:ascii="仿宋_GB2312" w:hAnsi="仿宋" w:eastAsia="仿宋_GB2312"/>
          <w:sz w:val="32"/>
          <w:szCs w:val="32"/>
        </w:rPr>
        <w:t>2.94</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bidi="ar"/>
        </w:rPr>
        <w:t>，</w:t>
      </w:r>
      <w:r>
        <w:rPr>
          <w:rFonts w:hint="eastAsia" w:ascii="仿宋_GB2312" w:hAnsi="仿宋" w:eastAsia="仿宋_GB2312"/>
          <w:sz w:val="32"/>
          <w:szCs w:val="32"/>
        </w:rPr>
        <w:t>主要原因是</w:t>
      </w:r>
      <w:r>
        <w:rPr>
          <w:rFonts w:ascii="仿宋_GB2312" w:hAnsi="仿宋" w:eastAsia="仿宋_GB2312"/>
          <w:sz w:val="32"/>
          <w:szCs w:val="32"/>
        </w:rPr>
        <w:t>精简</w:t>
      </w:r>
      <w:r>
        <w:rPr>
          <w:rFonts w:hint="eastAsia" w:ascii="仿宋_GB2312" w:hAnsi="仿宋" w:eastAsia="仿宋_GB2312"/>
          <w:sz w:val="32"/>
          <w:szCs w:val="32"/>
        </w:rPr>
        <w:t>机关办公</w:t>
      </w:r>
      <w:r>
        <w:rPr>
          <w:rFonts w:ascii="仿宋_GB2312" w:hAnsi="仿宋" w:eastAsia="仿宋_GB2312"/>
          <w:sz w:val="32"/>
          <w:szCs w:val="32"/>
        </w:rPr>
        <w:t>费用</w:t>
      </w:r>
      <w:r>
        <w:rPr>
          <w:rFonts w:hint="eastAsia" w:ascii="仿宋_GB2312" w:hAnsi="仿宋" w:eastAsia="仿宋_GB2312"/>
          <w:sz w:val="32"/>
          <w:szCs w:val="32"/>
        </w:rPr>
        <w:t>。</w:t>
      </w:r>
    </w:p>
    <w:p>
      <w:pPr>
        <w:widowControl/>
        <w:spacing w:line="560" w:lineRule="exact"/>
        <w:ind w:firstLine="640" w:firstLineChars="200"/>
        <w:jc w:val="left"/>
        <w:rPr>
          <w:rFonts w:hint="eastAsia" w:ascii="仿宋_GB2312" w:hAnsi="仿宋" w:eastAsia="仿宋_GB2312"/>
          <w:sz w:val="32"/>
          <w:szCs w:val="32"/>
        </w:rPr>
      </w:pPr>
    </w:p>
    <w:p>
      <w:pPr>
        <w:jc w:val="center"/>
        <w:rPr>
          <w:rFonts w:hint="eastAsia" w:ascii="仿宋_GB2312" w:hAnsi="仿宋" w:eastAsia="仿宋_GB2312"/>
          <w:sz w:val="32"/>
          <w:szCs w:val="32"/>
          <w:lang w:eastAsia="zh-CN"/>
        </w:rPr>
      </w:pPr>
      <w:r>
        <w:rPr>
          <w:rFonts w:hint="eastAsia" w:ascii="仿宋_GB2312" w:hAnsi="仿宋" w:eastAsia="仿宋_GB2312"/>
          <w:sz w:val="32"/>
          <w:szCs w:val="32"/>
          <w:lang w:eastAsia="zh-CN"/>
        </w:rPr>
        <w:drawing>
          <wp:inline distT="0" distB="0" distL="114300" distR="114300">
            <wp:extent cx="3258820" cy="2637155"/>
            <wp:effectExtent l="4445" t="4445" r="13335" b="1016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center"/>
        <w:rPr>
          <w:rFonts w:hint="eastAsia" w:ascii="仿宋_GB2312" w:hAnsi="仿宋" w:eastAsia="仿宋_GB2312"/>
          <w:sz w:val="32"/>
          <w:szCs w:val="32"/>
          <w:lang w:eastAsia="zh-CN"/>
        </w:rPr>
      </w:pPr>
    </w:p>
    <w:p>
      <w:pPr>
        <w:jc w:val="center"/>
        <w:rPr>
          <w:rFonts w:hint="eastAsia" w:ascii="仿宋_GB2312" w:hAnsi="仿宋" w:eastAsia="仿宋_GB2312"/>
          <w:sz w:val="32"/>
          <w:szCs w:val="32"/>
          <w:lang w:eastAsia="zh-CN"/>
        </w:rPr>
      </w:pPr>
    </w:p>
    <w:p>
      <w:pPr>
        <w:widowControl/>
        <w:spacing w:line="560" w:lineRule="exact"/>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p>
    <w:p>
      <w:pPr>
        <w:widowControl/>
        <w:spacing w:line="560" w:lineRule="exact"/>
        <w:ind w:firstLine="640" w:firstLineChars="200"/>
        <w:jc w:val="left"/>
        <w:rPr>
          <w:sz w:val="32"/>
          <w:szCs w:val="32"/>
        </w:rPr>
      </w:pPr>
      <w:r>
        <w:rPr>
          <w:rFonts w:hint="eastAsia" w:ascii="仿宋_GB2312" w:hAnsi="宋体" w:eastAsia="仿宋_GB2312" w:cs="仿宋_GB2312"/>
          <w:color w:val="000000"/>
          <w:kern w:val="0"/>
          <w:sz w:val="32"/>
          <w:szCs w:val="32"/>
          <w:lang w:bidi="ar"/>
        </w:rPr>
        <w:t>2020年</w:t>
      </w:r>
      <w:r>
        <w:rPr>
          <w:rFonts w:hint="eastAsia" w:ascii="仿宋_GB2312" w:hAnsi="仿宋" w:eastAsia="仿宋_GB2312"/>
          <w:sz w:val="32"/>
          <w:szCs w:val="32"/>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615.45</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仿宋" w:eastAsia="仿宋_GB2312"/>
          <w:sz w:val="32"/>
          <w:szCs w:val="32"/>
        </w:rPr>
        <w:t>减少3</w:t>
      </w:r>
      <w:r>
        <w:rPr>
          <w:rFonts w:ascii="仿宋_GB2312" w:hAnsi="仿宋" w:eastAsia="仿宋_GB2312"/>
          <w:sz w:val="32"/>
          <w:szCs w:val="32"/>
        </w:rPr>
        <w:t>2.94</w:t>
      </w:r>
      <w:r>
        <w:rPr>
          <w:rFonts w:hint="eastAsia" w:ascii="仿宋_GB2312" w:hAnsi="仿宋" w:eastAsia="仿宋_GB2312"/>
          <w:sz w:val="32"/>
          <w:szCs w:val="32"/>
        </w:rPr>
        <w:t>万元，主要原因是</w:t>
      </w:r>
      <w:r>
        <w:rPr>
          <w:rFonts w:ascii="仿宋_GB2312" w:hAnsi="仿宋" w:eastAsia="仿宋_GB2312"/>
          <w:sz w:val="32"/>
          <w:szCs w:val="32"/>
        </w:rPr>
        <w:t>精简</w:t>
      </w:r>
      <w:r>
        <w:rPr>
          <w:rFonts w:hint="eastAsia" w:ascii="仿宋_GB2312" w:hAnsi="仿宋" w:eastAsia="仿宋_GB2312"/>
          <w:sz w:val="32"/>
          <w:szCs w:val="32"/>
        </w:rPr>
        <w:t>机关办公</w:t>
      </w:r>
      <w:r>
        <w:rPr>
          <w:rFonts w:ascii="仿宋_GB2312" w:hAnsi="仿宋" w:eastAsia="仿宋_GB2312"/>
          <w:sz w:val="32"/>
          <w:szCs w:val="32"/>
        </w:rPr>
        <w:t>费用</w:t>
      </w:r>
      <w:r>
        <w:rPr>
          <w:rFonts w:hint="eastAsia" w:ascii="仿宋_GB2312" w:hAnsi="仿宋" w:eastAsia="仿宋_GB2312"/>
          <w:sz w:val="32"/>
          <w:szCs w:val="32"/>
        </w:rPr>
        <w:t>。</w:t>
      </w:r>
    </w:p>
    <w:p>
      <w:pPr>
        <w:widowControl/>
        <w:spacing w:line="560" w:lineRule="exact"/>
        <w:ind w:firstLine="643" w:firstLineChars="200"/>
        <w:jc w:val="left"/>
        <w:rPr>
          <w:rFonts w:ascii="楷体_GB2312" w:hAnsi="宋体" w:eastAsia="楷体_GB2312" w:cs="楷体_GB2312"/>
          <w:b/>
          <w:bCs w:val="0"/>
          <w:color w:val="000000"/>
          <w:kern w:val="0"/>
          <w:sz w:val="32"/>
          <w:szCs w:val="32"/>
          <w:lang w:bidi="ar"/>
        </w:rPr>
      </w:pPr>
      <w:r>
        <w:rPr>
          <w:rFonts w:hint="eastAsia" w:ascii="楷体_GB2312" w:hAnsi="宋体" w:eastAsia="楷体_GB2312" w:cs="楷体_GB2312"/>
          <w:b/>
          <w:bCs w:val="0"/>
          <w:color w:val="000000"/>
          <w:kern w:val="0"/>
          <w:sz w:val="32"/>
          <w:szCs w:val="32"/>
          <w:lang w:bidi="ar"/>
        </w:rPr>
        <w:t>（二）</w:t>
      </w:r>
      <w:r>
        <w:rPr>
          <w:rFonts w:ascii="楷体_GB2312" w:hAnsi="宋体" w:eastAsia="楷体_GB2312" w:cs="楷体_GB2312"/>
          <w:b/>
          <w:bCs w:val="0"/>
          <w:color w:val="000000"/>
          <w:kern w:val="0"/>
          <w:sz w:val="32"/>
          <w:szCs w:val="32"/>
          <w:lang w:bidi="ar"/>
        </w:rPr>
        <w:t>财政拨款支出决算具体情况</w:t>
      </w:r>
      <w:r>
        <w:rPr>
          <w:rFonts w:hint="eastAsia" w:ascii="楷体_GB2312" w:hAnsi="宋体" w:eastAsia="楷体_GB2312" w:cs="楷体_GB2312"/>
          <w:b/>
          <w:bCs w:val="0"/>
          <w:color w:val="000000"/>
          <w:kern w:val="0"/>
          <w:sz w:val="32"/>
          <w:szCs w:val="32"/>
          <w:lang w:bidi="ar"/>
        </w:rPr>
        <w:t>说明</w:t>
      </w:r>
      <w:r>
        <w:rPr>
          <w:rFonts w:ascii="楷体_GB2312" w:hAnsi="宋体" w:eastAsia="楷体_GB2312" w:cs="楷体_GB2312"/>
          <w:b/>
          <w:bCs w:val="0"/>
          <w:color w:val="000000"/>
          <w:kern w:val="0"/>
          <w:sz w:val="32"/>
          <w:szCs w:val="32"/>
          <w:lang w:bidi="ar"/>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2020年度财政拨款支出年初预算为</w:t>
      </w:r>
      <w:r>
        <w:rPr>
          <w:rFonts w:hint="eastAsia" w:ascii="仿宋_GB2312" w:hAnsi="仿宋_GB2312" w:eastAsia="仿宋_GB2312" w:cs="仿宋_GB2312"/>
          <w:sz w:val="32"/>
          <w:szCs w:val="32"/>
          <w:lang w:val="en-US" w:eastAsia="zh-CN"/>
        </w:rPr>
        <w:t>509.57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615.45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120.78</w:t>
      </w:r>
      <w:r>
        <w:rPr>
          <w:rFonts w:hint="eastAsia" w:ascii="仿宋_GB2312" w:hAnsi="仿宋_GB2312" w:eastAsia="仿宋_GB2312" w:cs="仿宋_GB2312"/>
          <w:sz w:val="32"/>
          <w:szCs w:val="32"/>
        </w:rPr>
        <w:t xml:space="preserve">%。按照政府功能分类科目，其中： </w:t>
      </w:r>
    </w:p>
    <w:p>
      <w:pPr>
        <w:widowControl/>
        <w:spacing w:line="560" w:lineRule="exact"/>
        <w:ind w:firstLine="643" w:firstLineChars="200"/>
        <w:jc w:val="both"/>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val="0"/>
          <w:color w:val="000000"/>
          <w:kern w:val="0"/>
          <w:sz w:val="32"/>
          <w:szCs w:val="32"/>
          <w:lang w:bidi="ar"/>
        </w:rPr>
        <w:t>1.行政运行（</w:t>
      </w:r>
      <w:r>
        <w:rPr>
          <w:rFonts w:hint="eastAsia" w:ascii="仿宋_GB2312" w:hAnsi="仿宋_GB2312" w:eastAsia="仿宋_GB2312" w:cs="仿宋_GB2312"/>
          <w:b/>
          <w:bCs w:val="0"/>
          <w:color w:val="000000"/>
          <w:kern w:val="0"/>
          <w:sz w:val="32"/>
          <w:szCs w:val="32"/>
          <w:lang w:val="en-US" w:eastAsia="zh-CN" w:bidi="ar"/>
        </w:rPr>
        <w:t>2013101</w:t>
      </w:r>
      <w:r>
        <w:rPr>
          <w:rFonts w:hint="eastAsia" w:ascii="仿宋_GB2312" w:hAnsi="仿宋_GB2312" w:eastAsia="仿宋_GB2312" w:cs="仿宋_GB2312"/>
          <w:b/>
          <w:bCs w:val="0"/>
          <w:color w:val="000000"/>
          <w:kern w:val="0"/>
          <w:sz w:val="32"/>
          <w:szCs w:val="32"/>
          <w:lang w:bidi="ar"/>
        </w:rPr>
        <w:t>）</w:t>
      </w:r>
      <w:r>
        <w:rPr>
          <w:rFonts w:hint="eastAsia" w:ascii="仿宋_GB2312" w:hAnsi="仿宋_GB2312" w:eastAsia="仿宋_GB2312" w:cs="仿宋_GB2312"/>
          <w:b/>
          <w:bCs w:val="0"/>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年初预算为</w:t>
      </w:r>
      <w:r>
        <w:rPr>
          <w:rFonts w:hint="eastAsia" w:ascii="仿宋_GB2312" w:hAnsi="仿宋_GB2312" w:eastAsia="仿宋_GB2312" w:cs="仿宋_GB2312"/>
          <w:color w:val="000000"/>
          <w:kern w:val="0"/>
          <w:sz w:val="32"/>
          <w:szCs w:val="32"/>
          <w:lang w:val="en-US" w:eastAsia="zh-CN" w:bidi="ar"/>
        </w:rPr>
        <w:t>378.57</w:t>
      </w:r>
      <w:r>
        <w:rPr>
          <w:rFonts w:hint="eastAsia" w:ascii="仿宋_GB2312" w:hAnsi="仿宋_GB2312" w:eastAsia="仿宋_GB2312" w:cs="仿宋_GB2312"/>
          <w:color w:val="000000"/>
          <w:kern w:val="0"/>
          <w:sz w:val="32"/>
          <w:szCs w:val="32"/>
          <w:lang w:bidi="ar"/>
        </w:rPr>
        <w:t>万元，支出决算为</w:t>
      </w:r>
      <w:r>
        <w:rPr>
          <w:rFonts w:hint="eastAsia" w:ascii="仿宋_GB2312" w:hAnsi="仿宋_GB2312" w:eastAsia="仿宋_GB2312" w:cs="仿宋_GB2312"/>
          <w:color w:val="000000"/>
          <w:kern w:val="0"/>
          <w:sz w:val="32"/>
          <w:szCs w:val="32"/>
          <w:lang w:val="en-US" w:eastAsia="zh-CN" w:bidi="ar"/>
        </w:rPr>
        <w:t>436.95</w:t>
      </w:r>
      <w:r>
        <w:rPr>
          <w:rFonts w:hint="eastAsia" w:ascii="仿宋_GB2312" w:hAnsi="仿宋_GB2312" w:eastAsia="仿宋_GB2312" w:cs="仿宋_GB2312"/>
          <w:color w:val="000000"/>
          <w:kern w:val="0"/>
          <w:sz w:val="32"/>
          <w:szCs w:val="32"/>
          <w:lang w:bidi="ar"/>
        </w:rPr>
        <w:t>万元，完成年初预算的</w:t>
      </w:r>
      <w:r>
        <w:rPr>
          <w:rFonts w:hint="eastAsia" w:ascii="仿宋_GB2312" w:hAnsi="仿宋_GB2312" w:eastAsia="仿宋_GB2312" w:cs="仿宋_GB2312"/>
          <w:color w:val="000000"/>
          <w:kern w:val="0"/>
          <w:sz w:val="32"/>
          <w:szCs w:val="32"/>
          <w:lang w:val="en-US" w:eastAsia="zh-CN" w:bidi="ar"/>
        </w:rPr>
        <w:t>115.4</w:t>
      </w:r>
      <w:r>
        <w:rPr>
          <w:rFonts w:hint="eastAsia" w:ascii="仿宋_GB2312" w:hAnsi="仿宋_GB2312" w:eastAsia="仿宋_GB2312" w:cs="仿宋_GB2312"/>
          <w:color w:val="000000"/>
          <w:kern w:val="0"/>
          <w:sz w:val="32"/>
          <w:szCs w:val="32"/>
          <w:lang w:bidi="ar"/>
        </w:rPr>
        <w:t xml:space="preserve">%。主要原因机构改革，人员工资支出和项目支出增加。 </w:t>
      </w:r>
    </w:p>
    <w:p>
      <w:pPr>
        <w:widowControl/>
        <w:spacing w:line="560" w:lineRule="exact"/>
        <w:ind w:firstLine="643" w:firstLineChars="200"/>
        <w:jc w:val="both"/>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b/>
          <w:bCs w:val="0"/>
          <w:color w:val="000000"/>
          <w:kern w:val="0"/>
          <w:sz w:val="32"/>
          <w:szCs w:val="32"/>
          <w:lang w:val="en-US" w:eastAsia="zh-CN" w:bidi="ar"/>
        </w:rPr>
        <w:t>2.</w:t>
      </w:r>
      <w:r>
        <w:rPr>
          <w:rFonts w:hint="eastAsia" w:ascii="仿宋_GB2312" w:hAnsi="仿宋_GB2312" w:eastAsia="仿宋_GB2312" w:cs="仿宋_GB2312"/>
          <w:b/>
          <w:bCs w:val="0"/>
          <w:color w:val="000000"/>
          <w:kern w:val="0"/>
          <w:sz w:val="32"/>
          <w:szCs w:val="32"/>
          <w:lang w:bidi="ar"/>
        </w:rPr>
        <w:t>一般行政事务管理（2012602）</w:t>
      </w:r>
      <w:r>
        <w:rPr>
          <w:rFonts w:hint="eastAsia" w:ascii="仿宋_GB2312" w:hAnsi="仿宋_GB2312" w:eastAsia="仿宋_GB2312" w:cs="仿宋_GB2312"/>
          <w:b/>
          <w:bCs w:val="0"/>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年初预算为</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万元，支出决算为</w:t>
      </w: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万元，决算数与预算数持平</w:t>
      </w:r>
      <w:r>
        <w:rPr>
          <w:rFonts w:hint="eastAsia" w:ascii="仿宋_GB2312" w:hAnsi="仿宋_GB2312" w:eastAsia="仿宋_GB2312" w:cs="仿宋_GB2312"/>
          <w:color w:val="000000"/>
          <w:kern w:val="0"/>
          <w:sz w:val="32"/>
          <w:szCs w:val="32"/>
          <w:lang w:eastAsia="zh-CN" w:bidi="ar"/>
        </w:rPr>
        <w:t>。</w:t>
      </w:r>
    </w:p>
    <w:p>
      <w:pPr>
        <w:widowControl/>
        <w:spacing w:line="560" w:lineRule="exact"/>
        <w:ind w:firstLine="643" w:firstLineChars="200"/>
        <w:jc w:val="both"/>
        <w:rPr>
          <w:rFonts w:hint="eastAsia" w:ascii="仿宋_GB2312" w:hAnsi="仿宋" w:eastAsia="仿宋_GB2312"/>
          <w:sz w:val="32"/>
          <w:szCs w:val="32"/>
          <w:lang w:eastAsia="zh-CN"/>
        </w:rPr>
      </w:pPr>
      <w:r>
        <w:rPr>
          <w:rFonts w:hint="eastAsia" w:ascii="仿宋_GB2312" w:hAnsi="仿宋_GB2312" w:eastAsia="仿宋_GB2312" w:cs="仿宋_GB2312"/>
          <w:b/>
          <w:bCs w:val="0"/>
          <w:color w:val="000000"/>
          <w:kern w:val="0"/>
          <w:sz w:val="32"/>
          <w:szCs w:val="32"/>
          <w:lang w:val="en-US" w:eastAsia="zh-CN" w:bidi="ar"/>
        </w:rPr>
        <w:t>3.</w:t>
      </w:r>
      <w:r>
        <w:rPr>
          <w:rFonts w:hint="eastAsia" w:ascii="仿宋_GB2312" w:hAnsi="仿宋_GB2312" w:eastAsia="仿宋_GB2312" w:cs="仿宋_GB2312"/>
          <w:b/>
          <w:bCs w:val="0"/>
          <w:color w:val="000000"/>
          <w:kern w:val="0"/>
          <w:sz w:val="32"/>
          <w:szCs w:val="32"/>
          <w:lang w:bidi="ar"/>
        </w:rPr>
        <w:t>一般行政事务管理（2013102）</w:t>
      </w:r>
      <w:r>
        <w:rPr>
          <w:rFonts w:hint="eastAsia" w:ascii="仿宋_GB2312" w:hAnsi="仿宋_GB2312" w:eastAsia="仿宋_GB2312" w:cs="仿宋_GB2312"/>
          <w:b/>
          <w:bCs w:val="0"/>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年初预算为</w:t>
      </w:r>
      <w:r>
        <w:rPr>
          <w:rFonts w:hint="eastAsia" w:ascii="仿宋_GB2312" w:hAnsi="仿宋_GB2312" w:eastAsia="仿宋_GB2312" w:cs="仿宋_GB2312"/>
          <w:b w:val="0"/>
          <w:bCs/>
          <w:color w:val="000000"/>
          <w:kern w:val="0"/>
          <w:sz w:val="32"/>
          <w:szCs w:val="32"/>
          <w:lang w:bidi="ar"/>
        </w:rPr>
        <w:t>96万元</w:t>
      </w:r>
      <w:r>
        <w:rPr>
          <w:rFonts w:hint="eastAsia" w:ascii="仿宋_GB2312" w:hAnsi="仿宋_GB2312" w:eastAsia="仿宋_GB2312" w:cs="仿宋_GB2312"/>
          <w:b w:val="0"/>
          <w:bCs/>
          <w:color w:val="000000"/>
          <w:kern w:val="0"/>
          <w:sz w:val="32"/>
          <w:szCs w:val="32"/>
          <w:lang w:eastAsia="zh-CN" w:bidi="ar"/>
        </w:rPr>
        <w:t>，支出决算为</w:t>
      </w:r>
      <w:r>
        <w:rPr>
          <w:rFonts w:hint="eastAsia" w:ascii="仿宋_GB2312" w:hAnsi="仿宋_GB2312" w:eastAsia="仿宋_GB2312" w:cs="仿宋_GB2312"/>
          <w:b w:val="0"/>
          <w:bCs/>
          <w:color w:val="000000"/>
          <w:kern w:val="0"/>
          <w:sz w:val="32"/>
          <w:szCs w:val="32"/>
          <w:lang w:val="en-US" w:eastAsia="zh-CN" w:bidi="ar"/>
        </w:rPr>
        <w:t>90万元，完成年初预算的93.75%。主要原因是</w:t>
      </w:r>
      <w:r>
        <w:rPr>
          <w:rFonts w:ascii="仿宋_GB2312" w:hAnsi="仿宋" w:eastAsia="仿宋_GB2312"/>
          <w:sz w:val="32"/>
          <w:szCs w:val="32"/>
        </w:rPr>
        <w:t>精简</w:t>
      </w:r>
      <w:r>
        <w:rPr>
          <w:rFonts w:hint="eastAsia" w:ascii="仿宋_GB2312" w:hAnsi="仿宋" w:eastAsia="仿宋_GB2312"/>
          <w:sz w:val="32"/>
          <w:szCs w:val="32"/>
        </w:rPr>
        <w:t>机关办公</w:t>
      </w:r>
      <w:r>
        <w:rPr>
          <w:rFonts w:ascii="仿宋_GB2312" w:hAnsi="仿宋" w:eastAsia="仿宋_GB2312"/>
          <w:sz w:val="32"/>
          <w:szCs w:val="32"/>
        </w:rPr>
        <w:t>费用</w:t>
      </w:r>
      <w:r>
        <w:rPr>
          <w:rFonts w:hint="eastAsia" w:ascii="仿宋_GB2312" w:hAnsi="仿宋" w:eastAsia="仿宋_GB2312"/>
          <w:sz w:val="32"/>
          <w:szCs w:val="32"/>
          <w:lang w:eastAsia="zh-CN"/>
        </w:rPr>
        <w:t>。</w:t>
      </w:r>
    </w:p>
    <w:p>
      <w:pPr>
        <w:widowControl/>
        <w:spacing w:line="560" w:lineRule="exact"/>
        <w:ind w:firstLine="643" w:firstLineChars="200"/>
        <w:jc w:val="both"/>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bCs w:val="0"/>
          <w:color w:val="000000"/>
          <w:kern w:val="0"/>
          <w:sz w:val="32"/>
          <w:szCs w:val="32"/>
          <w:lang w:val="en-US" w:eastAsia="zh-CN" w:bidi="ar"/>
        </w:rPr>
        <w:t>4.</w:t>
      </w:r>
      <w:r>
        <w:rPr>
          <w:rFonts w:hint="eastAsia" w:ascii="仿宋_GB2312" w:hAnsi="仿宋_GB2312" w:eastAsia="仿宋_GB2312" w:cs="仿宋_GB2312"/>
          <w:b/>
          <w:bCs w:val="0"/>
          <w:color w:val="000000"/>
          <w:kern w:val="0"/>
          <w:sz w:val="32"/>
          <w:szCs w:val="32"/>
          <w:lang w:bidi="ar"/>
        </w:rPr>
        <w:t>事业运行（2013150）</w:t>
      </w:r>
      <w:r>
        <w:rPr>
          <w:rFonts w:hint="eastAsia" w:ascii="仿宋_GB2312" w:hAnsi="仿宋_GB2312" w:eastAsia="仿宋_GB2312" w:cs="仿宋_GB2312"/>
          <w:b/>
          <w:bCs w:val="0"/>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年初预算为</w:t>
      </w:r>
      <w:r>
        <w:rPr>
          <w:rFonts w:hint="eastAsia" w:ascii="仿宋_GB2312" w:hAnsi="仿宋_GB2312" w:eastAsia="仿宋_GB2312" w:cs="仿宋_GB2312"/>
          <w:b w:val="0"/>
          <w:bCs/>
          <w:color w:val="000000"/>
          <w:kern w:val="0"/>
          <w:sz w:val="32"/>
          <w:szCs w:val="32"/>
          <w:lang w:val="en-US" w:eastAsia="zh-CN" w:bidi="ar"/>
        </w:rPr>
        <w:t>20</w:t>
      </w:r>
      <w:r>
        <w:rPr>
          <w:rFonts w:hint="eastAsia" w:ascii="仿宋_GB2312" w:hAnsi="仿宋_GB2312" w:eastAsia="仿宋_GB2312" w:cs="仿宋_GB2312"/>
          <w:b w:val="0"/>
          <w:bCs/>
          <w:color w:val="000000"/>
          <w:kern w:val="0"/>
          <w:sz w:val="32"/>
          <w:szCs w:val="32"/>
          <w:lang w:bidi="ar"/>
        </w:rPr>
        <w:t>万元</w:t>
      </w:r>
      <w:r>
        <w:rPr>
          <w:rFonts w:hint="eastAsia" w:ascii="仿宋_GB2312" w:hAnsi="仿宋_GB2312" w:eastAsia="仿宋_GB2312" w:cs="仿宋_GB2312"/>
          <w:b w:val="0"/>
          <w:bCs/>
          <w:color w:val="000000"/>
          <w:kern w:val="0"/>
          <w:sz w:val="32"/>
          <w:szCs w:val="32"/>
          <w:lang w:eastAsia="zh-CN" w:bidi="ar"/>
        </w:rPr>
        <w:t>，支出决算为</w:t>
      </w:r>
      <w:r>
        <w:rPr>
          <w:rFonts w:hint="eastAsia" w:ascii="仿宋_GB2312" w:hAnsi="仿宋_GB2312" w:eastAsia="仿宋_GB2312" w:cs="仿宋_GB2312"/>
          <w:b w:val="0"/>
          <w:bCs/>
          <w:color w:val="000000"/>
          <w:kern w:val="0"/>
          <w:sz w:val="32"/>
          <w:szCs w:val="32"/>
          <w:lang w:val="en-US" w:eastAsia="zh-CN" w:bidi="ar"/>
        </w:rPr>
        <w:t>34.83万元，完成年初预算的174.15%。主要原因是机构改革，党委信息中心设备维护等。</w:t>
      </w:r>
    </w:p>
    <w:p>
      <w:pPr>
        <w:spacing w:line="560" w:lineRule="exact"/>
        <w:ind w:firstLine="640" w:firstLineChars="200"/>
        <w:rPr>
          <w:rFonts w:ascii="黑体" w:hAnsi="黑体" w:eastAsia="黑体" w:cs="黑体"/>
          <w:sz w:val="32"/>
          <w:szCs w:val="32"/>
        </w:rPr>
      </w:pPr>
      <w:r>
        <w:rPr>
          <w:rFonts w:hint="eastAsia" w:ascii="黑体" w:hAnsi="黑体" w:eastAsia="黑体" w:cs="黑体"/>
          <w:color w:val="000000"/>
          <w:kern w:val="0"/>
          <w:sz w:val="32"/>
          <w:szCs w:val="32"/>
          <w:lang w:bidi="ar"/>
        </w:rPr>
        <w:t xml:space="preserve">六、一般公共预算财政拨款基本支出决算情况说明 </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2020年</w:t>
      </w:r>
      <w:r>
        <w:rPr>
          <w:rFonts w:hint="eastAsia" w:ascii="仿宋_GB2312" w:hAnsi="仿宋" w:eastAsia="仿宋_GB2312"/>
          <w:sz w:val="32"/>
          <w:szCs w:val="32"/>
        </w:rPr>
        <w:t>度</w:t>
      </w:r>
      <w:r>
        <w:rPr>
          <w:rFonts w:ascii="仿宋_GB2312" w:hAnsi="仿宋_GB2312" w:eastAsia="仿宋_GB2312" w:cs="仿宋_GB2312"/>
          <w:color w:val="000000"/>
          <w:kern w:val="0"/>
          <w:sz w:val="32"/>
          <w:szCs w:val="32"/>
          <w:lang w:bidi="ar"/>
        </w:rPr>
        <w:t>一般公共预算财政拨款基本支出</w:t>
      </w:r>
      <w:r>
        <w:rPr>
          <w:rFonts w:hint="eastAsia" w:ascii="仿宋_GB2312" w:hAnsi="仿宋_GB2312" w:eastAsia="仿宋_GB2312" w:cs="仿宋_GB2312"/>
          <w:color w:val="000000"/>
          <w:kern w:val="0"/>
          <w:sz w:val="32"/>
          <w:szCs w:val="32"/>
          <w:lang w:val="en-US" w:eastAsia="zh-CN" w:bidi="ar"/>
        </w:rPr>
        <w:t>512.45</w:t>
      </w:r>
      <w:r>
        <w:rPr>
          <w:rFonts w:ascii="仿宋_GB2312" w:hAnsi="仿宋_GB2312" w:eastAsia="仿宋_GB2312" w:cs="仿宋_GB2312"/>
          <w:color w:val="000000"/>
          <w:kern w:val="0"/>
          <w:sz w:val="32"/>
          <w:szCs w:val="32"/>
          <w:lang w:bidi="ar"/>
        </w:rPr>
        <w:t>万元，包括：人员经费支出</w:t>
      </w:r>
      <w:r>
        <w:rPr>
          <w:rFonts w:hint="eastAsia" w:ascii="仿宋_GB2312" w:hAnsi="仿宋_GB2312" w:eastAsia="仿宋_GB2312" w:cs="仿宋_GB2312"/>
          <w:color w:val="000000"/>
          <w:kern w:val="0"/>
          <w:sz w:val="32"/>
          <w:szCs w:val="32"/>
          <w:lang w:val="en-US" w:eastAsia="zh-CN" w:bidi="ar"/>
        </w:rPr>
        <w:t>452.58</w:t>
      </w:r>
      <w:r>
        <w:rPr>
          <w:rFonts w:ascii="仿宋_GB2312" w:hAnsi="仿宋_GB2312" w:eastAsia="仿宋_GB2312" w:cs="仿宋_GB2312"/>
          <w:color w:val="000000"/>
          <w:kern w:val="0"/>
          <w:sz w:val="32"/>
          <w:szCs w:val="32"/>
          <w:lang w:bidi="ar"/>
        </w:rPr>
        <w:t>万元和公用经费支出</w:t>
      </w:r>
      <w:r>
        <w:rPr>
          <w:rFonts w:hint="eastAsia" w:ascii="仿宋_GB2312" w:hAnsi="仿宋_GB2312" w:eastAsia="仿宋_GB2312" w:cs="仿宋_GB2312"/>
          <w:color w:val="000000"/>
          <w:kern w:val="0"/>
          <w:sz w:val="32"/>
          <w:szCs w:val="32"/>
          <w:lang w:val="en-US" w:eastAsia="zh-CN" w:bidi="ar"/>
        </w:rPr>
        <w:t>59.88</w:t>
      </w:r>
      <w:r>
        <w:rPr>
          <w:rFonts w:ascii="仿宋_GB2312" w:hAnsi="仿宋_GB2312" w:eastAsia="仿宋_GB2312" w:cs="仿宋_GB2312"/>
          <w:color w:val="000000"/>
          <w:kern w:val="0"/>
          <w:sz w:val="32"/>
          <w:szCs w:val="32"/>
          <w:lang w:bidi="ar"/>
        </w:rPr>
        <w:t>万元。</w:t>
      </w:r>
    </w:p>
    <w:p>
      <w:pPr>
        <w:widowControl/>
        <w:spacing w:line="560" w:lineRule="exact"/>
        <w:ind w:firstLine="643"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b w:val="0"/>
          <w:bCs w:val="0"/>
          <w:color w:val="000000"/>
          <w:kern w:val="0"/>
          <w:sz w:val="32"/>
          <w:szCs w:val="32"/>
          <w:lang w:val="en-US" w:eastAsia="zh-CN" w:bidi="ar"/>
        </w:rPr>
        <w:t>452.58</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267.14</w:t>
      </w:r>
      <w:r>
        <w:rPr>
          <w:rFonts w:hint="eastAsia" w:ascii="仿宋_GB2312" w:hAnsi="宋体" w:eastAsia="仿宋_GB2312" w:cs="仿宋_GB2312"/>
          <w:color w:val="000000"/>
          <w:kern w:val="0"/>
          <w:sz w:val="32"/>
          <w:szCs w:val="32"/>
          <w:lang w:bidi="ar"/>
        </w:rPr>
        <w:t>万元，津贴补贴</w:t>
      </w:r>
      <w:r>
        <w:rPr>
          <w:rFonts w:hint="eastAsia" w:ascii="仿宋_GB2312" w:hAnsi="宋体" w:eastAsia="仿宋_GB2312" w:cs="仿宋_GB2312"/>
          <w:color w:val="000000"/>
          <w:kern w:val="0"/>
          <w:sz w:val="32"/>
          <w:szCs w:val="32"/>
          <w:lang w:val="en-US" w:eastAsia="zh-CN" w:bidi="ar"/>
        </w:rPr>
        <w:t>37.19</w:t>
      </w:r>
      <w:r>
        <w:rPr>
          <w:rFonts w:hint="eastAsia" w:ascii="仿宋_GB2312" w:hAnsi="宋体" w:eastAsia="仿宋_GB2312" w:cs="仿宋_GB2312"/>
          <w:color w:val="000000"/>
          <w:kern w:val="0"/>
          <w:sz w:val="32"/>
          <w:szCs w:val="32"/>
          <w:lang w:bidi="ar"/>
        </w:rPr>
        <w:t>万元，奖金</w:t>
      </w:r>
      <w:r>
        <w:rPr>
          <w:rFonts w:hint="eastAsia" w:ascii="仿宋_GB2312" w:hAnsi="宋体" w:eastAsia="仿宋_GB2312" w:cs="仿宋_GB2312"/>
          <w:color w:val="000000"/>
          <w:kern w:val="0"/>
          <w:sz w:val="32"/>
          <w:szCs w:val="32"/>
          <w:lang w:val="en-US" w:eastAsia="zh-CN" w:bidi="ar"/>
        </w:rPr>
        <w:t>46.89</w:t>
      </w:r>
      <w:r>
        <w:rPr>
          <w:rFonts w:hint="eastAsia" w:ascii="仿宋_GB2312" w:hAnsi="宋体" w:eastAsia="仿宋_GB2312" w:cs="仿宋_GB2312"/>
          <w:color w:val="000000"/>
          <w:kern w:val="0"/>
          <w:sz w:val="32"/>
          <w:szCs w:val="32"/>
          <w:lang w:bidi="ar"/>
        </w:rPr>
        <w:t>万元，绩效工资</w:t>
      </w:r>
      <w:r>
        <w:rPr>
          <w:rFonts w:hint="eastAsia" w:ascii="仿宋_GB2312" w:hAnsi="宋体" w:eastAsia="仿宋_GB2312" w:cs="仿宋_GB2312"/>
          <w:color w:val="000000"/>
          <w:kern w:val="0"/>
          <w:sz w:val="32"/>
          <w:szCs w:val="32"/>
          <w:lang w:val="en-US" w:eastAsia="zh-CN" w:bidi="ar"/>
        </w:rPr>
        <w:t>7.34</w:t>
      </w:r>
      <w:r>
        <w:rPr>
          <w:rFonts w:hint="eastAsia" w:ascii="仿宋_GB2312" w:hAnsi="宋体" w:eastAsia="仿宋_GB2312" w:cs="仿宋_GB2312"/>
          <w:color w:val="000000"/>
          <w:kern w:val="0"/>
          <w:sz w:val="32"/>
          <w:szCs w:val="32"/>
          <w:lang w:bidi="ar"/>
        </w:rPr>
        <w:t>万元，机关事业单位基本养老保险缴费</w:t>
      </w:r>
      <w:r>
        <w:rPr>
          <w:rFonts w:hint="eastAsia" w:ascii="仿宋_GB2312" w:hAnsi="宋体" w:eastAsia="仿宋_GB2312" w:cs="仿宋_GB2312"/>
          <w:color w:val="000000"/>
          <w:kern w:val="0"/>
          <w:sz w:val="32"/>
          <w:szCs w:val="32"/>
          <w:lang w:val="en-US" w:eastAsia="zh-CN" w:bidi="ar"/>
        </w:rPr>
        <w:t>32.32</w:t>
      </w:r>
      <w:r>
        <w:rPr>
          <w:rFonts w:hint="eastAsia" w:ascii="仿宋_GB2312" w:hAnsi="宋体" w:eastAsia="仿宋_GB2312" w:cs="仿宋_GB2312"/>
          <w:color w:val="000000"/>
          <w:kern w:val="0"/>
          <w:sz w:val="32"/>
          <w:szCs w:val="32"/>
          <w:lang w:bidi="ar"/>
        </w:rPr>
        <w:t>万元，职工基本医疗保险缴费</w:t>
      </w:r>
      <w:r>
        <w:rPr>
          <w:rFonts w:hint="eastAsia" w:ascii="仿宋_GB2312" w:hAnsi="宋体" w:eastAsia="仿宋_GB2312" w:cs="仿宋_GB2312"/>
          <w:color w:val="000000"/>
          <w:kern w:val="0"/>
          <w:sz w:val="32"/>
          <w:szCs w:val="32"/>
          <w:lang w:val="en-US" w:eastAsia="zh-CN" w:bidi="ar"/>
        </w:rPr>
        <w:t>8.35</w:t>
      </w:r>
      <w:r>
        <w:rPr>
          <w:rFonts w:hint="eastAsia" w:ascii="仿宋_GB2312" w:hAnsi="宋体" w:eastAsia="仿宋_GB2312" w:cs="仿宋_GB2312"/>
          <w:color w:val="000000"/>
          <w:kern w:val="0"/>
          <w:sz w:val="32"/>
          <w:szCs w:val="32"/>
          <w:lang w:bidi="ar"/>
        </w:rPr>
        <w:t>万元，住房公积金</w:t>
      </w:r>
      <w:r>
        <w:rPr>
          <w:rFonts w:hint="eastAsia" w:ascii="仿宋_GB2312" w:hAnsi="宋体" w:eastAsia="仿宋_GB2312" w:cs="仿宋_GB2312"/>
          <w:color w:val="000000"/>
          <w:kern w:val="0"/>
          <w:sz w:val="32"/>
          <w:szCs w:val="32"/>
          <w:lang w:val="en-US" w:eastAsia="zh-CN" w:bidi="ar"/>
        </w:rPr>
        <w:t>53.34</w:t>
      </w:r>
      <w:r>
        <w:rPr>
          <w:rFonts w:hint="eastAsia" w:ascii="仿宋_GB2312" w:hAnsi="宋体" w:eastAsia="仿宋_GB2312" w:cs="仿宋_GB2312"/>
          <w:color w:val="000000"/>
          <w:kern w:val="0"/>
          <w:sz w:val="32"/>
          <w:szCs w:val="32"/>
          <w:lang w:bidi="ar"/>
        </w:rPr>
        <w:t>万元。</w:t>
      </w:r>
    </w:p>
    <w:p>
      <w:pPr>
        <w:widowControl/>
        <w:spacing w:line="560" w:lineRule="exact"/>
        <w:ind w:firstLine="643" w:firstLineChars="200"/>
        <w:jc w:val="left"/>
        <w:rPr>
          <w:rFonts w:hint="eastAsia"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59.88</w:t>
      </w:r>
      <w:r>
        <w:rPr>
          <w:rFonts w:ascii="仿宋_GB2312" w:hAnsi="宋体" w:eastAsia="仿宋_GB2312" w:cs="仿宋_GB2312"/>
          <w:color w:val="000000"/>
          <w:kern w:val="0"/>
          <w:sz w:val="32"/>
          <w:szCs w:val="32"/>
          <w:lang w:bidi="ar"/>
        </w:rPr>
        <w:t>万元，主要包括办公费</w:t>
      </w:r>
      <w:r>
        <w:rPr>
          <w:rFonts w:hint="eastAsia" w:ascii="仿宋_GB2312" w:hAnsi="宋体" w:eastAsia="仿宋_GB2312" w:cs="仿宋_GB2312"/>
          <w:color w:val="000000"/>
          <w:kern w:val="0"/>
          <w:sz w:val="32"/>
          <w:szCs w:val="32"/>
          <w:lang w:val="en-US" w:eastAsia="zh-CN" w:bidi="ar"/>
        </w:rPr>
        <w:t>37.47</w:t>
      </w:r>
      <w:r>
        <w:rPr>
          <w:rFonts w:hint="eastAsia" w:ascii="仿宋_GB2312" w:hAnsi="宋体" w:eastAsia="仿宋_GB2312" w:cs="仿宋_GB2312"/>
          <w:color w:val="000000"/>
          <w:kern w:val="0"/>
          <w:sz w:val="32"/>
          <w:szCs w:val="32"/>
          <w:lang w:bidi="ar"/>
        </w:rPr>
        <w:t>万元，差旅费</w:t>
      </w:r>
      <w:r>
        <w:rPr>
          <w:rFonts w:hint="eastAsia" w:ascii="仿宋_GB2312" w:hAnsi="宋体" w:eastAsia="仿宋_GB2312" w:cs="仿宋_GB2312"/>
          <w:color w:val="000000"/>
          <w:kern w:val="0"/>
          <w:sz w:val="32"/>
          <w:szCs w:val="32"/>
          <w:lang w:val="en-US" w:eastAsia="zh-CN" w:bidi="ar"/>
        </w:rPr>
        <w:t>1.66</w:t>
      </w:r>
      <w:r>
        <w:rPr>
          <w:rFonts w:hint="eastAsia" w:ascii="仿宋_GB2312" w:hAnsi="宋体" w:eastAsia="仿宋_GB2312" w:cs="仿宋_GB2312"/>
          <w:color w:val="000000"/>
          <w:kern w:val="0"/>
          <w:sz w:val="32"/>
          <w:szCs w:val="32"/>
          <w:lang w:bidi="ar"/>
        </w:rPr>
        <w:t>万元，培训费</w:t>
      </w:r>
      <w:r>
        <w:rPr>
          <w:rFonts w:hint="eastAsia" w:ascii="仿宋_GB2312" w:hAnsi="宋体" w:eastAsia="仿宋_GB2312" w:cs="仿宋_GB2312"/>
          <w:color w:val="000000"/>
          <w:kern w:val="0"/>
          <w:sz w:val="32"/>
          <w:szCs w:val="32"/>
          <w:lang w:val="en-US" w:eastAsia="zh-CN" w:bidi="ar"/>
        </w:rPr>
        <w:t>0.78</w:t>
      </w:r>
      <w:r>
        <w:rPr>
          <w:rFonts w:hint="eastAsia" w:ascii="仿宋_GB2312" w:hAnsi="宋体" w:eastAsia="仿宋_GB2312" w:cs="仿宋_GB2312"/>
          <w:color w:val="000000"/>
          <w:kern w:val="0"/>
          <w:sz w:val="32"/>
          <w:szCs w:val="32"/>
          <w:lang w:bidi="ar"/>
        </w:rPr>
        <w:t>万元，公务用车运行维护费</w:t>
      </w:r>
      <w:r>
        <w:rPr>
          <w:rFonts w:hint="eastAsia" w:ascii="仿宋_GB2312" w:hAnsi="宋体" w:eastAsia="仿宋_GB2312" w:cs="仿宋_GB2312"/>
          <w:color w:val="000000"/>
          <w:kern w:val="0"/>
          <w:sz w:val="32"/>
          <w:szCs w:val="32"/>
          <w:lang w:val="en-US" w:eastAsia="zh-CN" w:bidi="ar"/>
        </w:rPr>
        <w:t>19.04</w:t>
      </w:r>
      <w:r>
        <w:rPr>
          <w:rFonts w:hint="eastAsia" w:ascii="仿宋_GB2312" w:hAnsi="宋体" w:eastAsia="仿宋_GB2312" w:cs="仿宋_GB2312"/>
          <w:color w:val="000000"/>
          <w:kern w:val="0"/>
          <w:sz w:val="32"/>
          <w:szCs w:val="32"/>
          <w:lang w:bidi="ar"/>
        </w:rPr>
        <w:t>万元。</w:t>
      </w:r>
    </w:p>
    <w:p>
      <w:pPr>
        <w:spacing w:line="560" w:lineRule="exact"/>
        <w:ind w:firstLine="640" w:firstLineChars="200"/>
        <w:rPr>
          <w:rFonts w:ascii="宋体" w:hAnsi="宋体" w:eastAsia="宋体" w:cs="宋体"/>
          <w:b/>
          <w:bCs/>
          <w:color w:val="000000"/>
          <w:kern w:val="0"/>
          <w:sz w:val="32"/>
          <w:szCs w:val="32"/>
          <w:lang w:bidi="ar"/>
        </w:rPr>
      </w:pPr>
      <w:r>
        <w:rPr>
          <w:rFonts w:hint="eastAsia" w:ascii="黑体" w:hAnsi="黑体" w:eastAsia="黑体" w:cs="黑体"/>
          <w:color w:val="000000"/>
          <w:kern w:val="0"/>
          <w:sz w:val="32"/>
          <w:szCs w:val="32"/>
          <w:lang w:bidi="ar"/>
        </w:rPr>
        <w:t>七、一般公共预算财政拨款“三公”经费及会议费、培训费支出决算情况说明</w:t>
      </w:r>
      <w:r>
        <w:rPr>
          <w:rFonts w:hint="eastAsia" w:ascii="宋体" w:hAnsi="宋体" w:eastAsia="宋体" w:cs="宋体"/>
          <w:b/>
          <w:bCs/>
          <w:color w:val="000000"/>
          <w:kern w:val="0"/>
          <w:sz w:val="32"/>
          <w:szCs w:val="32"/>
          <w:lang w:bidi="ar"/>
        </w:rPr>
        <w:t xml:space="preserve"> </w:t>
      </w:r>
    </w:p>
    <w:p>
      <w:pPr>
        <w:widowControl/>
        <w:spacing w:line="560" w:lineRule="exact"/>
        <w:ind w:firstLine="643" w:firstLineChars="200"/>
        <w:jc w:val="left"/>
        <w:rPr>
          <w:rFonts w:ascii="Times New Roman" w:hAnsi="Times New Roman" w:eastAsia="方正仿宋简体" w:cs="Times New Roman"/>
          <w:sz w:val="32"/>
          <w:szCs w:val="20"/>
        </w:rPr>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 xml:space="preserve">。 </w:t>
      </w:r>
    </w:p>
    <w:p>
      <w:pPr>
        <w:widowControl/>
        <w:spacing w:line="560" w:lineRule="exact"/>
        <w:ind w:firstLine="640" w:firstLineChars="200"/>
        <w:jc w:val="left"/>
        <w:rPr>
          <w:rFonts w:ascii="Times New Roman" w:hAnsi="Times New Roman" w:eastAsia="方正仿宋简体" w:cs="Times New Roman"/>
          <w:sz w:val="32"/>
          <w:szCs w:val="20"/>
        </w:rPr>
      </w:pPr>
      <w:r>
        <w:rPr>
          <w:rFonts w:hint="eastAsia" w:ascii="仿宋_GB2312" w:hAnsi="宋体" w:eastAsia="仿宋_GB2312" w:cs="仿宋_GB2312"/>
          <w:color w:val="000000"/>
          <w:kern w:val="0"/>
          <w:sz w:val="32"/>
          <w:szCs w:val="32"/>
          <w:lang w:bidi="ar"/>
        </w:rPr>
        <w:t>2020年</w:t>
      </w:r>
      <w:r>
        <w:rPr>
          <w:rFonts w:hint="eastAsia" w:ascii="仿宋_GB2312" w:hAnsi="仿宋" w:eastAsia="仿宋_GB2312" w:cs="Times New Roman"/>
          <w:sz w:val="32"/>
          <w:szCs w:val="32"/>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19.04</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19.04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p>
    <w:p>
      <w:pPr>
        <w:spacing w:line="560" w:lineRule="exact"/>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p>
    <w:p>
      <w:pPr>
        <w:widowControl/>
        <w:spacing w:line="560" w:lineRule="exact"/>
        <w:ind w:firstLine="640" w:firstLineChars="200"/>
        <w:jc w:val="left"/>
        <w:rPr>
          <w:rFonts w:ascii="Times New Roman" w:hAnsi="Times New Roman" w:eastAsia="方正仿宋简体" w:cs="Times New Roman"/>
          <w:sz w:val="32"/>
          <w:szCs w:val="20"/>
        </w:rPr>
      </w:pPr>
      <w:r>
        <w:rPr>
          <w:rFonts w:hint="eastAsia" w:ascii="仿宋_GB2312" w:hAnsi="宋体" w:eastAsia="仿宋_GB2312" w:cs="仿宋_GB2312"/>
          <w:color w:val="000000"/>
          <w:kern w:val="0"/>
          <w:sz w:val="32"/>
          <w:szCs w:val="32"/>
          <w:lang w:bidi="ar"/>
        </w:rPr>
        <w:t>2020年</w:t>
      </w:r>
      <w:r>
        <w:rPr>
          <w:rFonts w:hint="eastAsia" w:ascii="仿宋_GB2312" w:hAnsi="仿宋" w:eastAsia="仿宋_GB2312" w:cs="Times New Roman"/>
          <w:sz w:val="32"/>
          <w:szCs w:val="32"/>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cs="Times New Roman"/>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19.04</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1.因公出国（境）支出情况</w:t>
      </w:r>
      <w:r>
        <w:rPr>
          <w:rFonts w:hint="eastAsia" w:ascii="仿宋_GB2312" w:hAnsi="仿宋_GB2312" w:eastAsia="仿宋_GB2312" w:cs="仿宋_GB2312"/>
          <w:b/>
          <w:color w:val="000000"/>
          <w:kern w:val="0"/>
          <w:sz w:val="32"/>
          <w:szCs w:val="32"/>
          <w:lang w:bidi="ar"/>
        </w:rPr>
        <w:t>说明</w:t>
      </w:r>
      <w:r>
        <w:rPr>
          <w:rFonts w:hint="eastAsia" w:ascii="仿宋_GB2312" w:hAnsi="仿宋_GB2312" w:eastAsia="仿宋_GB2312" w:cs="仿宋_GB2312"/>
          <w:b/>
          <w:bCs/>
          <w:sz w:val="32"/>
          <w:szCs w:val="32"/>
        </w:rPr>
        <w:t>。</w:t>
      </w:r>
    </w:p>
    <w:p>
      <w:pPr>
        <w:widowControl/>
        <w:spacing w:line="520" w:lineRule="exact"/>
        <w:ind w:firstLine="640" w:firstLineChars="200"/>
        <w:jc w:val="left"/>
        <w:rPr>
          <w:rFonts w:ascii="仿宋_GB2312" w:hAnsi="仿宋_GB2312" w:eastAsia="仿宋_GB2312" w:cs="仿宋_GB2312"/>
          <w:sz w:val="32"/>
          <w:szCs w:val="20"/>
        </w:rPr>
      </w:pPr>
      <w:r>
        <w:rPr>
          <w:rFonts w:hint="eastAsia" w:ascii="仿宋_GB2312" w:hAnsi="仿宋_GB2312" w:eastAsia="仿宋_GB2312" w:cs="仿宋_GB2312"/>
          <w:sz w:val="32"/>
          <w:szCs w:val="32"/>
        </w:rPr>
        <w:t>2020年度因公出国（境）团组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color w:val="000000"/>
          <w:kern w:val="0"/>
          <w:sz w:val="32"/>
          <w:szCs w:val="32"/>
          <w:lang w:bidi="ar"/>
        </w:rPr>
        <w:t>预算为</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万元，支出决算为</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万元，完成预算的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%，主要原因是当年无因公出国（境）支出。</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2.公务用车购置费用支出情况</w:t>
      </w:r>
      <w:r>
        <w:rPr>
          <w:rFonts w:hint="eastAsia" w:ascii="仿宋_GB2312" w:hAnsi="仿宋_GB2312" w:eastAsia="仿宋_GB2312" w:cs="仿宋_GB2312"/>
          <w:b/>
          <w:color w:val="000000"/>
          <w:kern w:val="0"/>
          <w:sz w:val="32"/>
          <w:szCs w:val="32"/>
          <w:lang w:bidi="ar"/>
        </w:rPr>
        <w:t>说明</w:t>
      </w:r>
      <w:r>
        <w:rPr>
          <w:rFonts w:hint="eastAsia" w:ascii="仿宋_GB2312" w:hAnsi="仿宋_GB2312" w:eastAsia="仿宋_GB2312" w:cs="仿宋_GB2312"/>
          <w:b/>
          <w:bCs/>
          <w:sz w:val="32"/>
          <w:szCs w:val="32"/>
        </w:rPr>
        <w:t>。</w:t>
      </w:r>
    </w:p>
    <w:p>
      <w:pPr>
        <w:widowControl/>
        <w:spacing w:line="520" w:lineRule="exact"/>
        <w:ind w:firstLine="640" w:firstLineChars="200"/>
        <w:jc w:val="left"/>
        <w:rPr>
          <w:rFonts w:ascii="仿宋_GB2312" w:hAnsi="仿宋_GB2312" w:eastAsia="仿宋_GB2312" w:cs="仿宋_GB2312"/>
          <w:sz w:val="32"/>
          <w:szCs w:val="20"/>
        </w:rPr>
      </w:pPr>
      <w:r>
        <w:rPr>
          <w:rFonts w:hint="eastAsia" w:ascii="仿宋_GB2312" w:hAnsi="仿宋_GB2312" w:eastAsia="仿宋_GB2312" w:cs="仿宋_GB2312"/>
          <w:sz w:val="32"/>
          <w:szCs w:val="32"/>
        </w:rPr>
        <w:t>2020年度购置车辆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hint="eastAsia" w:ascii="仿宋_GB2312" w:hAnsi="仿宋_GB2312" w:eastAsia="仿宋_GB2312" w:cs="仿宋_GB2312"/>
          <w:color w:val="000000"/>
          <w:kern w:val="0"/>
          <w:sz w:val="32"/>
          <w:szCs w:val="32"/>
          <w:lang w:bidi="ar"/>
        </w:rPr>
        <w:t>预算为</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万元，支出决算为</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万元，完成预算的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%，主要原因是当年无公务用车购置费用支出。</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3.公务用车运行维护费用支出情况</w:t>
      </w:r>
      <w:r>
        <w:rPr>
          <w:rFonts w:hint="eastAsia" w:ascii="仿宋_GB2312" w:hAnsi="仿宋_GB2312" w:eastAsia="仿宋_GB2312" w:cs="仿宋_GB2312"/>
          <w:b/>
          <w:color w:val="000000"/>
          <w:kern w:val="0"/>
          <w:sz w:val="32"/>
          <w:szCs w:val="32"/>
          <w:lang w:bidi="ar"/>
        </w:rPr>
        <w:t>说明</w:t>
      </w:r>
      <w:r>
        <w:rPr>
          <w:rFonts w:hint="eastAsia" w:ascii="仿宋_GB2312" w:hAnsi="仿宋_GB2312" w:eastAsia="仿宋_GB2312" w:cs="仿宋_GB2312"/>
          <w:b/>
          <w:bCs/>
          <w:sz w:val="32"/>
          <w:szCs w:val="32"/>
        </w:rPr>
        <w:t>。</w:t>
      </w:r>
    </w:p>
    <w:p>
      <w:pPr>
        <w:widowControl/>
        <w:spacing w:line="52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示例：2020年度公务用车运行维护费</w:t>
      </w:r>
      <w:r>
        <w:rPr>
          <w:rFonts w:hint="eastAsia" w:ascii="仿宋_GB2312" w:hAnsi="仿宋_GB2312" w:eastAsia="仿宋_GB2312" w:cs="仿宋_GB2312"/>
          <w:color w:val="000000"/>
          <w:kern w:val="0"/>
          <w:sz w:val="32"/>
          <w:szCs w:val="32"/>
          <w:lang w:bidi="ar"/>
        </w:rPr>
        <w:t>预算为</w:t>
      </w:r>
      <w:r>
        <w:rPr>
          <w:rFonts w:hint="eastAsia" w:ascii="仿宋_GB2312" w:hAnsi="仿宋_GB2312" w:eastAsia="仿宋_GB2312" w:cs="仿宋_GB2312"/>
          <w:color w:val="000000"/>
          <w:kern w:val="0"/>
          <w:sz w:val="32"/>
          <w:szCs w:val="32"/>
          <w:lang w:val="en-US" w:eastAsia="zh-CN" w:bidi="ar"/>
        </w:rPr>
        <w:t>19.04</w:t>
      </w:r>
      <w:r>
        <w:rPr>
          <w:rFonts w:hint="eastAsia" w:ascii="仿宋_GB2312" w:hAnsi="仿宋_GB2312" w:eastAsia="仿宋_GB2312" w:cs="仿宋_GB2312"/>
          <w:color w:val="000000"/>
          <w:kern w:val="0"/>
          <w:sz w:val="32"/>
          <w:szCs w:val="32"/>
          <w:lang w:bidi="ar"/>
        </w:rPr>
        <w:t>万元，支出决算为</w:t>
      </w:r>
      <w:r>
        <w:rPr>
          <w:rFonts w:hint="eastAsia" w:ascii="仿宋_GB2312" w:hAnsi="仿宋_GB2312" w:eastAsia="仿宋_GB2312" w:cs="仿宋_GB2312"/>
          <w:color w:val="000000"/>
          <w:kern w:val="0"/>
          <w:sz w:val="32"/>
          <w:szCs w:val="32"/>
          <w:lang w:val="en-US" w:eastAsia="zh-CN" w:bidi="ar"/>
        </w:rPr>
        <w:t>19.04</w:t>
      </w:r>
      <w:r>
        <w:rPr>
          <w:rFonts w:hint="eastAsia" w:ascii="仿宋_GB2312" w:hAnsi="仿宋_GB2312" w:eastAsia="仿宋_GB2312" w:cs="仿宋_GB2312"/>
          <w:color w:val="000000"/>
          <w:kern w:val="0"/>
          <w:sz w:val="32"/>
          <w:szCs w:val="32"/>
          <w:lang w:bidi="ar"/>
        </w:rPr>
        <w:t>万元，完成预算的</w:t>
      </w:r>
      <w:r>
        <w:rPr>
          <w:rFonts w:hint="eastAsia" w:ascii="仿宋_GB2312" w:hAnsi="仿宋_GB2312" w:eastAsia="仿宋_GB2312" w:cs="仿宋_GB2312"/>
          <w:color w:val="000000"/>
          <w:kern w:val="0"/>
          <w:sz w:val="32"/>
          <w:szCs w:val="32"/>
          <w:lang w:val="en-US" w:eastAsia="zh-CN" w:bidi="ar"/>
        </w:rPr>
        <w:t>100</w:t>
      </w:r>
      <w:r>
        <w:rPr>
          <w:rFonts w:hint="eastAsia" w:ascii="仿宋_GB2312" w:hAnsi="仿宋_GB2312" w:eastAsia="仿宋_GB2312" w:cs="仿宋_GB2312"/>
          <w:color w:val="000000"/>
          <w:kern w:val="0"/>
          <w:sz w:val="32"/>
          <w:szCs w:val="32"/>
          <w:lang w:bidi="ar"/>
        </w:rPr>
        <w:t>%。</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4.公务接待费支出情况</w:t>
      </w:r>
      <w:r>
        <w:rPr>
          <w:rFonts w:hint="eastAsia" w:ascii="仿宋_GB2312" w:hAnsi="仿宋_GB2312" w:eastAsia="仿宋_GB2312" w:cs="仿宋_GB2312"/>
          <w:b/>
          <w:color w:val="000000"/>
          <w:kern w:val="0"/>
          <w:sz w:val="32"/>
          <w:szCs w:val="32"/>
          <w:lang w:bidi="ar"/>
        </w:rPr>
        <w:t>说明</w:t>
      </w:r>
      <w:r>
        <w:rPr>
          <w:rFonts w:hint="eastAsia" w:ascii="仿宋_GB2312" w:hAnsi="仿宋_GB2312" w:eastAsia="仿宋_GB2312" w:cs="仿宋_GB2312"/>
          <w:b/>
          <w:bCs/>
          <w:sz w:val="32"/>
          <w:szCs w:val="32"/>
        </w:rPr>
        <w:t>。</w:t>
      </w:r>
    </w:p>
    <w:p>
      <w:pPr>
        <w:spacing w:line="52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2020年度公务接待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color w:val="000000"/>
          <w:kern w:val="0"/>
          <w:sz w:val="32"/>
          <w:szCs w:val="32"/>
          <w:lang w:bidi="ar"/>
        </w:rPr>
        <w:t>预算为</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万元，支出决算为</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万元，完成预算的</w:t>
      </w:r>
      <w:r>
        <w:rPr>
          <w:rFonts w:hint="eastAsia" w:ascii="仿宋_GB2312" w:hAnsi="仿宋_GB2312" w:eastAsia="仿宋_GB2312" w:cs="仿宋_GB2312"/>
          <w:color w:val="000000"/>
          <w:kern w:val="0"/>
          <w:sz w:val="32"/>
          <w:szCs w:val="32"/>
          <w:lang w:val="en-US" w:eastAsia="zh-CN" w:bidi="ar"/>
        </w:rPr>
        <w:t>100</w:t>
      </w:r>
      <w:r>
        <w:rPr>
          <w:rFonts w:hint="eastAsia" w:ascii="仿宋_GB2312" w:hAnsi="仿宋_GB2312" w:eastAsia="仿宋_GB2312" w:cs="仿宋_GB2312"/>
          <w:color w:val="000000"/>
          <w:kern w:val="0"/>
          <w:sz w:val="32"/>
          <w:szCs w:val="32"/>
          <w:lang w:bidi="ar"/>
        </w:rPr>
        <w:t>%，主要原因是当年无公务接待费活动。</w:t>
      </w:r>
    </w:p>
    <w:p>
      <w:pPr>
        <w:spacing w:line="520" w:lineRule="exact"/>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（三）培训费支出情况说明。</w:t>
      </w:r>
    </w:p>
    <w:p>
      <w:pPr>
        <w:widowControl/>
        <w:spacing w:line="52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cs="Times New Roman"/>
          <w:sz w:val="32"/>
          <w:szCs w:val="32"/>
        </w:rPr>
        <w:t>2020年度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bidi="ar"/>
        </w:rPr>
        <w:t>本年度</w:t>
      </w:r>
      <w:r>
        <w:rPr>
          <w:rFonts w:hint="eastAsia" w:ascii="仿宋_GB2312" w:hAnsi="宋体" w:eastAsia="仿宋_GB2312" w:cs="仿宋_GB2312"/>
          <w:color w:val="000000"/>
          <w:kern w:val="0"/>
          <w:sz w:val="32"/>
          <w:szCs w:val="32"/>
          <w:lang w:eastAsia="zh-CN" w:bidi="ar"/>
        </w:rPr>
        <w:t>无</w:t>
      </w:r>
      <w:r>
        <w:rPr>
          <w:rFonts w:hint="eastAsia" w:ascii="仿宋_GB2312" w:hAnsi="宋体" w:eastAsia="仿宋_GB2312" w:cs="仿宋_GB2312"/>
          <w:color w:val="000000"/>
          <w:kern w:val="0"/>
          <w:sz w:val="32"/>
          <w:szCs w:val="32"/>
          <w:lang w:bidi="ar"/>
        </w:rPr>
        <w:t>培训</w:t>
      </w:r>
      <w:r>
        <w:rPr>
          <w:rFonts w:hint="eastAsia" w:ascii="仿宋_GB2312" w:hAnsi="宋体" w:eastAsia="仿宋_GB2312" w:cs="仿宋_GB2312"/>
          <w:color w:val="000000"/>
          <w:kern w:val="0"/>
          <w:sz w:val="32"/>
          <w:szCs w:val="32"/>
          <w:lang w:eastAsia="zh-CN" w:bidi="ar"/>
        </w:rPr>
        <w:t>活动</w:t>
      </w:r>
      <w:r>
        <w:rPr>
          <w:rFonts w:hint="eastAsia" w:ascii="仿宋_GB2312" w:hAnsi="宋体" w:eastAsia="仿宋_GB2312" w:cs="仿宋_GB2312"/>
          <w:color w:val="000000"/>
          <w:kern w:val="0"/>
          <w:sz w:val="32"/>
          <w:szCs w:val="32"/>
          <w:lang w:bidi="ar"/>
        </w:rPr>
        <w:t>。</w:t>
      </w:r>
    </w:p>
    <w:p>
      <w:pPr>
        <w:spacing w:line="520" w:lineRule="exact"/>
        <w:ind w:firstLine="643" w:firstLineChars="200"/>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（四）会议费支出情况说明。</w:t>
      </w:r>
    </w:p>
    <w:p>
      <w:pPr>
        <w:widowControl/>
        <w:spacing w:line="52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cs="Times New Roman"/>
          <w:sz w:val="32"/>
          <w:szCs w:val="32"/>
        </w:rPr>
        <w:t>2020年度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bidi="ar"/>
        </w:rPr>
        <w:t>本年度区委全会全部在政府会议室召开。</w:t>
      </w:r>
    </w:p>
    <w:p>
      <w:pPr>
        <w:spacing w:line="520" w:lineRule="exact"/>
        <w:ind w:firstLine="640" w:firstLineChars="200"/>
        <w:rPr>
          <w:rFonts w:ascii="宋体" w:hAnsi="宋体" w:eastAsia="宋体" w:cs="宋体"/>
          <w:b/>
          <w:bCs/>
          <w:color w:val="000000"/>
          <w:kern w:val="0"/>
          <w:sz w:val="32"/>
          <w:szCs w:val="32"/>
          <w:lang w:bidi="ar"/>
        </w:rPr>
      </w:pPr>
      <w:r>
        <w:rPr>
          <w:rFonts w:hint="eastAsia" w:ascii="黑体" w:hAnsi="黑体" w:eastAsia="黑体" w:cs="黑体"/>
          <w:color w:val="000000"/>
          <w:kern w:val="0"/>
          <w:sz w:val="32"/>
          <w:szCs w:val="32"/>
          <w:lang w:bidi="ar"/>
        </w:rPr>
        <w:t>八、政府性基金预算财政拨款收入支出情况说明</w:t>
      </w:r>
      <w:r>
        <w:rPr>
          <w:rFonts w:hint="eastAsia" w:ascii="宋体" w:hAnsi="宋体" w:eastAsia="宋体" w:cs="宋体"/>
          <w:b/>
          <w:bCs/>
          <w:color w:val="000000"/>
          <w:kern w:val="0"/>
          <w:sz w:val="32"/>
          <w:szCs w:val="32"/>
          <w:lang w:bidi="ar"/>
        </w:rPr>
        <w:t xml:space="preserve"> </w:t>
      </w:r>
    </w:p>
    <w:p>
      <w:pPr>
        <w:spacing w:line="52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widowControl/>
        <w:spacing w:line="520" w:lineRule="exact"/>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九、国有资本经营财政拨款收入支出情况说明</w:t>
      </w:r>
    </w:p>
    <w:p>
      <w:pPr>
        <w:spacing w:line="52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widowControl/>
        <w:spacing w:line="520" w:lineRule="exact"/>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十、机关运行经费支出情况说明</w:t>
      </w:r>
    </w:p>
    <w:p>
      <w:pPr>
        <w:widowControl/>
        <w:spacing w:line="520" w:lineRule="exact"/>
        <w:ind w:firstLine="643" w:firstLineChars="200"/>
        <w:jc w:val="left"/>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widowControl/>
        <w:spacing w:line="520" w:lineRule="exact"/>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2020年机关运行经费预算为</w:t>
      </w:r>
      <w:r>
        <w:rPr>
          <w:rFonts w:hint="eastAsia" w:ascii="仿宋_GB2312" w:hAnsi="仿宋_GB2312" w:eastAsia="仿宋_GB2312" w:cs="仿宋_GB2312"/>
          <w:sz w:val="32"/>
          <w:szCs w:val="32"/>
          <w:lang w:val="en-US" w:eastAsia="zh-CN"/>
        </w:rPr>
        <w:t>35.41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34.83</w:t>
      </w:r>
      <w:r>
        <w:rPr>
          <w:rFonts w:hint="eastAsia" w:ascii="仿宋_GB2312" w:hAnsi="仿宋_GB2312" w:eastAsia="仿宋_GB2312" w:cs="仿宋_GB2312"/>
          <w:sz w:val="32"/>
          <w:szCs w:val="32"/>
        </w:rPr>
        <w:t>万元，</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98.36</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0.58</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机关运行经费压缩</w:t>
      </w:r>
      <w:r>
        <w:rPr>
          <w:rFonts w:hint="eastAsia" w:ascii="仿宋_GB2312" w:hAnsi="宋体" w:eastAsia="仿宋_GB2312" w:cs="仿宋_GB2312"/>
          <w:color w:val="000000"/>
          <w:kern w:val="0"/>
          <w:sz w:val="32"/>
          <w:szCs w:val="32"/>
          <w:lang w:bidi="ar"/>
        </w:rPr>
        <w:t>。</w:t>
      </w:r>
    </w:p>
    <w:p>
      <w:pPr>
        <w:widowControl/>
        <w:spacing w:line="520" w:lineRule="exact"/>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十一、政府采购支出情况说明</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本部门无政府采购支出</w:t>
      </w:r>
    </w:p>
    <w:p>
      <w:pPr>
        <w:widowControl/>
        <w:spacing w:line="520" w:lineRule="exact"/>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十二、国有资产占用及购置情况说明</w:t>
      </w:r>
    </w:p>
    <w:p>
      <w:pPr>
        <w:widowControl/>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截至 </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年末，本部门所属预算单位共有车辆6辆，没有单价20万元以上的设备。</w:t>
      </w:r>
    </w:p>
    <w:p>
      <w:pPr>
        <w:widowControl/>
        <w:spacing w:line="520" w:lineRule="exact"/>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十三、预算绩效情况说明</w:t>
      </w:r>
    </w:p>
    <w:p>
      <w:pPr>
        <w:widowControl/>
        <w:spacing w:line="520" w:lineRule="exact"/>
        <w:ind w:firstLine="643" w:firstLineChars="200"/>
        <w:jc w:val="left"/>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widowControl/>
        <w:spacing w:line="520" w:lineRule="exact"/>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20年一般公共预算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103</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17.9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color w:val="000000"/>
          <w:kern w:val="0"/>
          <w:sz w:val="31"/>
          <w:szCs w:val="31"/>
          <w:lang w:bidi="ar"/>
        </w:rPr>
        <w:t>组织对 20</w:t>
      </w:r>
      <w:r>
        <w:rPr>
          <w:rFonts w:hint="eastAsia" w:ascii="仿宋_GB2312" w:hAnsi="仿宋_GB2312" w:eastAsia="仿宋_GB2312" w:cs="仿宋_GB2312"/>
          <w:color w:val="000000"/>
          <w:kern w:val="0"/>
          <w:sz w:val="31"/>
          <w:szCs w:val="31"/>
          <w:lang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cs="Times New Roman"/>
          <w:sz w:val="32"/>
          <w:szCs w:val="32"/>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w:t>
      </w:r>
    </w:p>
    <w:p>
      <w:pPr>
        <w:widowControl/>
        <w:spacing w:line="520" w:lineRule="exact"/>
        <w:ind w:firstLine="64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20年度部门整体进行了绩效自评，涉及资金</w:t>
      </w:r>
      <w:r>
        <w:rPr>
          <w:rFonts w:hint="eastAsia" w:ascii="仿宋_GB2312" w:hAnsi="仿宋_GB2312" w:eastAsia="仿宋_GB2312" w:cs="仿宋_GB2312"/>
          <w:color w:val="000000"/>
          <w:kern w:val="0"/>
          <w:sz w:val="31"/>
          <w:szCs w:val="31"/>
          <w:lang w:val="en-US" w:eastAsia="zh-CN" w:bidi="ar"/>
        </w:rPr>
        <w:t>615.45</w:t>
      </w:r>
      <w:r>
        <w:rPr>
          <w:rFonts w:hint="eastAsia" w:ascii="仿宋_GB2312" w:hAnsi="仿宋_GB2312" w:eastAsia="仿宋_GB2312" w:cs="仿宋_GB2312"/>
          <w:sz w:val="32"/>
          <w:szCs w:val="32"/>
        </w:rPr>
        <w:t>万元。</w:t>
      </w:r>
    </w:p>
    <w:p>
      <w:pPr>
        <w:widowControl/>
        <w:spacing w:line="520" w:lineRule="exact"/>
        <w:ind w:firstLine="643" w:firstLineChars="200"/>
        <w:jc w:val="left"/>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1.机要保密费</w:t>
      </w:r>
      <w:r>
        <w:rPr>
          <w:rFonts w:ascii="仿宋_GB2312" w:hAnsi="仿宋_GB2312" w:eastAsia="仿宋_GB2312" w:cs="仿宋_GB2312"/>
          <w:color w:val="000000"/>
          <w:kern w:val="0"/>
          <w:sz w:val="31"/>
          <w:szCs w:val="31"/>
          <w:lang w:bidi="ar"/>
        </w:rPr>
        <w:t>项目绩效自评综述：根据年初设定的绩效目标，项目自评得分100分。项目全年预算数</w:t>
      </w:r>
      <w:r>
        <w:rPr>
          <w:rFonts w:hint="eastAsia" w:ascii="仿宋_GB2312" w:hAnsi="仿宋_GB2312" w:eastAsia="仿宋_GB2312" w:cs="仿宋_GB2312"/>
          <w:color w:val="000000"/>
          <w:kern w:val="0"/>
          <w:sz w:val="31"/>
          <w:szCs w:val="31"/>
          <w:lang w:bidi="ar"/>
        </w:rPr>
        <w:t>6</w:t>
      </w:r>
      <w:r>
        <w:rPr>
          <w:rFonts w:ascii="仿宋_GB2312" w:hAnsi="仿宋_GB2312" w:eastAsia="仿宋_GB2312" w:cs="仿宋_GB2312"/>
          <w:color w:val="000000"/>
          <w:kern w:val="0"/>
          <w:sz w:val="31"/>
          <w:szCs w:val="31"/>
          <w:lang w:bidi="ar"/>
        </w:rPr>
        <w:t>万元，执行数6万元</w:t>
      </w:r>
      <w:r>
        <w:rPr>
          <w:rFonts w:hint="eastAsia" w:ascii="仿宋_GB2312" w:hAnsi="仿宋_GB2312" w:eastAsia="仿宋_GB2312" w:cs="仿宋_GB2312"/>
          <w:color w:val="000000"/>
          <w:kern w:val="0"/>
          <w:sz w:val="31"/>
          <w:szCs w:val="31"/>
          <w:lang w:bidi="ar"/>
        </w:rPr>
        <w:t>，完成预算的</w:t>
      </w:r>
      <w:r>
        <w:rPr>
          <w:rFonts w:ascii="仿宋_GB2312" w:hAnsi="仿宋_GB2312" w:eastAsia="仿宋_GB2312" w:cs="仿宋_GB2312"/>
          <w:color w:val="000000"/>
          <w:kern w:val="0"/>
          <w:sz w:val="31"/>
          <w:szCs w:val="31"/>
          <w:lang w:bidi="ar"/>
        </w:rPr>
        <w:t>100</w:t>
      </w:r>
      <w:r>
        <w:rPr>
          <w:rFonts w:hint="eastAsia"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bidi="ar"/>
        </w:rPr>
        <w:t>做好保密工作的规划、宣传、教育、检查和涉密载体管理；做好密码电报和内部传真电报的传输、办理及核心密码和普通密码的管理，举办基层单位保密业务培训1次。障区委红机保密电话的租赁管道通信畅通；区委机要日常值班、设备维护及正常运转。</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bidi="ar"/>
        </w:rPr>
        <w:t>主要是设备老化维护费用增加。</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bidi="ar"/>
        </w:rPr>
        <w:t>适当增加相关预算。</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2.业务费</w:t>
      </w:r>
      <w:r>
        <w:rPr>
          <w:rFonts w:ascii="仿宋_GB2312" w:hAnsi="仿宋_GB2312" w:eastAsia="仿宋_GB2312" w:cs="仿宋_GB2312"/>
          <w:color w:val="000000"/>
          <w:kern w:val="0"/>
          <w:sz w:val="31"/>
          <w:szCs w:val="31"/>
          <w:lang w:bidi="ar"/>
        </w:rPr>
        <w:t>项目绩效自评综述：根据年初设定的绩效目标，项目自评得分95分。项目全年预算数</w:t>
      </w:r>
      <w:r>
        <w:rPr>
          <w:rFonts w:hint="eastAsia" w:ascii="仿宋_GB2312" w:hAnsi="仿宋_GB2312" w:eastAsia="仿宋_GB2312" w:cs="仿宋_GB2312"/>
          <w:color w:val="000000"/>
          <w:kern w:val="0"/>
          <w:sz w:val="31"/>
          <w:szCs w:val="31"/>
          <w:lang w:bidi="ar"/>
        </w:rPr>
        <w:t>90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98</w:t>
      </w:r>
      <w:r>
        <w:rPr>
          <w:rFonts w:ascii="仿宋_GB2312" w:hAnsi="仿宋_GB2312" w:eastAsia="仿宋_GB2312" w:cs="仿宋_GB2312"/>
          <w:color w:val="000000"/>
          <w:kern w:val="0"/>
          <w:sz w:val="31"/>
          <w:szCs w:val="31"/>
          <w:lang w:bidi="ar"/>
        </w:rPr>
        <w:t>万元，</w:t>
      </w:r>
      <w:r>
        <w:rPr>
          <w:rFonts w:hint="eastAsia" w:ascii="仿宋_GB2312" w:hAnsi="仿宋_GB2312" w:eastAsia="仿宋_GB2312" w:cs="仿宋_GB2312"/>
          <w:color w:val="000000"/>
          <w:kern w:val="0"/>
          <w:sz w:val="31"/>
          <w:szCs w:val="31"/>
          <w:lang w:bidi="ar"/>
        </w:rPr>
        <w:t>完成预算的</w:t>
      </w:r>
      <w:r>
        <w:rPr>
          <w:rFonts w:hint="eastAsia" w:ascii="仿宋_GB2312" w:hAnsi="仿宋_GB2312" w:eastAsia="仿宋_GB2312" w:cs="仿宋_GB2312"/>
          <w:color w:val="000000"/>
          <w:kern w:val="0"/>
          <w:sz w:val="31"/>
          <w:szCs w:val="31"/>
          <w:lang w:val="en-US" w:eastAsia="zh-CN" w:bidi="ar"/>
        </w:rPr>
        <w:t>108</w:t>
      </w:r>
      <w:r>
        <w:rPr>
          <w:rFonts w:hint="eastAsia"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 xml:space="preserve">主要产出和效果： </w:t>
      </w:r>
      <w:r>
        <w:rPr>
          <w:rFonts w:hint="eastAsia" w:ascii="仿宋_GB2312" w:hAnsi="仿宋_GB2312" w:eastAsia="仿宋_GB2312" w:cs="仿宋_GB2312"/>
          <w:color w:val="000000"/>
          <w:kern w:val="0"/>
          <w:sz w:val="31"/>
          <w:szCs w:val="31"/>
          <w:lang w:bidi="ar"/>
        </w:rPr>
        <w:t>深入学习贯彻习近平新时代中国特色社会主义思想和党的十九</w:t>
      </w:r>
      <w:r>
        <w:rPr>
          <w:rFonts w:hint="eastAsia" w:ascii="仿宋_GB2312" w:hAnsi="仿宋_GB2312" w:eastAsia="仿宋_GB2312" w:cs="仿宋_GB2312"/>
          <w:color w:val="000000"/>
          <w:kern w:val="0"/>
          <w:sz w:val="31"/>
          <w:szCs w:val="31"/>
          <w:lang w:eastAsia="zh-CN" w:bidi="ar"/>
        </w:rPr>
        <w:t>大</w:t>
      </w:r>
      <w:r>
        <w:rPr>
          <w:rFonts w:hint="eastAsia" w:ascii="仿宋_GB2312" w:hAnsi="仿宋_GB2312" w:eastAsia="仿宋_GB2312" w:cs="仿宋_GB2312"/>
          <w:color w:val="000000"/>
          <w:kern w:val="0"/>
          <w:sz w:val="31"/>
          <w:szCs w:val="31"/>
          <w:lang w:bidi="ar"/>
        </w:rPr>
        <w:t>精神，保障区委全面贯彻中央和省委、市委决策部署落实，保障区委制定各项工作措施落细落地，保障区委领导履行职能，保障区委各项重大活动开展有力有序。</w:t>
      </w:r>
    </w:p>
    <w:p>
      <w:pPr>
        <w:widowControl/>
        <w:spacing w:line="56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bidi="ar"/>
        </w:rPr>
        <w:t>主要是一些重大的公务活动支出难以预计，造成实际支出大于预算支出。</w:t>
      </w:r>
    </w:p>
    <w:p>
      <w:pPr>
        <w:spacing w:line="520" w:lineRule="exact"/>
        <w:ind w:firstLine="640"/>
        <w:rPr>
          <w:rFonts w:hint="eastAsia" w:ascii="仿宋_GB2312" w:hAnsi="仿宋_GB2312" w:eastAsia="仿宋_GB2312" w:cs="仿宋_GB2312"/>
          <w:sz w:val="32"/>
          <w:szCs w:val="32"/>
          <w:lang w:eastAsia="zh-CN"/>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bidi="ar"/>
        </w:rPr>
        <w:t>主动征求相关科室和负责同志的意见，强化预算的编制，提高预算执行的刚性。</w:t>
      </w: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240" w:lineRule="auto"/>
        <w:ind w:firstLine="640" w:firstLineChars="200"/>
        <w:jc w:val="both"/>
        <w:rPr>
          <w:rFonts w:hint="eastAsia" w:ascii="黑体" w:hAnsi="黑体" w:eastAsia="黑体" w:cs="黑体"/>
          <w:b w:val="0"/>
          <w:bCs/>
          <w:color w:val="000000"/>
          <w:kern w:val="0"/>
          <w:sz w:val="32"/>
          <w:szCs w:val="32"/>
          <w:lang w:eastAsia="zh-CN" w:bidi="ar"/>
        </w:rPr>
      </w:pPr>
      <w:r>
        <w:rPr>
          <w:rFonts w:hint="eastAsia" w:ascii="黑体" w:hAnsi="黑体" w:eastAsia="黑体" w:cs="黑体"/>
          <w:b w:val="0"/>
          <w:bCs/>
          <w:color w:val="000000"/>
          <w:kern w:val="0"/>
          <w:sz w:val="32"/>
          <w:szCs w:val="32"/>
          <w:lang w:eastAsia="zh-CN" w:bidi="ar"/>
        </w:rPr>
        <w:drawing>
          <wp:inline distT="0" distB="0" distL="114300" distR="114300">
            <wp:extent cx="5271770" cy="7479030"/>
            <wp:effectExtent l="0" t="0" r="1270" b="3810"/>
            <wp:docPr id="3" name="图片 3" descr="微信图片_2021110210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1102104707"/>
                    <pic:cNvPicPr>
                      <a:picLocks noChangeAspect="1"/>
                    </pic:cNvPicPr>
                  </pic:nvPicPr>
                  <pic:blipFill>
                    <a:blip r:embed="rId9"/>
                    <a:stretch>
                      <a:fillRect/>
                    </a:stretch>
                  </pic:blipFill>
                  <pic:spPr>
                    <a:xfrm>
                      <a:off x="0" y="0"/>
                      <a:ext cx="5271770" cy="7479030"/>
                    </a:xfrm>
                    <a:prstGeom prst="rect">
                      <a:avLst/>
                    </a:prstGeom>
                  </pic:spPr>
                </pic:pic>
              </a:graphicData>
            </a:graphic>
          </wp:inline>
        </w:drawing>
      </w:r>
    </w:p>
    <w:p>
      <w:pPr>
        <w:widowControl/>
        <w:spacing w:line="240" w:lineRule="auto"/>
        <w:ind w:firstLine="640" w:firstLineChars="200"/>
        <w:jc w:val="both"/>
        <w:rPr>
          <w:rFonts w:hint="eastAsia" w:ascii="黑体" w:hAnsi="黑体" w:eastAsia="黑体" w:cs="黑体"/>
          <w:b w:val="0"/>
          <w:bCs/>
          <w:color w:val="000000"/>
          <w:kern w:val="0"/>
          <w:sz w:val="32"/>
          <w:szCs w:val="32"/>
          <w:lang w:eastAsia="zh-CN" w:bidi="ar"/>
        </w:rPr>
      </w:pPr>
    </w:p>
    <w:p>
      <w:pPr>
        <w:widowControl/>
        <w:spacing w:line="240" w:lineRule="auto"/>
        <w:ind w:firstLine="640" w:firstLineChars="200"/>
        <w:jc w:val="both"/>
        <w:rPr>
          <w:rFonts w:hint="eastAsia" w:ascii="黑体" w:hAnsi="黑体" w:eastAsia="黑体" w:cs="黑体"/>
          <w:b w:val="0"/>
          <w:bCs/>
          <w:color w:val="000000"/>
          <w:kern w:val="0"/>
          <w:sz w:val="32"/>
          <w:szCs w:val="32"/>
          <w:lang w:eastAsia="zh-CN" w:bidi="ar"/>
        </w:rPr>
      </w:pPr>
    </w:p>
    <w:p>
      <w:pPr>
        <w:widowControl/>
        <w:spacing w:line="240" w:lineRule="auto"/>
        <w:ind w:firstLine="640" w:firstLineChars="200"/>
        <w:jc w:val="both"/>
        <w:rPr>
          <w:rFonts w:hint="eastAsia" w:ascii="黑体" w:hAnsi="黑体" w:eastAsia="黑体" w:cs="黑体"/>
          <w:b w:val="0"/>
          <w:bCs/>
          <w:color w:val="000000"/>
          <w:kern w:val="0"/>
          <w:sz w:val="32"/>
          <w:szCs w:val="32"/>
          <w:lang w:eastAsia="zh-CN" w:bidi="ar"/>
        </w:rPr>
      </w:pPr>
    </w:p>
    <w:p>
      <w:pPr>
        <w:widowControl/>
        <w:spacing w:line="240" w:lineRule="auto"/>
        <w:ind w:firstLine="640" w:firstLineChars="200"/>
        <w:jc w:val="both"/>
        <w:rPr>
          <w:rFonts w:hint="eastAsia" w:ascii="黑体" w:hAnsi="黑体" w:eastAsia="黑体" w:cs="黑体"/>
          <w:b w:val="0"/>
          <w:bCs/>
          <w:color w:val="000000"/>
          <w:kern w:val="0"/>
          <w:sz w:val="32"/>
          <w:szCs w:val="32"/>
          <w:lang w:eastAsia="zh-CN" w:bidi="ar"/>
        </w:rPr>
      </w:pPr>
    </w:p>
    <w:p>
      <w:pPr>
        <w:widowControl/>
        <w:spacing w:line="240" w:lineRule="auto"/>
        <w:ind w:firstLine="640" w:firstLineChars="200"/>
        <w:jc w:val="both"/>
        <w:rPr>
          <w:rFonts w:hint="eastAsia" w:ascii="黑体" w:hAnsi="黑体" w:eastAsia="黑体" w:cs="黑体"/>
          <w:b w:val="0"/>
          <w:bCs/>
          <w:color w:val="000000"/>
          <w:kern w:val="0"/>
          <w:sz w:val="32"/>
          <w:szCs w:val="32"/>
          <w:lang w:eastAsia="zh-CN" w:bidi="ar"/>
        </w:rPr>
      </w:pPr>
    </w:p>
    <w:p>
      <w:pPr>
        <w:widowControl/>
        <w:spacing w:line="240" w:lineRule="auto"/>
        <w:ind w:firstLine="640" w:firstLineChars="200"/>
        <w:jc w:val="both"/>
        <w:rPr>
          <w:rFonts w:hint="eastAsia" w:ascii="黑体" w:hAnsi="黑体" w:eastAsia="黑体" w:cs="黑体"/>
          <w:b w:val="0"/>
          <w:bCs/>
          <w:color w:val="000000"/>
          <w:kern w:val="0"/>
          <w:sz w:val="32"/>
          <w:szCs w:val="32"/>
          <w:lang w:eastAsia="zh-CN" w:bidi="ar"/>
        </w:rPr>
      </w:pPr>
      <w:r>
        <w:rPr>
          <w:rFonts w:hint="eastAsia" w:ascii="黑体" w:hAnsi="黑体" w:eastAsia="黑体" w:cs="黑体"/>
          <w:b w:val="0"/>
          <w:bCs/>
          <w:color w:val="000000"/>
          <w:kern w:val="0"/>
          <w:sz w:val="32"/>
          <w:szCs w:val="32"/>
          <w:lang w:eastAsia="zh-CN" w:bidi="ar"/>
        </w:rPr>
        <w:drawing>
          <wp:inline distT="0" distB="0" distL="114300" distR="114300">
            <wp:extent cx="5269865" cy="6548120"/>
            <wp:effectExtent l="0" t="0" r="3175" b="5080"/>
            <wp:docPr id="4" name="图片 4" descr="微信图片_20211102104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1102104717"/>
                    <pic:cNvPicPr>
                      <a:picLocks noChangeAspect="1"/>
                    </pic:cNvPicPr>
                  </pic:nvPicPr>
                  <pic:blipFill>
                    <a:blip r:embed="rId10"/>
                    <a:stretch>
                      <a:fillRect/>
                    </a:stretch>
                  </pic:blipFill>
                  <pic:spPr>
                    <a:xfrm>
                      <a:off x="0" y="0"/>
                      <a:ext cx="5269865" cy="6548120"/>
                    </a:xfrm>
                    <a:prstGeom prst="rect">
                      <a:avLst/>
                    </a:prstGeom>
                  </pic:spPr>
                </pic:pic>
              </a:graphicData>
            </a:graphic>
          </wp:inline>
        </w:drawing>
      </w: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240" w:lineRule="auto"/>
        <w:ind w:firstLine="640" w:firstLineChars="200"/>
        <w:jc w:val="left"/>
        <w:rPr>
          <w:rFonts w:hint="eastAsia" w:ascii="黑体" w:hAnsi="黑体" w:eastAsia="黑体" w:cs="黑体"/>
          <w:b w:val="0"/>
          <w:bCs/>
          <w:color w:val="000000"/>
          <w:kern w:val="0"/>
          <w:sz w:val="32"/>
          <w:szCs w:val="32"/>
          <w:lang w:eastAsia="zh-CN" w:bidi="ar"/>
        </w:rPr>
      </w:pPr>
      <w:r>
        <w:rPr>
          <w:rFonts w:hint="eastAsia" w:ascii="黑体" w:hAnsi="黑体" w:eastAsia="黑体" w:cs="黑体"/>
          <w:b w:val="0"/>
          <w:bCs/>
          <w:color w:val="000000"/>
          <w:kern w:val="0"/>
          <w:sz w:val="32"/>
          <w:szCs w:val="32"/>
          <w:lang w:eastAsia="zh-CN" w:bidi="ar"/>
        </w:rPr>
        <w:drawing>
          <wp:inline distT="0" distB="0" distL="114300" distR="114300">
            <wp:extent cx="5274310" cy="7141845"/>
            <wp:effectExtent l="0" t="0" r="13970" b="5715"/>
            <wp:docPr id="5" name="图片 5" descr="微信图片_20211102104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11102104725"/>
                    <pic:cNvPicPr>
                      <a:picLocks noChangeAspect="1"/>
                    </pic:cNvPicPr>
                  </pic:nvPicPr>
                  <pic:blipFill>
                    <a:blip r:embed="rId11"/>
                    <a:stretch>
                      <a:fillRect/>
                    </a:stretch>
                  </pic:blipFill>
                  <pic:spPr>
                    <a:xfrm>
                      <a:off x="0" y="0"/>
                      <a:ext cx="5274310" cy="7141845"/>
                    </a:xfrm>
                    <a:prstGeom prst="rect">
                      <a:avLst/>
                    </a:prstGeom>
                  </pic:spPr>
                </pic:pic>
              </a:graphicData>
            </a:graphic>
          </wp:inline>
        </w:drawing>
      </w: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240" w:lineRule="auto"/>
        <w:ind w:firstLine="640" w:firstLineChars="200"/>
        <w:jc w:val="left"/>
        <w:rPr>
          <w:rFonts w:hint="eastAsia" w:ascii="黑体" w:hAnsi="黑体" w:eastAsia="黑体" w:cs="黑体"/>
          <w:b w:val="0"/>
          <w:bCs/>
          <w:color w:val="000000"/>
          <w:kern w:val="0"/>
          <w:sz w:val="32"/>
          <w:szCs w:val="32"/>
          <w:lang w:eastAsia="zh-CN" w:bidi="ar"/>
        </w:rPr>
      </w:pPr>
      <w:r>
        <w:rPr>
          <w:rFonts w:hint="eastAsia" w:ascii="黑体" w:hAnsi="黑体" w:eastAsia="黑体" w:cs="黑体"/>
          <w:b w:val="0"/>
          <w:bCs/>
          <w:color w:val="000000"/>
          <w:kern w:val="0"/>
          <w:sz w:val="32"/>
          <w:szCs w:val="32"/>
          <w:lang w:eastAsia="zh-CN" w:bidi="ar"/>
        </w:rPr>
        <w:drawing>
          <wp:inline distT="0" distB="0" distL="114300" distR="114300">
            <wp:extent cx="5271135" cy="6743700"/>
            <wp:effectExtent l="0" t="0" r="1905" b="7620"/>
            <wp:docPr id="9" name="图片 9" descr="微信图片_2021110210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11102104737"/>
                    <pic:cNvPicPr>
                      <a:picLocks noChangeAspect="1"/>
                    </pic:cNvPicPr>
                  </pic:nvPicPr>
                  <pic:blipFill>
                    <a:blip r:embed="rId12"/>
                    <a:stretch>
                      <a:fillRect/>
                    </a:stretch>
                  </pic:blipFill>
                  <pic:spPr>
                    <a:xfrm>
                      <a:off x="0" y="0"/>
                      <a:ext cx="5271135" cy="6743700"/>
                    </a:xfrm>
                    <a:prstGeom prst="rect">
                      <a:avLst/>
                    </a:prstGeom>
                  </pic:spPr>
                </pic:pic>
              </a:graphicData>
            </a:graphic>
          </wp:inline>
        </w:drawing>
      </w:r>
    </w:p>
    <w:p>
      <w:pPr>
        <w:widowControl/>
        <w:spacing w:line="240" w:lineRule="auto"/>
        <w:ind w:firstLine="640" w:firstLineChars="200"/>
        <w:jc w:val="left"/>
        <w:rPr>
          <w:rFonts w:hint="eastAsia" w:ascii="黑体" w:hAnsi="黑体" w:eastAsia="黑体" w:cs="黑体"/>
          <w:b w:val="0"/>
          <w:bCs/>
          <w:color w:val="000000"/>
          <w:kern w:val="0"/>
          <w:sz w:val="32"/>
          <w:szCs w:val="32"/>
          <w:lang w:eastAsia="zh-CN" w:bidi="ar"/>
        </w:rPr>
      </w:pPr>
      <w:r>
        <w:rPr>
          <w:rFonts w:hint="eastAsia" w:ascii="黑体" w:hAnsi="黑体" w:eastAsia="黑体" w:cs="黑体"/>
          <w:b w:val="0"/>
          <w:bCs/>
          <w:color w:val="000000"/>
          <w:kern w:val="0"/>
          <w:sz w:val="32"/>
          <w:szCs w:val="32"/>
          <w:lang w:eastAsia="zh-CN" w:bidi="ar"/>
        </w:rPr>
        <w:drawing>
          <wp:inline distT="0" distB="0" distL="114300" distR="114300">
            <wp:extent cx="5273675" cy="6456045"/>
            <wp:effectExtent l="0" t="0" r="14605" b="5715"/>
            <wp:docPr id="10" name="图片 10" descr="微信图片_20211102104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1102104747"/>
                    <pic:cNvPicPr>
                      <a:picLocks noChangeAspect="1"/>
                    </pic:cNvPicPr>
                  </pic:nvPicPr>
                  <pic:blipFill>
                    <a:blip r:embed="rId13"/>
                    <a:stretch>
                      <a:fillRect/>
                    </a:stretch>
                  </pic:blipFill>
                  <pic:spPr>
                    <a:xfrm>
                      <a:off x="0" y="0"/>
                      <a:ext cx="5273675" cy="6456045"/>
                    </a:xfrm>
                    <a:prstGeom prst="rect">
                      <a:avLst/>
                    </a:prstGeom>
                  </pic:spPr>
                </pic:pic>
              </a:graphicData>
            </a:graphic>
          </wp:inline>
        </w:drawing>
      </w: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p>
    <w:p>
      <w:pPr>
        <w:widowControl/>
        <w:spacing w:line="560" w:lineRule="exact"/>
        <w:jc w:val="left"/>
        <w:rPr>
          <w:rFonts w:hint="eastAsia" w:ascii="黑体" w:hAnsi="黑体" w:eastAsia="黑体" w:cs="黑体"/>
          <w:b w:val="0"/>
          <w:bCs/>
          <w:color w:val="000000"/>
          <w:kern w:val="0"/>
          <w:sz w:val="32"/>
          <w:szCs w:val="32"/>
          <w:lang w:bidi="ar"/>
        </w:rPr>
      </w:pPr>
    </w:p>
    <w:p>
      <w:pPr>
        <w:widowControl/>
        <w:spacing w:line="560" w:lineRule="exact"/>
        <w:ind w:firstLine="640" w:firstLineChars="200"/>
        <w:jc w:val="left"/>
        <w:rPr>
          <w:rFonts w:hint="eastAsia" w:ascii="黑体" w:hAnsi="黑体" w:eastAsia="黑体" w:cs="黑体"/>
          <w:b w:val="0"/>
          <w:bCs/>
          <w:color w:val="000000"/>
          <w:kern w:val="0"/>
          <w:sz w:val="32"/>
          <w:szCs w:val="32"/>
          <w:lang w:bidi="ar"/>
        </w:rPr>
      </w:pPr>
      <w:r>
        <w:rPr>
          <w:rFonts w:hint="eastAsia" w:ascii="黑体" w:hAnsi="黑体" w:eastAsia="黑体" w:cs="黑体"/>
          <w:b w:val="0"/>
          <w:bCs/>
          <w:color w:val="000000"/>
          <w:kern w:val="0"/>
          <w:sz w:val="32"/>
          <w:szCs w:val="32"/>
          <w:lang w:bidi="ar"/>
        </w:rPr>
        <w:t>（三）部门决算中整体支出绩效自评结果。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2020</w:t>
      </w:r>
      <w:r>
        <w:rPr>
          <w:rFonts w:hint="eastAsia" w:ascii="仿宋_GB2312" w:hAnsi="仿宋_GB2312" w:eastAsia="仿宋_GB2312" w:cs="仿宋_GB2312"/>
          <w:color w:val="000000"/>
          <w:kern w:val="0"/>
          <w:sz w:val="32"/>
          <w:szCs w:val="32"/>
          <w:lang w:bidi="ar"/>
        </w:rPr>
        <w:t>年度整体</w:t>
      </w:r>
      <w:r>
        <w:rPr>
          <w:rFonts w:ascii="仿宋_GB2312" w:hAnsi="仿宋_GB2312" w:eastAsia="仿宋_GB2312" w:cs="仿宋_GB2312"/>
          <w:color w:val="000000"/>
          <w:kern w:val="0"/>
          <w:sz w:val="32"/>
          <w:szCs w:val="32"/>
          <w:lang w:bidi="ar"/>
        </w:rPr>
        <w:t>自评得分95分。全年预算数</w:t>
      </w:r>
      <w:r>
        <w:rPr>
          <w:rFonts w:hint="eastAsia" w:ascii="仿宋_GB2312" w:hAnsi="仿宋_GB2312" w:eastAsia="仿宋_GB2312" w:cs="仿宋_GB2312"/>
          <w:color w:val="000000"/>
          <w:kern w:val="0"/>
          <w:sz w:val="32"/>
          <w:szCs w:val="32"/>
          <w:lang w:val="en-US" w:eastAsia="zh-CN" w:bidi="ar"/>
        </w:rPr>
        <w:t>509.57</w:t>
      </w:r>
      <w:r>
        <w:rPr>
          <w:rFonts w:ascii="仿宋_GB2312" w:hAnsi="仿宋_GB2312" w:eastAsia="仿宋_GB2312" w:cs="仿宋_GB2312"/>
          <w:color w:val="000000"/>
          <w:kern w:val="0"/>
          <w:sz w:val="32"/>
          <w:szCs w:val="32"/>
          <w:lang w:bidi="ar"/>
        </w:rPr>
        <w:t>万元，执行数</w:t>
      </w:r>
      <w:r>
        <w:rPr>
          <w:rFonts w:hint="eastAsia" w:ascii="仿宋_GB2312" w:hAnsi="仿宋_GB2312" w:eastAsia="仿宋_GB2312" w:cs="仿宋_GB2312"/>
          <w:color w:val="000000"/>
          <w:kern w:val="0"/>
          <w:sz w:val="32"/>
          <w:szCs w:val="32"/>
          <w:lang w:val="en-US" w:eastAsia="zh-CN" w:bidi="ar"/>
        </w:rPr>
        <w:t>615.45</w:t>
      </w:r>
      <w:r>
        <w:rPr>
          <w:rFonts w:ascii="仿宋_GB2312" w:hAnsi="仿宋_GB2312" w:eastAsia="仿宋_GB2312" w:cs="仿宋_GB2312"/>
          <w:color w:val="000000"/>
          <w:kern w:val="0"/>
          <w:sz w:val="32"/>
          <w:szCs w:val="32"/>
          <w:lang w:bidi="ar"/>
        </w:rPr>
        <w:t>万元，完成预算的</w:t>
      </w:r>
      <w:r>
        <w:rPr>
          <w:rFonts w:hint="eastAsia" w:ascii="仿宋_GB2312" w:hAnsi="仿宋_GB2312" w:eastAsia="仿宋_GB2312" w:cs="仿宋_GB2312"/>
          <w:color w:val="000000"/>
          <w:kern w:val="0"/>
          <w:sz w:val="32"/>
          <w:szCs w:val="32"/>
          <w:lang w:val="en-US" w:eastAsia="zh-CN" w:bidi="ar"/>
        </w:rPr>
        <w:t>120.78</w:t>
      </w:r>
      <w:r>
        <w:rPr>
          <w:rFonts w:ascii="仿宋_GB2312" w:hAnsi="仿宋_GB2312"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主要产出和效果：</w:t>
      </w:r>
      <w:r>
        <w:rPr>
          <w:rFonts w:hint="eastAsia" w:ascii="仿宋_GB2312" w:hAnsi="仿宋_GB2312" w:eastAsia="仿宋_GB2312" w:cs="仿宋_GB2312"/>
          <w:color w:val="000000"/>
          <w:kern w:val="0"/>
          <w:sz w:val="32"/>
          <w:szCs w:val="32"/>
          <w:lang w:bidi="ar"/>
        </w:rPr>
        <w:t>办文办会，参谋服务、综合协调、督促检查、后勤保障等服务职能，开展督查、信息、保密、规范性文件备案等业务工作；全区保密工作的规划、宣传、教育、检查和涉密载体管理；日常文书处理，文件、文稿的起草批办和印发；会务及接待；后勤服务保障和安全保卫工作。</w:t>
      </w:r>
      <w:r>
        <w:rPr>
          <w:rFonts w:ascii="仿宋_GB2312" w:hAnsi="仿宋_GB2312" w:eastAsia="仿宋_GB2312" w:cs="仿宋_GB2312"/>
          <w:color w:val="000000"/>
          <w:kern w:val="0"/>
          <w:sz w:val="32"/>
          <w:szCs w:val="32"/>
          <w:lang w:bidi="ar"/>
        </w:rPr>
        <w:t>通过项目实施</w:t>
      </w:r>
      <w:r>
        <w:rPr>
          <w:rFonts w:hint="eastAsia" w:ascii="仿宋_GB2312" w:hAnsi="仿宋_GB2312" w:eastAsia="仿宋_GB2312" w:cs="仿宋_GB2312"/>
          <w:color w:val="000000"/>
          <w:kern w:val="0"/>
          <w:sz w:val="32"/>
          <w:szCs w:val="32"/>
          <w:lang w:bidi="ar"/>
        </w:rPr>
        <w:t>保障区委红机保密电话的租赁管道通信畅通；区委机要日常值班、设备维护及正常运转；保证机关正常运转。</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主要工作绩效是</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深入学习贯彻习近平新时代中国特色社会主义思想</w:t>
      </w:r>
      <w:r>
        <w:rPr>
          <w:rFonts w:hint="eastAsia" w:ascii="仿宋_GB2312" w:hAnsi="仿宋_GB2312" w:eastAsia="仿宋_GB2312" w:cs="仿宋_GB2312"/>
          <w:color w:val="000000"/>
          <w:kern w:val="0"/>
          <w:sz w:val="32"/>
          <w:szCs w:val="32"/>
          <w:lang w:eastAsia="zh-CN" w:bidi="ar"/>
        </w:rPr>
        <w:t>和党的十九大精神</w:t>
      </w:r>
      <w:r>
        <w:rPr>
          <w:rFonts w:hint="eastAsia" w:ascii="仿宋_GB2312" w:hAnsi="仿宋_GB2312" w:eastAsia="仿宋_GB2312" w:cs="仿宋_GB2312"/>
          <w:color w:val="000000"/>
          <w:kern w:val="0"/>
          <w:sz w:val="32"/>
          <w:szCs w:val="32"/>
          <w:lang w:bidi="ar"/>
        </w:rPr>
        <w:t>，保障区委全面贯彻中央和省委、市委决策部署落实，保障区委领导履行职能，确保机要通信安全、稳定、可靠，保障区委办公室高效运转，提升“三服务”水平。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发现的问题及原因：</w:t>
      </w:r>
      <w:r>
        <w:rPr>
          <w:rFonts w:hint="eastAsia" w:ascii="仿宋_GB2312" w:hAnsi="仿宋_GB2312" w:eastAsia="仿宋_GB2312" w:cs="仿宋_GB2312"/>
          <w:color w:val="000000"/>
          <w:kern w:val="0"/>
          <w:sz w:val="32"/>
          <w:szCs w:val="32"/>
          <w:lang w:bidi="ar"/>
        </w:rPr>
        <w:t>整体来看，年初预算的编制还不够精准，预算调整幅度比较大，对年度工作的谋划和把握不够，需要进一步提高预算编制的水平。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下一步改进措施：</w:t>
      </w:r>
      <w:r>
        <w:rPr>
          <w:rFonts w:hint="eastAsia" w:ascii="仿宋_GB2312" w:hAnsi="仿宋_GB2312" w:eastAsia="仿宋_GB2312" w:cs="仿宋_GB2312"/>
          <w:color w:val="000000"/>
          <w:kern w:val="0"/>
          <w:sz w:val="32"/>
          <w:szCs w:val="32"/>
          <w:lang w:bidi="ar"/>
        </w:rPr>
        <w:t>主动征求业务科室意见，加强同财政部门沟通，强化业务学习与培训，全面提升预算的科学性和执行力。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drawing>
          <wp:inline distT="0" distB="0" distL="114300" distR="114300">
            <wp:extent cx="5271135" cy="2843530"/>
            <wp:effectExtent l="0" t="0" r="1905" b="6350"/>
            <wp:docPr id="11" name="图片 11" descr="微信图片_2021110215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11102150112"/>
                    <pic:cNvPicPr>
                      <a:picLocks noChangeAspect="1"/>
                    </pic:cNvPicPr>
                  </pic:nvPicPr>
                  <pic:blipFill>
                    <a:blip r:embed="rId14"/>
                    <a:stretch>
                      <a:fillRect/>
                    </a:stretch>
                  </pic:blipFill>
                  <pic:spPr>
                    <a:xfrm>
                      <a:off x="0" y="0"/>
                      <a:ext cx="5271135" cy="284353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drawing>
          <wp:inline distT="0" distB="0" distL="114300" distR="114300">
            <wp:extent cx="5267325" cy="2766060"/>
            <wp:effectExtent l="0" t="0" r="5715" b="7620"/>
            <wp:docPr id="12" name="图片 12" descr="微信图片_2021110215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11102150120"/>
                    <pic:cNvPicPr>
                      <a:picLocks noChangeAspect="1"/>
                    </pic:cNvPicPr>
                  </pic:nvPicPr>
                  <pic:blipFill>
                    <a:blip r:embed="rId15"/>
                    <a:stretch>
                      <a:fillRect/>
                    </a:stretch>
                  </pic:blipFill>
                  <pic:spPr>
                    <a:xfrm>
                      <a:off x="0" y="0"/>
                      <a:ext cx="5267325" cy="276606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drawing>
          <wp:inline distT="0" distB="0" distL="114300" distR="114300">
            <wp:extent cx="5267325" cy="2713990"/>
            <wp:effectExtent l="0" t="0" r="5715" b="13970"/>
            <wp:docPr id="13" name="图片 13" descr="微信图片_2021110215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11102150126"/>
                    <pic:cNvPicPr>
                      <a:picLocks noChangeAspect="1"/>
                    </pic:cNvPicPr>
                  </pic:nvPicPr>
                  <pic:blipFill>
                    <a:blip r:embed="rId16"/>
                    <a:stretch>
                      <a:fillRect/>
                    </a:stretch>
                  </pic:blipFill>
                  <pic:spPr>
                    <a:xfrm>
                      <a:off x="0" y="0"/>
                      <a:ext cx="5267325" cy="271399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drawing>
          <wp:inline distT="0" distB="0" distL="114300" distR="114300">
            <wp:extent cx="5267960" cy="3020060"/>
            <wp:effectExtent l="0" t="0" r="5080" b="12700"/>
            <wp:docPr id="14" name="图片 14" descr="微信图片_2021110215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11102150132"/>
                    <pic:cNvPicPr>
                      <a:picLocks noChangeAspect="1"/>
                    </pic:cNvPicPr>
                  </pic:nvPicPr>
                  <pic:blipFill>
                    <a:blip r:embed="rId17"/>
                    <a:stretch>
                      <a:fillRect/>
                    </a:stretch>
                  </pic:blipFill>
                  <pic:spPr>
                    <a:xfrm>
                      <a:off x="0" y="0"/>
                      <a:ext cx="5267960" cy="302006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p>
    <w:p>
      <w:pPr>
        <w:numPr>
          <w:ilvl w:val="0"/>
          <w:numId w:val="0"/>
        </w:numPr>
        <w:jc w:val="both"/>
        <w:rPr>
          <w:rFonts w:hint="eastAsia" w:ascii="黑体" w:hAnsi="宋体" w:eastAsia="黑体" w:cs="Times New Roman"/>
          <w:color w:val="000000"/>
          <w:kern w:val="0"/>
          <w:sz w:val="44"/>
          <w:szCs w:val="44"/>
          <w:lang w:eastAsia="zh-CN"/>
        </w:rPr>
      </w:pPr>
    </w:p>
    <w:p>
      <w:pPr>
        <w:numPr>
          <w:ilvl w:val="0"/>
          <w:numId w:val="0"/>
        </w:numPr>
        <w:jc w:val="center"/>
        <w:rPr>
          <w:rFonts w:ascii="黑体" w:hAnsi="宋体" w:eastAsia="黑体" w:cs="Times New Roman"/>
          <w:color w:val="000000"/>
          <w:kern w:val="0"/>
          <w:sz w:val="44"/>
          <w:szCs w:val="44"/>
        </w:rPr>
      </w:pPr>
      <w:r>
        <w:rPr>
          <w:rFonts w:hint="eastAsia" w:ascii="黑体" w:hAnsi="宋体" w:eastAsia="黑体" w:cs="Times New Roman"/>
          <w:color w:val="000000"/>
          <w:kern w:val="0"/>
          <w:sz w:val="44"/>
          <w:szCs w:val="44"/>
          <w:lang w:eastAsia="zh-CN"/>
        </w:rPr>
        <w:t>第四部分</w:t>
      </w:r>
      <w:r>
        <w:rPr>
          <w:rFonts w:hint="eastAsia" w:ascii="黑体" w:hAnsi="宋体" w:eastAsia="黑体" w:cs="Times New Roman"/>
          <w:color w:val="000000"/>
          <w:kern w:val="0"/>
          <w:sz w:val="44"/>
          <w:szCs w:val="44"/>
          <w:lang w:val="en-US" w:eastAsia="zh-CN"/>
        </w:rPr>
        <w:t xml:space="preserve">  </w:t>
      </w:r>
      <w:r>
        <w:rPr>
          <w:rFonts w:hint="eastAsia" w:ascii="黑体" w:hAnsi="宋体" w:eastAsia="黑体" w:cs="Times New Roman"/>
          <w:color w:val="000000"/>
          <w:kern w:val="0"/>
          <w:sz w:val="44"/>
          <w:szCs w:val="44"/>
        </w:rPr>
        <w:t>专业名词解释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val="0"/>
          <w:color w:val="000000"/>
          <w:kern w:val="0"/>
          <w:sz w:val="32"/>
          <w:szCs w:val="32"/>
          <w:lang w:val="en-US" w:eastAsia="zh-CN" w:bidi="ar"/>
        </w:rPr>
      </w:pPr>
      <w:r>
        <w:rPr>
          <w:rFonts w:hint="eastAsia" w:ascii="仿宋_GB2312" w:hAnsi="仿宋_GB2312" w:eastAsia="仿宋_GB2312" w:cs="仿宋_GB2312"/>
          <w:b/>
          <w:bCs/>
          <w:sz w:val="32"/>
          <w:szCs w:val="32"/>
        </w:rPr>
        <w:t>5.调整预算数：</w:t>
      </w:r>
      <w:r>
        <w:rPr>
          <w:rFonts w:hint="eastAsia" w:ascii="仿宋_GB2312" w:hAnsi="宋体" w:eastAsia="仿宋_GB2312" w:cs="Times New Roman"/>
          <w:bCs/>
          <w:sz w:val="32"/>
          <w:szCs w:val="32"/>
        </w:rPr>
        <w:t>填列经调整后的全年预算数，包括年初预算数和预算调增调减数</w:t>
      </w:r>
      <w:r>
        <w:rPr>
          <w:rFonts w:hint="eastAsia" w:ascii="仿宋_GB2312" w:hAnsi="Calibri" w:eastAsia="仿宋_GB2312" w:cs="Times New Roman"/>
          <w:bCs/>
          <w:sz w:val="32"/>
          <w:szCs w:val="32"/>
        </w:rPr>
        <w:t>，即：调整预算数＝年初预算数＋预算调增数－预算调减数</w:t>
      </w:r>
      <w:r>
        <w:rPr>
          <w:rFonts w:hint="eastAsia" w:ascii="仿宋_GB2312" w:hAnsi="宋体" w:eastAsia="仿宋_GB2312" w:cs="Times New Roman"/>
          <w:bCs/>
          <w:sz w:val="32"/>
          <w:szCs w:val="32"/>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- 7 -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301F"/>
    <w:rsid w:val="00D15B6B"/>
    <w:rsid w:val="01556613"/>
    <w:rsid w:val="01691B6B"/>
    <w:rsid w:val="020878DE"/>
    <w:rsid w:val="03026735"/>
    <w:rsid w:val="035E38CA"/>
    <w:rsid w:val="03671BB7"/>
    <w:rsid w:val="03E934DE"/>
    <w:rsid w:val="04427016"/>
    <w:rsid w:val="0460080E"/>
    <w:rsid w:val="05151813"/>
    <w:rsid w:val="054169C4"/>
    <w:rsid w:val="054614A3"/>
    <w:rsid w:val="055A15E4"/>
    <w:rsid w:val="0646575E"/>
    <w:rsid w:val="075C09FC"/>
    <w:rsid w:val="078E60FA"/>
    <w:rsid w:val="07D71B7D"/>
    <w:rsid w:val="080B4B89"/>
    <w:rsid w:val="082806DE"/>
    <w:rsid w:val="083C4DB7"/>
    <w:rsid w:val="086540A9"/>
    <w:rsid w:val="08BF43F5"/>
    <w:rsid w:val="08D50F5A"/>
    <w:rsid w:val="08DC294D"/>
    <w:rsid w:val="090377BD"/>
    <w:rsid w:val="093B30F8"/>
    <w:rsid w:val="09897D97"/>
    <w:rsid w:val="09BB719F"/>
    <w:rsid w:val="09D26C23"/>
    <w:rsid w:val="0B681D85"/>
    <w:rsid w:val="0B7A0DC7"/>
    <w:rsid w:val="0B8C659F"/>
    <w:rsid w:val="0B976C89"/>
    <w:rsid w:val="0BA368A2"/>
    <w:rsid w:val="0BB66803"/>
    <w:rsid w:val="0BC02E8B"/>
    <w:rsid w:val="0C4050C2"/>
    <w:rsid w:val="0C6969BB"/>
    <w:rsid w:val="0D8D3B6B"/>
    <w:rsid w:val="0E892B9C"/>
    <w:rsid w:val="0F1750DA"/>
    <w:rsid w:val="0F73656B"/>
    <w:rsid w:val="0FCE79E4"/>
    <w:rsid w:val="0FFC0C2E"/>
    <w:rsid w:val="108E1813"/>
    <w:rsid w:val="10C717A6"/>
    <w:rsid w:val="11732390"/>
    <w:rsid w:val="12104388"/>
    <w:rsid w:val="125A070F"/>
    <w:rsid w:val="127902BA"/>
    <w:rsid w:val="128F52E2"/>
    <w:rsid w:val="13184107"/>
    <w:rsid w:val="13343C4C"/>
    <w:rsid w:val="139D40A8"/>
    <w:rsid w:val="14814A09"/>
    <w:rsid w:val="14D14EBD"/>
    <w:rsid w:val="152E3791"/>
    <w:rsid w:val="15966342"/>
    <w:rsid w:val="15F41FCD"/>
    <w:rsid w:val="16120C0C"/>
    <w:rsid w:val="163D04A7"/>
    <w:rsid w:val="167D12F6"/>
    <w:rsid w:val="16856D99"/>
    <w:rsid w:val="168E384C"/>
    <w:rsid w:val="16AB2727"/>
    <w:rsid w:val="16B91D7B"/>
    <w:rsid w:val="176937B3"/>
    <w:rsid w:val="17B20333"/>
    <w:rsid w:val="182E5835"/>
    <w:rsid w:val="18FC5BA2"/>
    <w:rsid w:val="194D41B7"/>
    <w:rsid w:val="196F5878"/>
    <w:rsid w:val="1974073E"/>
    <w:rsid w:val="19820219"/>
    <w:rsid w:val="19AF40F4"/>
    <w:rsid w:val="1A2237D0"/>
    <w:rsid w:val="1A2C77F6"/>
    <w:rsid w:val="1A8A6087"/>
    <w:rsid w:val="1A8B0C63"/>
    <w:rsid w:val="1B324914"/>
    <w:rsid w:val="1B470F26"/>
    <w:rsid w:val="1B721E24"/>
    <w:rsid w:val="1BA30097"/>
    <w:rsid w:val="1C497FF0"/>
    <w:rsid w:val="1C54269D"/>
    <w:rsid w:val="1CB07EA5"/>
    <w:rsid w:val="1D4B0B04"/>
    <w:rsid w:val="1DCE5E50"/>
    <w:rsid w:val="1DE3472E"/>
    <w:rsid w:val="1DEE2088"/>
    <w:rsid w:val="1DFA5EE7"/>
    <w:rsid w:val="1ECE4345"/>
    <w:rsid w:val="1EEF57D2"/>
    <w:rsid w:val="1F3348F9"/>
    <w:rsid w:val="1F45779E"/>
    <w:rsid w:val="1FC52E83"/>
    <w:rsid w:val="1FCC7580"/>
    <w:rsid w:val="1FD8640D"/>
    <w:rsid w:val="1FF61787"/>
    <w:rsid w:val="1FF73CA6"/>
    <w:rsid w:val="203553B3"/>
    <w:rsid w:val="20733793"/>
    <w:rsid w:val="21617AF4"/>
    <w:rsid w:val="2179322E"/>
    <w:rsid w:val="22252D45"/>
    <w:rsid w:val="22805248"/>
    <w:rsid w:val="2291041F"/>
    <w:rsid w:val="236819F0"/>
    <w:rsid w:val="237275EA"/>
    <w:rsid w:val="238D7E95"/>
    <w:rsid w:val="243A6EEC"/>
    <w:rsid w:val="245D53FD"/>
    <w:rsid w:val="24853EC3"/>
    <w:rsid w:val="25292B36"/>
    <w:rsid w:val="256F785C"/>
    <w:rsid w:val="2593101C"/>
    <w:rsid w:val="25E27555"/>
    <w:rsid w:val="26614986"/>
    <w:rsid w:val="266B0C6C"/>
    <w:rsid w:val="26E86240"/>
    <w:rsid w:val="26F12FE7"/>
    <w:rsid w:val="277F5BA4"/>
    <w:rsid w:val="27966B0D"/>
    <w:rsid w:val="27B02E2C"/>
    <w:rsid w:val="2800407E"/>
    <w:rsid w:val="28092E59"/>
    <w:rsid w:val="28C80D53"/>
    <w:rsid w:val="292A67AB"/>
    <w:rsid w:val="29575DC5"/>
    <w:rsid w:val="29F81801"/>
    <w:rsid w:val="2A092E45"/>
    <w:rsid w:val="2A3553FE"/>
    <w:rsid w:val="2ACD6B22"/>
    <w:rsid w:val="2AE03E6A"/>
    <w:rsid w:val="2B140EAC"/>
    <w:rsid w:val="2B1C3FB1"/>
    <w:rsid w:val="2BDE33CF"/>
    <w:rsid w:val="2C2F2D0E"/>
    <w:rsid w:val="2C4F36FC"/>
    <w:rsid w:val="2C534201"/>
    <w:rsid w:val="2C640528"/>
    <w:rsid w:val="2CDB24C8"/>
    <w:rsid w:val="2CE9445D"/>
    <w:rsid w:val="2D2636AF"/>
    <w:rsid w:val="2D6B3771"/>
    <w:rsid w:val="2D9B0EFA"/>
    <w:rsid w:val="2DA77E40"/>
    <w:rsid w:val="2E4A0C62"/>
    <w:rsid w:val="2E621600"/>
    <w:rsid w:val="2E8102FD"/>
    <w:rsid w:val="2E8B5F48"/>
    <w:rsid w:val="2EEF1C8F"/>
    <w:rsid w:val="2F425671"/>
    <w:rsid w:val="2F545DC9"/>
    <w:rsid w:val="2F8F2C9D"/>
    <w:rsid w:val="2FB7174E"/>
    <w:rsid w:val="2FDF0932"/>
    <w:rsid w:val="301447F6"/>
    <w:rsid w:val="305E7B46"/>
    <w:rsid w:val="30B605E2"/>
    <w:rsid w:val="30C87EEE"/>
    <w:rsid w:val="30FE285B"/>
    <w:rsid w:val="31076AFF"/>
    <w:rsid w:val="319F77C6"/>
    <w:rsid w:val="31C75DD9"/>
    <w:rsid w:val="32963781"/>
    <w:rsid w:val="32F31524"/>
    <w:rsid w:val="331C7115"/>
    <w:rsid w:val="343402A9"/>
    <w:rsid w:val="346F7C83"/>
    <w:rsid w:val="347D47C5"/>
    <w:rsid w:val="34DA006C"/>
    <w:rsid w:val="35013685"/>
    <w:rsid w:val="354B5AB6"/>
    <w:rsid w:val="355C1E42"/>
    <w:rsid w:val="355D4F27"/>
    <w:rsid w:val="35790BCB"/>
    <w:rsid w:val="35A636BB"/>
    <w:rsid w:val="35CC7326"/>
    <w:rsid w:val="361E5BD1"/>
    <w:rsid w:val="36345D4B"/>
    <w:rsid w:val="3640563B"/>
    <w:rsid w:val="372A7746"/>
    <w:rsid w:val="37744E1F"/>
    <w:rsid w:val="3898638C"/>
    <w:rsid w:val="3922420A"/>
    <w:rsid w:val="39DF2790"/>
    <w:rsid w:val="39EC3C1D"/>
    <w:rsid w:val="3A2A714B"/>
    <w:rsid w:val="3A4C3AFC"/>
    <w:rsid w:val="3A5008AE"/>
    <w:rsid w:val="3ABF62D6"/>
    <w:rsid w:val="3AC226E7"/>
    <w:rsid w:val="3AD833EF"/>
    <w:rsid w:val="3AEE236D"/>
    <w:rsid w:val="3B0401B6"/>
    <w:rsid w:val="3B4D79FD"/>
    <w:rsid w:val="3BBF6946"/>
    <w:rsid w:val="3CE54661"/>
    <w:rsid w:val="3D471383"/>
    <w:rsid w:val="3D5630EC"/>
    <w:rsid w:val="3D94058E"/>
    <w:rsid w:val="3E106C5F"/>
    <w:rsid w:val="3E43430F"/>
    <w:rsid w:val="3E5B2AE5"/>
    <w:rsid w:val="3E902BB8"/>
    <w:rsid w:val="3EF05E59"/>
    <w:rsid w:val="3F246411"/>
    <w:rsid w:val="3F404AB2"/>
    <w:rsid w:val="3F70524E"/>
    <w:rsid w:val="3FC90616"/>
    <w:rsid w:val="3FFF3A3A"/>
    <w:rsid w:val="4011680C"/>
    <w:rsid w:val="40220084"/>
    <w:rsid w:val="40513075"/>
    <w:rsid w:val="40C8026A"/>
    <w:rsid w:val="416521EB"/>
    <w:rsid w:val="41763790"/>
    <w:rsid w:val="41990CEE"/>
    <w:rsid w:val="419B1AFD"/>
    <w:rsid w:val="41B1181A"/>
    <w:rsid w:val="41B6776B"/>
    <w:rsid w:val="41BF1CF7"/>
    <w:rsid w:val="41FD7502"/>
    <w:rsid w:val="42456D74"/>
    <w:rsid w:val="426F6982"/>
    <w:rsid w:val="42F6450F"/>
    <w:rsid w:val="43241022"/>
    <w:rsid w:val="436E4037"/>
    <w:rsid w:val="446E1D90"/>
    <w:rsid w:val="44913AA9"/>
    <w:rsid w:val="44FD230C"/>
    <w:rsid w:val="453D1CFF"/>
    <w:rsid w:val="45A254C7"/>
    <w:rsid w:val="461953C8"/>
    <w:rsid w:val="46274653"/>
    <w:rsid w:val="46AD5DE7"/>
    <w:rsid w:val="473601BA"/>
    <w:rsid w:val="486A5B16"/>
    <w:rsid w:val="487D27CE"/>
    <w:rsid w:val="48CA67D1"/>
    <w:rsid w:val="48D57100"/>
    <w:rsid w:val="4A9F5AF4"/>
    <w:rsid w:val="4C215D7D"/>
    <w:rsid w:val="4C223BA3"/>
    <w:rsid w:val="4C2F243E"/>
    <w:rsid w:val="4CA401A7"/>
    <w:rsid w:val="4D09789C"/>
    <w:rsid w:val="4D5C7509"/>
    <w:rsid w:val="4E2300AD"/>
    <w:rsid w:val="4EA2651F"/>
    <w:rsid w:val="4EA33609"/>
    <w:rsid w:val="4EB37303"/>
    <w:rsid w:val="4ECD1564"/>
    <w:rsid w:val="4EDD62F5"/>
    <w:rsid w:val="4F564ABE"/>
    <w:rsid w:val="4F7A110C"/>
    <w:rsid w:val="4FED18B6"/>
    <w:rsid w:val="501641A9"/>
    <w:rsid w:val="503473B2"/>
    <w:rsid w:val="507D69F1"/>
    <w:rsid w:val="509B4454"/>
    <w:rsid w:val="521B5584"/>
    <w:rsid w:val="527064BF"/>
    <w:rsid w:val="52975C57"/>
    <w:rsid w:val="52CF4926"/>
    <w:rsid w:val="52D61353"/>
    <w:rsid w:val="53FF605F"/>
    <w:rsid w:val="543C7629"/>
    <w:rsid w:val="54A57501"/>
    <w:rsid w:val="54DA0169"/>
    <w:rsid w:val="5548092E"/>
    <w:rsid w:val="5561425F"/>
    <w:rsid w:val="559956F8"/>
    <w:rsid w:val="55C14A1C"/>
    <w:rsid w:val="55C16C73"/>
    <w:rsid w:val="55EB12D2"/>
    <w:rsid w:val="562524E6"/>
    <w:rsid w:val="567828E0"/>
    <w:rsid w:val="56C72AA8"/>
    <w:rsid w:val="5724339D"/>
    <w:rsid w:val="57E0073B"/>
    <w:rsid w:val="57F66B97"/>
    <w:rsid w:val="585A4777"/>
    <w:rsid w:val="58A57CFD"/>
    <w:rsid w:val="58C76885"/>
    <w:rsid w:val="593F58AC"/>
    <w:rsid w:val="59513435"/>
    <w:rsid w:val="59981627"/>
    <w:rsid w:val="5A2E36F6"/>
    <w:rsid w:val="5A487963"/>
    <w:rsid w:val="5AA55A78"/>
    <w:rsid w:val="5B4606D9"/>
    <w:rsid w:val="5B8B1FEB"/>
    <w:rsid w:val="5BD923F0"/>
    <w:rsid w:val="5BEA3382"/>
    <w:rsid w:val="5C48474F"/>
    <w:rsid w:val="5CA051BB"/>
    <w:rsid w:val="5CE2233E"/>
    <w:rsid w:val="5DCF5521"/>
    <w:rsid w:val="5DEA6F52"/>
    <w:rsid w:val="5E925614"/>
    <w:rsid w:val="5E9D0D14"/>
    <w:rsid w:val="5F205E7F"/>
    <w:rsid w:val="601653A0"/>
    <w:rsid w:val="60936AED"/>
    <w:rsid w:val="60EE2E2A"/>
    <w:rsid w:val="615F68C6"/>
    <w:rsid w:val="620C39E2"/>
    <w:rsid w:val="62704022"/>
    <w:rsid w:val="627B338F"/>
    <w:rsid w:val="62981BD9"/>
    <w:rsid w:val="63126DEE"/>
    <w:rsid w:val="63357168"/>
    <w:rsid w:val="63D12C62"/>
    <w:rsid w:val="644446F2"/>
    <w:rsid w:val="6486353C"/>
    <w:rsid w:val="64AC3F7A"/>
    <w:rsid w:val="64BC78B2"/>
    <w:rsid w:val="660C7522"/>
    <w:rsid w:val="66A5781C"/>
    <w:rsid w:val="66F4067A"/>
    <w:rsid w:val="67A902B7"/>
    <w:rsid w:val="6920069C"/>
    <w:rsid w:val="69AC7B32"/>
    <w:rsid w:val="69F46B22"/>
    <w:rsid w:val="6A1C2245"/>
    <w:rsid w:val="6A322FD4"/>
    <w:rsid w:val="6A5B6312"/>
    <w:rsid w:val="6A9B10BD"/>
    <w:rsid w:val="6AA0502C"/>
    <w:rsid w:val="6ADB0125"/>
    <w:rsid w:val="6B3317AA"/>
    <w:rsid w:val="6BBD66D7"/>
    <w:rsid w:val="6BC10B05"/>
    <w:rsid w:val="6BC968DD"/>
    <w:rsid w:val="6C80362F"/>
    <w:rsid w:val="6D885E89"/>
    <w:rsid w:val="6EE62088"/>
    <w:rsid w:val="6F154276"/>
    <w:rsid w:val="6F53227A"/>
    <w:rsid w:val="6F581BFE"/>
    <w:rsid w:val="6F7B2076"/>
    <w:rsid w:val="6F827829"/>
    <w:rsid w:val="6F90350D"/>
    <w:rsid w:val="6FBE59A6"/>
    <w:rsid w:val="70447BF6"/>
    <w:rsid w:val="705558AB"/>
    <w:rsid w:val="706E02DD"/>
    <w:rsid w:val="70DE75B6"/>
    <w:rsid w:val="70E77013"/>
    <w:rsid w:val="714D33AA"/>
    <w:rsid w:val="71943C91"/>
    <w:rsid w:val="721B46A5"/>
    <w:rsid w:val="72892B1D"/>
    <w:rsid w:val="73527F9C"/>
    <w:rsid w:val="73B37666"/>
    <w:rsid w:val="74427223"/>
    <w:rsid w:val="74D03BAE"/>
    <w:rsid w:val="754E7093"/>
    <w:rsid w:val="757F2AFE"/>
    <w:rsid w:val="75C91C50"/>
    <w:rsid w:val="761C72DF"/>
    <w:rsid w:val="766B6662"/>
    <w:rsid w:val="769747B4"/>
    <w:rsid w:val="77440F94"/>
    <w:rsid w:val="779B03D0"/>
    <w:rsid w:val="779B746C"/>
    <w:rsid w:val="78014044"/>
    <w:rsid w:val="78054453"/>
    <w:rsid w:val="785B35CB"/>
    <w:rsid w:val="785D49AA"/>
    <w:rsid w:val="792D6D86"/>
    <w:rsid w:val="79720222"/>
    <w:rsid w:val="79FB5FF8"/>
    <w:rsid w:val="7A03357C"/>
    <w:rsid w:val="7A5D360E"/>
    <w:rsid w:val="7A7E04C5"/>
    <w:rsid w:val="7B405878"/>
    <w:rsid w:val="7BBA240C"/>
    <w:rsid w:val="7C3A6CF6"/>
    <w:rsid w:val="7C4664E7"/>
    <w:rsid w:val="7C4C7F83"/>
    <w:rsid w:val="7CBE2DC5"/>
    <w:rsid w:val="7CDA1D2C"/>
    <w:rsid w:val="7D387D09"/>
    <w:rsid w:val="7DBE744A"/>
    <w:rsid w:val="7DCF4126"/>
    <w:rsid w:val="7E5C4165"/>
    <w:rsid w:val="7E6617C0"/>
    <w:rsid w:val="7EAA0B23"/>
    <w:rsid w:val="7EAF3410"/>
    <w:rsid w:val="7ECF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next w:val="3"/>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3.xml"/><Relationship Id="rId7" Type="http://schemas.openxmlformats.org/officeDocument/2006/relationships/image" Target="media/image1.png"/><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人员情况</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Sheet1!$A$2:$A$5</c:f>
              <c:strCache>
                <c:ptCount val="4"/>
                <c:pt idx="0">
                  <c:v>行政</c:v>
                </c:pt>
                <c:pt idx="1">
                  <c:v>事业</c:v>
                </c:pt>
                <c:pt idx="2">
                  <c:v>工勤</c:v>
                </c:pt>
                <c:pt idx="3">
                  <c:v>退休</c:v>
                </c:pt>
              </c:strCache>
            </c:strRef>
          </c:cat>
          <c:val>
            <c:numRef>
              <c:f>Sheet1!$B$2:$B$5</c:f>
              <c:numCache>
                <c:formatCode>General</c:formatCode>
                <c:ptCount val="4"/>
                <c:pt idx="0">
                  <c:v>19</c:v>
                </c:pt>
                <c:pt idx="1">
                  <c:v>3</c:v>
                </c:pt>
                <c:pt idx="2">
                  <c:v>3</c:v>
                </c:pt>
                <c:pt idx="3">
                  <c:v>14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2019</c:v>
                </c:pt>
                <c:pt idx="1">
                  <c:v>2020</c:v>
                </c:pt>
              </c:numCache>
            </c:numRef>
          </c:cat>
          <c:val>
            <c:numRef>
              <c:f>Sheet1!$B$2:$B$5</c:f>
              <c:numCache>
                <c:formatCode>General</c:formatCode>
                <c:ptCount val="4"/>
                <c:pt idx="0">
                  <c:v>648.39</c:v>
                </c:pt>
                <c:pt idx="1">
                  <c:v>615.45</c:v>
                </c:pt>
              </c:numCache>
            </c:numRef>
          </c:val>
        </c:ser>
        <c:ser>
          <c:idx val="2"/>
          <c:order val="1"/>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pt idx="0">
                  <c:v>2019</c:v>
                </c:pt>
                <c:pt idx="1">
                  <c:v>2020</c:v>
                </c:pt>
              </c:numCache>
            </c:num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51368102"/>
        <c:axId val="77754754"/>
      </c:barChart>
      <c:catAx>
        <c:axId val="2513681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754754"/>
        <c:crosses val="autoZero"/>
        <c:auto val="1"/>
        <c:lblAlgn val="ctr"/>
        <c:lblOffset val="100"/>
        <c:noMultiLvlLbl val="0"/>
      </c:catAx>
      <c:valAx>
        <c:axId val="777547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13681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50" baseline="0">
                <a:solidFill>
                  <a:schemeClr val="tx1">
                    <a:lumMod val="65000"/>
                    <a:lumOff val="35000"/>
                  </a:schemeClr>
                </a:solidFill>
                <a:latin typeface="+mn-lt"/>
                <a:ea typeface="+mn-ea"/>
                <a:cs typeface="+mn-cs"/>
              </a:defRPr>
            </a:pPr>
            <a:r>
              <a:t>财政拨款收入支出决算总体情况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支出</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Lbls>
            <c:delete val="1"/>
          </c:dLbls>
          <c:cat>
            <c:strRef>
              <c:f>Sheet1!$A$2:$A$5</c:f>
              <c:strCache>
                <c:ptCount val="4"/>
                <c:pt idx="0">
                  <c:v>2019年</c:v>
                </c:pt>
                <c:pt idx="1">
                  <c:v>2020年</c:v>
                </c:pt>
              </c:strCache>
            </c:strRef>
          </c:cat>
          <c:val>
            <c:numRef>
              <c:f>Sheet1!$B$2:$B$5</c:f>
              <c:numCache>
                <c:formatCode>General</c:formatCode>
                <c:ptCount val="4"/>
                <c:pt idx="0">
                  <c:v>648.39</c:v>
                </c:pt>
                <c:pt idx="1">
                  <c:v>615.45</c:v>
                </c:pt>
              </c:numCache>
            </c:numRef>
          </c:val>
        </c:ser>
        <c:ser>
          <c:idx val="1"/>
          <c:order val="1"/>
          <c:tx>
            <c:strRef>
              <c:f>Sheet1!$C$1</c:f>
              <c:strCache>
                <c:ptCount val="1"/>
                <c:pt idx="0">
                  <c:v>收入</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dLbls>
            <c:delete val="1"/>
          </c:dLbls>
          <c:cat>
            <c:strRef>
              <c:f>Sheet1!$A$2:$A$5</c:f>
              <c:strCache>
                <c:ptCount val="4"/>
                <c:pt idx="0">
                  <c:v>2019年</c:v>
                </c:pt>
                <c:pt idx="1">
                  <c:v>2020年</c:v>
                </c:pt>
              </c:strCache>
            </c:strRef>
          </c:cat>
          <c:val>
            <c:numRef>
              <c:f>Sheet1!$C$2:$C$5</c:f>
              <c:numCache>
                <c:formatCode>General</c:formatCode>
                <c:ptCount val="4"/>
                <c:pt idx="0">
                  <c:v>648.39</c:v>
                </c:pt>
                <c:pt idx="1">
                  <c:v>615.45</c:v>
                </c:pt>
              </c:numCache>
            </c:numRef>
          </c:val>
        </c:ser>
        <c:dLbls>
          <c:showLegendKey val="0"/>
          <c:showVal val="0"/>
          <c:showCatName val="0"/>
          <c:showSerName val="0"/>
          <c:showPercent val="0"/>
          <c:showBubbleSize val="0"/>
        </c:dLbls>
        <c:gapWidth val="355"/>
        <c:overlap val="-70"/>
        <c:axId val="910761336"/>
        <c:axId val="589157687"/>
      </c:barChart>
      <c:catAx>
        <c:axId val="9107613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9157687"/>
        <c:crosses val="autoZero"/>
        <c:auto val="1"/>
        <c:lblAlgn val="ctr"/>
        <c:lblOffset val="100"/>
        <c:noMultiLvlLbl val="0"/>
      </c:catAx>
      <c:valAx>
        <c:axId val="589157687"/>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0761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2021-11-01T01:47:00Z</dcterms:created>
  <dc:creator>Yu</dc:creator>
  <cp:lastModifiedBy>Yu</cp:lastModifiedBy>
  <dcterms:modified xsi:type="dcterms:W3CDTF">2021-11-05T03:02:26Z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883EA22862784ACB9D4A497589F46C2F</vt:lpwstr>
  </property>
</Properties>
</file>