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p>
    <w:p>
      <w:pPr>
        <w:jc w:val="center"/>
        <w:rPr>
          <w:rFonts w:ascii="宋体" w:hAnsi="宋体" w:cs="宋体"/>
          <w:b/>
          <w:bCs/>
          <w:sz w:val="44"/>
          <w:szCs w:val="44"/>
        </w:rPr>
      </w:pPr>
    </w:p>
    <w:p>
      <w:pPr>
        <w:pStyle w:val="5"/>
        <w:shd w:val="clear" w:color="auto" w:fill="FFFFFF"/>
        <w:tabs>
          <w:tab w:val="left" w:pos="3021"/>
        </w:tabs>
        <w:spacing w:before="0" w:beforeAutospacing="0" w:after="0" w:afterAutospacing="0" w:line="520" w:lineRule="exact"/>
        <w:ind w:firstLine="2209" w:firstLineChars="500"/>
        <w:jc w:val="both"/>
        <w:rPr>
          <w:rStyle w:val="9"/>
          <w:rFonts w:hint="eastAsia" w:ascii="方正小标宋简体" w:hAnsi="方正小标宋简体" w:eastAsia="方正小标宋简体" w:cs="方正小标宋简体"/>
          <w:sz w:val="44"/>
          <w:szCs w:val="44"/>
          <w:lang w:eastAsia="zh-CN"/>
        </w:rPr>
      </w:pPr>
    </w:p>
    <w:p>
      <w:pPr>
        <w:pStyle w:val="4"/>
        <w:rPr>
          <w:rFonts w:hint="eastAsia"/>
          <w:lang w:eastAsia="zh-CN"/>
        </w:rPr>
      </w:pPr>
    </w:p>
    <w:p>
      <w:pPr>
        <w:pStyle w:val="5"/>
        <w:shd w:val="clear" w:color="auto" w:fill="FFFFFF"/>
        <w:tabs>
          <w:tab w:val="left" w:pos="3021"/>
        </w:tabs>
        <w:spacing w:before="0" w:beforeAutospacing="0" w:after="0" w:afterAutospacing="0" w:line="520" w:lineRule="exact"/>
        <w:ind w:firstLine="2209" w:firstLineChars="500"/>
        <w:jc w:val="both"/>
        <w:rPr>
          <w:rStyle w:val="9"/>
          <w:rFonts w:hint="eastAsia" w:ascii="方正小标宋简体" w:hAnsi="方正小标宋简体" w:eastAsia="方正小标宋简体" w:cs="方正小标宋简体"/>
          <w:sz w:val="44"/>
          <w:szCs w:val="44"/>
          <w:lang w:eastAsia="zh-CN"/>
        </w:rPr>
      </w:pPr>
      <w:r>
        <w:rPr>
          <w:rStyle w:val="9"/>
          <w:rFonts w:hint="eastAsia" w:ascii="方正小标宋简体" w:hAnsi="方正小标宋简体" w:eastAsia="方正小标宋简体" w:cs="方正小标宋简体"/>
          <w:sz w:val="44"/>
          <w:szCs w:val="44"/>
          <w:lang w:eastAsia="zh-CN"/>
        </w:rPr>
        <w:t>西安市阎良区图书馆</w:t>
      </w:r>
    </w:p>
    <w:p>
      <w:pPr>
        <w:pStyle w:val="5"/>
        <w:shd w:val="clear" w:color="auto" w:fill="FFFFFF"/>
        <w:spacing w:before="0" w:beforeAutospacing="0" w:after="0" w:afterAutospacing="0" w:line="520" w:lineRule="exact"/>
        <w:ind w:firstLine="2650" w:firstLineChars="600"/>
        <w:jc w:val="both"/>
        <w:rPr>
          <w:rStyle w:val="9"/>
          <w:rFonts w:ascii="方正小标宋简体" w:hAnsi="方正小标宋简体" w:eastAsia="方正小标宋简体" w:cs="方正小标宋简体"/>
          <w:b w:val="0"/>
          <w:bCs w:val="0"/>
          <w:color w:val="000000"/>
          <w:sz w:val="44"/>
          <w:szCs w:val="44"/>
        </w:rPr>
      </w:pPr>
      <w:r>
        <w:rPr>
          <w:rStyle w:val="9"/>
          <w:rFonts w:hint="eastAsia" w:ascii="方正小标宋简体" w:hAnsi="方正小标宋简体" w:eastAsia="方正小标宋简体" w:cs="方正小标宋简体"/>
          <w:color w:val="000000"/>
          <w:sz w:val="44"/>
          <w:szCs w:val="44"/>
          <w:lang w:eastAsia="zh-CN"/>
        </w:rPr>
        <w:t>2020年</w:t>
      </w:r>
      <w:r>
        <w:rPr>
          <w:rStyle w:val="9"/>
          <w:rFonts w:hint="eastAsia" w:ascii="方正小标宋简体" w:hAnsi="方正小标宋简体" w:eastAsia="方正小标宋简体" w:cs="方正小标宋简体"/>
          <w:color w:val="000000"/>
          <w:sz w:val="44"/>
          <w:szCs w:val="44"/>
        </w:rPr>
        <w:t>部门决算</w:t>
      </w:r>
    </w:p>
    <w:p>
      <w:pPr>
        <w:pStyle w:val="5"/>
        <w:shd w:val="clear" w:color="auto" w:fill="FFFFFF"/>
        <w:spacing w:before="0" w:beforeAutospacing="0" w:after="0" w:afterAutospacing="0" w:line="520" w:lineRule="exact"/>
        <w:jc w:val="both"/>
        <w:rPr>
          <w:rStyle w:val="9"/>
          <w:rFonts w:ascii="方正小标宋简体" w:hAnsi="方正小标宋简体" w:eastAsia="方正小标宋简体" w:cs="方正小标宋简体"/>
          <w:b w:val="0"/>
          <w:bCs w:val="0"/>
          <w:color w:val="000000"/>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hint="eastAsia"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400" w:lineRule="exact"/>
        <w:ind w:firstLine="2570" w:firstLineChars="800"/>
        <w:rPr>
          <w:rFonts w:asciiTheme="majorEastAsia" w:hAnsiTheme="majorEastAsia" w:eastAsiaTheme="majorEastAsia" w:cstheme="majorEastAsia"/>
          <w:b/>
          <w:bCs/>
          <w:sz w:val="32"/>
          <w:szCs w:val="32"/>
        </w:rPr>
      </w:pPr>
    </w:p>
    <w:p>
      <w:pPr>
        <w:spacing w:line="400" w:lineRule="exact"/>
        <w:ind w:firstLine="2570" w:firstLineChars="800"/>
        <w:rPr>
          <w:rFonts w:hint="eastAsia" w:asciiTheme="majorEastAsia" w:hAnsiTheme="majorEastAsia" w:eastAsiaTheme="majorEastAsia" w:cstheme="majorEastAsia"/>
          <w:b/>
          <w:bCs/>
          <w:sz w:val="32"/>
          <w:szCs w:val="32"/>
        </w:rPr>
      </w:pPr>
    </w:p>
    <w:p>
      <w:pPr>
        <w:spacing w:line="400" w:lineRule="exact"/>
        <w:ind w:firstLine="2088" w:firstLineChars="650"/>
        <w:rPr>
          <w:rFonts w:hint="eastAsia" w:asciiTheme="minorEastAsia" w:hAnsiTheme="minorEastAsia" w:eastAsiaTheme="minorEastAsia" w:cstheme="minorEastAsia"/>
          <w:b/>
          <w:bCs/>
          <w:sz w:val="32"/>
          <w:szCs w:val="32"/>
          <w:highlight w:val="none"/>
          <w:lang w:eastAsia="zh-CN"/>
        </w:rPr>
      </w:pPr>
      <w:r>
        <w:rPr>
          <w:rFonts w:hint="eastAsia" w:asciiTheme="minorEastAsia" w:hAnsiTheme="minorEastAsia" w:eastAsiaTheme="minorEastAsia" w:cstheme="minorEastAsia"/>
          <w:b/>
          <w:bCs/>
          <w:sz w:val="32"/>
          <w:szCs w:val="32"/>
        </w:rPr>
        <w:t>保密审查情况</w:t>
      </w:r>
      <w:r>
        <w:rPr>
          <w:rFonts w:hint="eastAsia" w:asciiTheme="minorEastAsia" w:hAnsiTheme="minorEastAsia" w:eastAsiaTheme="minorEastAsia" w:cstheme="minorEastAsia"/>
          <w:b/>
          <w:bCs/>
          <w:sz w:val="32"/>
          <w:szCs w:val="32"/>
          <w:lang w:eastAsia="zh-CN"/>
        </w:rPr>
        <w:t>：已审查</w:t>
      </w:r>
    </w:p>
    <w:p>
      <w:pPr>
        <w:spacing w:line="400" w:lineRule="exact"/>
        <w:jc w:val="center"/>
        <w:rPr>
          <w:rFonts w:hint="eastAsia" w:asciiTheme="minorEastAsia" w:hAnsiTheme="minorEastAsia" w:eastAsiaTheme="minorEastAsia" w:cstheme="minorEastAsia"/>
          <w:b/>
          <w:bCs/>
          <w:sz w:val="32"/>
          <w:szCs w:val="32"/>
          <w:highlight w:val="yellow"/>
        </w:rPr>
      </w:pPr>
    </w:p>
    <w:p>
      <w:pPr>
        <w:spacing w:line="400" w:lineRule="exact"/>
        <w:ind w:firstLine="2088" w:firstLineChars="650"/>
        <w:rPr>
          <w:rFonts w:hint="eastAsia" w:ascii="黑体" w:hAnsi="宋体" w:eastAsiaTheme="minorEastAsia"/>
          <w:b/>
          <w:color w:val="000000"/>
          <w:kern w:val="0"/>
          <w:sz w:val="56"/>
          <w:szCs w:val="56"/>
          <w:highlight w:val="none"/>
          <w:lang w:eastAsia="zh-CN" w:bidi="ar"/>
        </w:rPr>
      </w:pPr>
      <w:r>
        <w:rPr>
          <w:rFonts w:hint="eastAsia" w:asciiTheme="minorEastAsia" w:hAnsiTheme="minorEastAsia" w:eastAsiaTheme="minorEastAsia" w:cstheme="minorEastAsia"/>
          <w:b/>
          <w:bCs/>
          <w:sz w:val="32"/>
          <w:szCs w:val="32"/>
        </w:rPr>
        <w:t>部门主要负责人审签情况：</w:t>
      </w:r>
      <w:r>
        <w:rPr>
          <w:rFonts w:hint="eastAsia" w:asciiTheme="minorEastAsia" w:hAnsiTheme="minorEastAsia" w:eastAsiaTheme="minorEastAsia" w:cstheme="minorEastAsia"/>
          <w:b/>
          <w:bCs/>
          <w:sz w:val="32"/>
          <w:szCs w:val="32"/>
          <w:lang w:eastAsia="zh-CN"/>
        </w:rPr>
        <w:t>李晓锋已审签</w:t>
      </w:r>
    </w:p>
    <w:p>
      <w:pPr>
        <w:jc w:val="both"/>
        <w:rPr>
          <w:rFonts w:ascii="黑体" w:hAnsi="宋体" w:eastAsia="黑体"/>
          <w:bCs/>
          <w:color w:val="000000"/>
          <w:kern w:val="0"/>
          <w:sz w:val="36"/>
          <w:szCs w:val="36"/>
        </w:rPr>
      </w:pPr>
    </w:p>
    <w:p>
      <w:pPr>
        <w:jc w:val="center"/>
        <w:rPr>
          <w:rFonts w:ascii="黑体" w:hAnsi="宋体" w:eastAsia="黑体"/>
          <w:bCs/>
          <w:color w:val="000000"/>
          <w:kern w:val="0"/>
          <w:sz w:val="36"/>
          <w:szCs w:val="36"/>
        </w:rPr>
      </w:pPr>
    </w:p>
    <w:p>
      <w:pPr>
        <w:jc w:val="center"/>
        <w:rPr>
          <w:rFonts w:ascii="黑体" w:hAnsi="宋体" w:eastAsia="黑体"/>
          <w:bCs/>
          <w:color w:val="000000"/>
          <w:kern w:val="0"/>
          <w:sz w:val="36"/>
          <w:szCs w:val="36"/>
        </w:rPr>
      </w:pPr>
      <w:r>
        <w:rPr>
          <w:rFonts w:ascii="黑体" w:hAnsi="宋体" w:eastAsia="黑体"/>
          <w:bCs/>
          <w:color w:val="000000"/>
          <w:kern w:val="0"/>
          <w:sz w:val="36"/>
          <w:szCs w:val="36"/>
        </w:rPr>
        <w:t>目</w:t>
      </w:r>
      <w:r>
        <w:rPr>
          <w:rFonts w:hint="eastAsia" w:ascii="黑体" w:hAnsi="宋体" w:eastAsia="黑体"/>
          <w:bCs/>
          <w:color w:val="000000"/>
          <w:kern w:val="0"/>
          <w:sz w:val="36"/>
          <w:szCs w:val="36"/>
          <w:lang w:val="en-US" w:eastAsia="zh-CN"/>
        </w:rPr>
        <w:t xml:space="preserve">  </w:t>
      </w:r>
      <w:r>
        <w:rPr>
          <w:rFonts w:ascii="黑体" w:hAnsi="宋体" w:eastAsia="黑体"/>
          <w:bCs/>
          <w:color w:val="000000"/>
          <w:kern w:val="0"/>
          <w:sz w:val="36"/>
          <w:szCs w:val="36"/>
        </w:rPr>
        <w:t>录</w:t>
      </w:r>
    </w:p>
    <w:p>
      <w:pPr>
        <w:jc w:val="center"/>
        <w:rPr>
          <w:rFonts w:ascii="黑体" w:hAnsi="宋体" w:eastAsia="黑体"/>
          <w:bCs/>
          <w:color w:val="000000"/>
          <w:kern w:val="0"/>
          <w:sz w:val="36"/>
          <w:szCs w:val="36"/>
        </w:rPr>
      </w:pPr>
    </w:p>
    <w:p>
      <w:pPr>
        <w:widowControl/>
        <w:spacing w:line="360" w:lineRule="auto"/>
        <w:jc w:val="center"/>
      </w:pPr>
      <w:r>
        <w:rPr>
          <w:rFonts w:hint="eastAsia" w:ascii="黑体" w:hAnsi="宋体" w:eastAsia="黑体"/>
          <w:color w:val="000000"/>
          <w:kern w:val="0"/>
          <w:szCs w:val="32"/>
        </w:rPr>
        <w:t xml:space="preserve">第一部分 </w:t>
      </w:r>
      <w:r>
        <w:rPr>
          <w:rFonts w:hint="eastAsia" w:ascii="黑体" w:hAnsi="宋体" w:eastAsia="黑体"/>
          <w:color w:val="000000"/>
          <w:kern w:val="0"/>
          <w:szCs w:val="32"/>
          <w:lang w:val="en-US" w:eastAsia="zh-CN"/>
        </w:rPr>
        <w:t xml:space="preserve"> </w:t>
      </w:r>
      <w:r>
        <w:rPr>
          <w:rFonts w:hint="eastAsia" w:ascii="黑体" w:hAnsi="宋体" w:eastAsia="黑体"/>
          <w:color w:val="000000"/>
          <w:kern w:val="0"/>
          <w:szCs w:val="32"/>
        </w:rPr>
        <w:t>部门概况</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ascii="仿宋" w:hAnsi="仿宋" w:eastAsia="仿宋" w:cs="楷体"/>
          <w:color w:val="000000"/>
          <w:kern w:val="0"/>
          <w:szCs w:val="32"/>
        </w:rPr>
      </w:pPr>
      <w:r>
        <w:rPr>
          <w:rFonts w:hint="eastAsia" w:ascii="仿宋" w:hAnsi="仿宋" w:eastAsia="仿宋" w:cs="楷体"/>
          <w:color w:val="000000"/>
          <w:kern w:val="0"/>
          <w:szCs w:val="32"/>
        </w:rPr>
        <w:t>一、部门主要职责及内设机构</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ascii="仿宋" w:hAnsi="仿宋" w:eastAsia="仿宋" w:cs="楷体"/>
          <w:color w:val="000000"/>
          <w:kern w:val="0"/>
          <w:szCs w:val="32"/>
        </w:rPr>
      </w:pPr>
      <w:r>
        <w:rPr>
          <w:rFonts w:hint="eastAsia" w:ascii="仿宋" w:hAnsi="仿宋" w:eastAsia="仿宋" w:cs="楷体"/>
          <w:color w:val="000000"/>
          <w:kern w:val="0"/>
          <w:szCs w:val="32"/>
        </w:rPr>
        <w:t>二、部门决算单位构成</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ascii="仿宋" w:hAnsi="仿宋" w:eastAsia="仿宋" w:cs="楷体"/>
          <w:color w:val="000000"/>
          <w:kern w:val="0"/>
          <w:szCs w:val="32"/>
        </w:rPr>
      </w:pPr>
      <w:r>
        <w:rPr>
          <w:rFonts w:hint="eastAsia" w:ascii="仿宋" w:hAnsi="仿宋" w:eastAsia="仿宋" w:cs="楷体"/>
          <w:color w:val="000000"/>
          <w:kern w:val="0"/>
          <w:szCs w:val="32"/>
        </w:rPr>
        <w:t>三、部门人员情况</w:t>
      </w:r>
    </w:p>
    <w:p>
      <w:pPr>
        <w:widowControl/>
        <w:spacing w:line="360" w:lineRule="auto"/>
        <w:jc w:val="center"/>
      </w:pPr>
      <w:r>
        <w:rPr>
          <w:rFonts w:hint="eastAsia" w:ascii="黑体" w:hAnsi="宋体" w:eastAsia="黑体"/>
          <w:color w:val="000000"/>
          <w:kern w:val="0"/>
          <w:szCs w:val="32"/>
        </w:rPr>
        <w:t xml:space="preserve">第二部分  </w:t>
      </w:r>
      <w:r>
        <w:rPr>
          <w:rFonts w:hint="eastAsia" w:ascii="黑体" w:hAnsi="宋体" w:eastAsia="黑体"/>
          <w:color w:val="000000"/>
          <w:kern w:val="0"/>
          <w:szCs w:val="32"/>
          <w:lang w:eastAsia="zh-CN"/>
        </w:rPr>
        <w:t>2020年</w:t>
      </w:r>
      <w:r>
        <w:rPr>
          <w:rFonts w:hint="eastAsia" w:ascii="黑体" w:hAnsi="宋体" w:eastAsia="黑体"/>
          <w:color w:val="000000"/>
          <w:kern w:val="0"/>
          <w:szCs w:val="32"/>
        </w:rPr>
        <w:t>部门决算表</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 xml:space="preserve">一、收入支出决算总表     </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 xml:space="preserve">二、收入决算总表     </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 xml:space="preserve">三、支出决算总表    </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 xml:space="preserve">四、财政拨款收入支出决算总表    </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 xml:space="preserve">五、一般公共预算财政拨款支出决算表  </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 xml:space="preserve">六、一般公共预算财政拨款基本支出决算表    </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 xml:space="preserve">七、一般公共预算财政拨款“三公”经费及会议费、培训费支出决算表    </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八、政府性基金预算财政拨款收入支出决算表</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lang w:eastAsia="zh-CN"/>
        </w:rPr>
      </w:pPr>
      <w:r>
        <w:rPr>
          <w:rFonts w:hint="eastAsia" w:ascii="仿宋" w:hAnsi="仿宋" w:eastAsia="仿宋" w:cs="楷体"/>
          <w:color w:val="000000"/>
          <w:kern w:val="0"/>
          <w:szCs w:val="32"/>
          <w:lang w:eastAsia="zh-CN"/>
        </w:rPr>
        <w:t>九、国有资本经营预算财政拨款支出决算表</w:t>
      </w:r>
    </w:p>
    <w:p>
      <w:pPr>
        <w:widowControl/>
        <w:spacing w:line="360" w:lineRule="auto"/>
        <w:jc w:val="center"/>
      </w:pPr>
      <w:r>
        <w:rPr>
          <w:rFonts w:hint="eastAsia" w:ascii="黑体" w:hAnsi="宋体" w:eastAsia="黑体"/>
          <w:color w:val="000000"/>
          <w:kern w:val="0"/>
          <w:szCs w:val="32"/>
        </w:rPr>
        <w:t xml:space="preserve">第三部分 </w:t>
      </w:r>
      <w:r>
        <w:rPr>
          <w:rFonts w:hint="eastAsia" w:ascii="黑体" w:hAnsi="宋体" w:eastAsia="黑体"/>
          <w:color w:val="000000"/>
          <w:kern w:val="0"/>
          <w:szCs w:val="32"/>
          <w:lang w:val="en-US" w:eastAsia="zh-CN"/>
        </w:rPr>
        <w:t xml:space="preserve"> </w:t>
      </w:r>
      <w:r>
        <w:rPr>
          <w:rFonts w:hint="eastAsia" w:ascii="黑体" w:hAnsi="宋体" w:eastAsia="黑体"/>
          <w:color w:val="000000"/>
          <w:kern w:val="0"/>
          <w:szCs w:val="32"/>
          <w:lang w:eastAsia="zh-CN"/>
        </w:rPr>
        <w:t>2020年</w:t>
      </w:r>
      <w:r>
        <w:rPr>
          <w:rFonts w:hint="eastAsia" w:ascii="黑体" w:hAnsi="宋体" w:eastAsia="黑体"/>
          <w:color w:val="000000"/>
          <w:kern w:val="0"/>
          <w:szCs w:val="32"/>
        </w:rPr>
        <w:t>部门决算情况说明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一、收入支出决算总体情况说明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二、收入决算情况说明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三、支出决算情况说明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四、财政拨款收入支出决算总体情况说明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五、一般公共预算财政拨款支出决算情况说明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六、一般公共预算财政拨款基本支出决算情况说明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七、一般公共预算财政拨款“三公”经费及会议费、培训费支出决算情况说明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八、政府性基金预算财政拨款收入支出情况说明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九、国有资本经营财政拨款收入支出情况说明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十、</w:t>
      </w:r>
      <w:r>
        <w:rPr>
          <w:rFonts w:hint="eastAsia" w:ascii="仿宋" w:hAnsi="仿宋" w:eastAsia="仿宋" w:cs="楷体"/>
          <w:color w:val="000000"/>
          <w:kern w:val="0"/>
          <w:szCs w:val="32"/>
          <w:lang w:eastAsia="zh-CN"/>
        </w:rPr>
        <w:t>机关运行经费支出</w:t>
      </w:r>
      <w:r>
        <w:rPr>
          <w:rFonts w:hint="eastAsia" w:ascii="仿宋" w:hAnsi="仿宋" w:eastAsia="仿宋" w:cs="楷体"/>
          <w:color w:val="000000"/>
          <w:kern w:val="0"/>
          <w:szCs w:val="32"/>
        </w:rPr>
        <w:t>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十一、</w:t>
      </w:r>
      <w:r>
        <w:rPr>
          <w:rFonts w:hint="eastAsia" w:ascii="仿宋" w:hAnsi="仿宋" w:eastAsia="仿宋" w:cs="楷体"/>
          <w:color w:val="000000"/>
          <w:kern w:val="0"/>
          <w:szCs w:val="32"/>
          <w:lang w:eastAsia="zh-CN"/>
        </w:rPr>
        <w:t>政府采购支出情况</w:t>
      </w:r>
      <w:r>
        <w:rPr>
          <w:rFonts w:hint="eastAsia" w:ascii="仿宋" w:hAnsi="仿宋" w:eastAsia="仿宋" w:cs="楷体"/>
          <w:color w:val="000000"/>
          <w:kern w:val="0"/>
          <w:szCs w:val="32"/>
        </w:rPr>
        <w:t>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lang w:eastAsia="zh-CN"/>
        </w:rPr>
      </w:pPr>
      <w:r>
        <w:rPr>
          <w:rFonts w:hint="eastAsia" w:ascii="仿宋" w:hAnsi="仿宋" w:eastAsia="仿宋" w:cs="楷体"/>
          <w:color w:val="000000"/>
          <w:kern w:val="0"/>
          <w:szCs w:val="32"/>
          <w:lang w:eastAsia="zh-CN"/>
        </w:rPr>
        <w:t>十二、国有资产占用及购置情况说明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lang w:eastAsia="zh-CN"/>
        </w:rPr>
      </w:pPr>
      <w:r>
        <w:rPr>
          <w:rFonts w:hint="eastAsia" w:ascii="仿宋" w:hAnsi="仿宋" w:eastAsia="仿宋" w:cs="楷体"/>
          <w:color w:val="000000"/>
          <w:kern w:val="0"/>
          <w:szCs w:val="32"/>
          <w:lang w:eastAsia="zh-CN"/>
        </w:rPr>
        <w:t>十三、预算绩效情况说明</w:t>
      </w:r>
    </w:p>
    <w:p>
      <w:pPr>
        <w:spacing w:line="360" w:lineRule="auto"/>
        <w:jc w:val="center"/>
        <w:rPr>
          <w:rFonts w:ascii="黑体" w:hAnsi="宋体" w:eastAsia="黑体"/>
          <w:color w:val="000000"/>
          <w:kern w:val="0"/>
          <w:szCs w:val="32"/>
        </w:rPr>
      </w:pPr>
      <w:r>
        <w:rPr>
          <w:rFonts w:hint="eastAsia" w:ascii="黑体" w:hAnsi="宋体" w:eastAsia="黑体"/>
          <w:color w:val="000000"/>
          <w:kern w:val="0"/>
          <w:szCs w:val="32"/>
        </w:rPr>
        <w:t>第四部分 专业名词解释</w:t>
      </w: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numPr>
          <w:ilvl w:val="0"/>
          <w:numId w:val="1"/>
        </w:numPr>
        <w:jc w:val="center"/>
        <w:rPr>
          <w:rFonts w:ascii="黑体" w:hAnsi="宋体" w:eastAsia="黑体"/>
          <w:color w:val="000000"/>
          <w:kern w:val="0"/>
          <w:sz w:val="44"/>
          <w:szCs w:val="44"/>
        </w:rPr>
      </w:pPr>
      <w:r>
        <w:rPr>
          <w:rFonts w:hint="eastAsia" w:ascii="黑体" w:hAnsi="宋体" w:eastAsia="黑体"/>
          <w:color w:val="000000"/>
          <w:kern w:val="0"/>
          <w:sz w:val="44"/>
          <w:szCs w:val="44"/>
        </w:rPr>
        <w:t>部门</w:t>
      </w:r>
      <w:r>
        <w:rPr>
          <w:rFonts w:ascii="黑体" w:hAnsi="宋体" w:eastAsia="黑体"/>
          <w:color w:val="000000"/>
          <w:kern w:val="0"/>
          <w:sz w:val="44"/>
          <w:szCs w:val="44"/>
        </w:rPr>
        <w:t>概况</w:t>
      </w:r>
    </w:p>
    <w:p>
      <w:pPr>
        <w:pStyle w:val="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outlineLvl w:val="9"/>
        <w:rPr>
          <w:rFonts w:hint="eastAsia" w:ascii="黑体" w:hAnsi="Times New Roman" w:eastAsia="黑体" w:cs="楷体"/>
          <w:bCs/>
          <w:color w:val="000000"/>
          <w:kern w:val="0"/>
          <w:sz w:val="32"/>
          <w:szCs w:val="32"/>
          <w:lang w:val="en-US" w:eastAsia="zh-CN" w:bidi="ar-SA"/>
        </w:rPr>
      </w:pPr>
      <w:r>
        <w:rPr>
          <w:rFonts w:hint="eastAsia" w:ascii="黑体" w:hAnsi="Times New Roman" w:eastAsia="黑体" w:cs="楷体"/>
          <w:bCs/>
          <w:color w:val="000000"/>
          <w:kern w:val="0"/>
          <w:sz w:val="32"/>
          <w:szCs w:val="32"/>
          <w:lang w:val="en-US" w:eastAsia="zh-CN" w:bidi="ar-SA"/>
        </w:rPr>
        <w:t>部门主要职责及内设机构</w:t>
      </w:r>
    </w:p>
    <w:p>
      <w:pPr>
        <w:keepNext w:val="0"/>
        <w:keepLines w:val="0"/>
        <w:pageBreakBefore w:val="0"/>
        <w:widowControl/>
        <w:numPr>
          <w:ilvl w:val="0"/>
          <w:numId w:val="3"/>
        </w:numPr>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楷体" w:hAnsi="楷体" w:eastAsia="楷体" w:cs="楷体"/>
          <w:b/>
          <w:bCs/>
          <w:color w:val="000000"/>
          <w:kern w:val="0"/>
          <w:sz w:val="32"/>
          <w:szCs w:val="32"/>
          <w:lang w:bidi="ar"/>
        </w:rPr>
      </w:pPr>
      <w:r>
        <w:rPr>
          <w:rFonts w:hint="eastAsia" w:ascii="楷体" w:hAnsi="楷体" w:eastAsia="楷体" w:cs="楷体"/>
          <w:b/>
          <w:bCs/>
          <w:color w:val="000000"/>
          <w:kern w:val="0"/>
          <w:sz w:val="32"/>
          <w:szCs w:val="32"/>
          <w:lang w:bidi="ar"/>
        </w:rPr>
        <w:t>主要职责</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负责广泛收集、整理、保存、利用各类图书、报纸、期刊、音像制品、电子出版物和网络信息等文献信息资源；</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开展图书借阅、阅览、读者辅导、参考咨询、信息服务等工作；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承担全区文化资源共享工程支中心建设服务及基层服务点指导工作；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指导全区镇街、村级图书馆建设工作，组织开展全区乡村级图书馆互动交流；</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楷体" w:hAnsi="楷体" w:eastAsia="楷体" w:cs="楷体"/>
          <w:b/>
          <w:bCs/>
          <w:color w:val="000000"/>
          <w:kern w:val="0"/>
          <w:sz w:val="32"/>
          <w:szCs w:val="32"/>
          <w:lang w:bidi="ar"/>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承担有关培训和社会教育工作。</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楷体" w:hAnsi="楷体" w:eastAsia="楷体" w:cs="楷体"/>
          <w:b/>
          <w:bCs/>
          <w:color w:val="000000"/>
          <w:kern w:val="0"/>
          <w:sz w:val="32"/>
          <w:szCs w:val="32"/>
          <w:lang w:bidi="ar"/>
        </w:rPr>
      </w:pPr>
      <w:r>
        <w:rPr>
          <w:rFonts w:hint="eastAsia" w:ascii="楷体" w:hAnsi="楷体" w:eastAsia="楷体" w:cs="楷体"/>
          <w:b/>
          <w:bCs/>
          <w:color w:val="000000"/>
          <w:kern w:val="0"/>
          <w:sz w:val="32"/>
          <w:szCs w:val="32"/>
          <w:lang w:bidi="ar"/>
        </w:rPr>
        <w:t>（二）内设机构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楷体" w:hAnsi="楷体" w:eastAsia="楷体" w:cs="楷体"/>
          <w:b/>
          <w:bCs/>
          <w:color w:val="000000"/>
          <w:kern w:val="0"/>
          <w:sz w:val="32"/>
          <w:szCs w:val="32"/>
          <w:lang w:bidi="ar"/>
        </w:rPr>
      </w:pPr>
      <w:r>
        <w:rPr>
          <w:rFonts w:hint="eastAsia" w:ascii="仿宋_GB2312" w:hAnsi="仿宋_GB2312" w:eastAsia="仿宋_GB2312" w:cs="仿宋_GB2312"/>
          <w:sz w:val="32"/>
          <w:szCs w:val="32"/>
          <w:lang w:eastAsia="zh-CN"/>
        </w:rPr>
        <w:t>西安市阎良区图书馆隶属于阎良区文化和旅游体育局，单位性质为公益一类事业单位，预算级次为</w:t>
      </w:r>
      <w:r>
        <w:rPr>
          <w:rFonts w:ascii="仿宋_GB2312" w:hAnsi="仿宋_GB2312" w:eastAsia="仿宋_GB2312" w:cs="仿宋_GB2312"/>
          <w:color w:val="000000"/>
          <w:kern w:val="0"/>
          <w:sz w:val="31"/>
          <w:szCs w:val="31"/>
          <w:lang w:bidi="ar"/>
        </w:rPr>
        <w:t>二级预算</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eastAsia="zh-CN"/>
        </w:rPr>
        <w:t>。</w:t>
      </w:r>
    </w:p>
    <w:p>
      <w:pPr>
        <w:keepNext w:val="0"/>
        <w:keepLines w:val="0"/>
        <w:pageBreakBefore w:val="0"/>
        <w:widowControl/>
        <w:numPr>
          <w:ilvl w:val="0"/>
          <w:numId w:val="2"/>
        </w:numPr>
        <w:kinsoku/>
        <w:wordWrap/>
        <w:overflowPunct/>
        <w:topLinePunct w:val="0"/>
        <w:autoSpaceDE/>
        <w:autoSpaceDN/>
        <w:bidi w:val="0"/>
        <w:adjustRightInd/>
        <w:snapToGrid/>
        <w:spacing w:line="560" w:lineRule="exact"/>
        <w:ind w:left="0" w:leftChars="0" w:firstLine="640" w:firstLineChars="200"/>
        <w:jc w:val="left"/>
        <w:textAlignment w:val="auto"/>
        <w:outlineLvl w:val="9"/>
        <w:rPr>
          <w:rFonts w:hint="eastAsia" w:ascii="黑体" w:hAnsi="宋体" w:eastAsia="黑体"/>
          <w:color w:val="000000"/>
          <w:kern w:val="0"/>
          <w:sz w:val="32"/>
          <w:szCs w:val="32"/>
          <w:highlight w:val="none"/>
          <w:lang w:bidi="ar"/>
        </w:rPr>
      </w:pPr>
      <w:r>
        <w:rPr>
          <w:rFonts w:hint="eastAsia" w:ascii="黑体" w:hAnsi="宋体" w:eastAsia="黑体"/>
          <w:color w:val="000000"/>
          <w:kern w:val="0"/>
          <w:sz w:val="32"/>
          <w:szCs w:val="32"/>
          <w:highlight w:val="none"/>
          <w:lang w:bidi="ar"/>
        </w:rPr>
        <w:t>部门决算单位构成</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纳入20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度</w:t>
      </w:r>
      <w:r>
        <w:rPr>
          <w:rFonts w:hint="eastAsia" w:ascii="仿宋_GB2312" w:hAnsi="仿宋_GB2312" w:eastAsia="仿宋_GB2312" w:cs="仿宋_GB2312"/>
          <w:sz w:val="32"/>
          <w:szCs w:val="32"/>
        </w:rPr>
        <w:t>本部门决算编制范围的单位共</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个，包括本级</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w:t>
      </w:r>
      <w:r>
        <w:rPr>
          <w:rFonts w:ascii="仿宋_GB2312" w:hAnsi="仿宋_GB2312" w:eastAsia="仿宋_GB2312" w:cs="仿宋_GB2312"/>
          <w:color w:val="000000"/>
          <w:kern w:val="0"/>
          <w:sz w:val="31"/>
          <w:szCs w:val="31"/>
          <w:lang w:bidi="ar"/>
        </w:rPr>
        <w:t>二级预算</w:t>
      </w:r>
      <w:r>
        <w:rPr>
          <w:rFonts w:hint="eastAsia" w:ascii="仿宋_GB2312" w:hAnsi="仿宋_GB2312" w:eastAsia="仿宋_GB2312" w:cs="仿宋_GB2312"/>
          <w:sz w:val="32"/>
          <w:szCs w:val="32"/>
        </w:rPr>
        <w:t>单位：</w:t>
      </w:r>
    </w:p>
    <w:tbl>
      <w:tblPr>
        <w:tblStyle w:val="7"/>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1"/>
        <w:gridCol w:w="7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81" w:type="dxa"/>
            <w:vAlign w:val="center"/>
          </w:tcPr>
          <w:p>
            <w:pPr>
              <w:jc w:val="center"/>
              <w:rPr>
                <w:rFonts w:ascii="黑体" w:hAnsi="黑体" w:eastAsia="黑体"/>
                <w:sz w:val="32"/>
                <w:szCs w:val="32"/>
              </w:rPr>
            </w:pPr>
            <w:r>
              <w:rPr>
                <w:rFonts w:hint="eastAsia" w:ascii="黑体" w:hAnsi="黑体" w:eastAsia="黑体"/>
                <w:sz w:val="32"/>
                <w:szCs w:val="32"/>
              </w:rPr>
              <w:t>序号</w:t>
            </w:r>
          </w:p>
        </w:tc>
        <w:tc>
          <w:tcPr>
            <w:tcW w:w="7278" w:type="dxa"/>
            <w:vAlign w:val="center"/>
          </w:tcPr>
          <w:p>
            <w:pPr>
              <w:jc w:val="center"/>
              <w:rPr>
                <w:rFonts w:ascii="黑体" w:hAnsi="黑体" w:eastAsia="黑体"/>
                <w:sz w:val="32"/>
                <w:szCs w:val="32"/>
              </w:rPr>
            </w:pPr>
            <w:r>
              <w:rPr>
                <w:rFonts w:hint="eastAsia" w:ascii="黑体" w:hAnsi="黑体" w:eastAsia="黑体"/>
                <w:sz w:val="32"/>
                <w:szCs w:val="32"/>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81" w:type="dxa"/>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7278" w:type="dxa"/>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西安市阎良区图书馆</w:t>
            </w:r>
          </w:p>
        </w:tc>
      </w:tr>
    </w:tbl>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200"/>
        <w:jc w:val="left"/>
        <w:textAlignment w:val="auto"/>
        <w:outlineLvl w:val="9"/>
        <w:rPr>
          <w:rFonts w:hint="eastAsia" w:ascii="黑体" w:hAnsi="宋体" w:eastAsia="黑体"/>
          <w:color w:val="000000"/>
          <w:kern w:val="0"/>
          <w:sz w:val="32"/>
          <w:szCs w:val="32"/>
          <w:highlight w:val="none"/>
          <w:lang w:bidi="ar"/>
        </w:rPr>
      </w:pP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200"/>
        <w:jc w:val="left"/>
        <w:textAlignment w:val="auto"/>
        <w:outlineLvl w:val="9"/>
        <w:rPr>
          <w:rFonts w:hint="eastAsia" w:ascii="黑体" w:hAnsi="宋体" w:eastAsia="黑体"/>
          <w:color w:val="000000"/>
          <w:kern w:val="0"/>
          <w:sz w:val="32"/>
          <w:szCs w:val="32"/>
          <w:highlight w:val="none"/>
          <w:lang w:bidi="ar"/>
        </w:rPr>
      </w:pP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200"/>
        <w:jc w:val="left"/>
        <w:textAlignment w:val="auto"/>
        <w:outlineLvl w:val="9"/>
        <w:rPr>
          <w:rFonts w:hint="eastAsia" w:ascii="黑体" w:hAnsi="宋体" w:eastAsia="黑体"/>
          <w:color w:val="000000"/>
          <w:kern w:val="0"/>
          <w:sz w:val="32"/>
          <w:szCs w:val="32"/>
          <w:highlight w:val="none"/>
          <w:lang w:bidi="ar"/>
        </w:rPr>
      </w:pPr>
    </w:p>
    <w:p>
      <w:pPr>
        <w:numPr>
          <w:ilvl w:val="0"/>
          <w:numId w:val="2"/>
        </w:numPr>
        <w:ind w:left="0" w:leftChars="0" w:firstLine="643" w:firstLineChars="200"/>
        <w:rPr>
          <w:rFonts w:hint="eastAsia" w:ascii="仿宋_GB2312" w:hAnsi="仿宋_GB2312" w:eastAsia="仿宋_GB2312" w:cs="仿宋_GB2312"/>
          <w:sz w:val="32"/>
          <w:szCs w:val="32"/>
          <w:lang w:val="en-US" w:eastAsia="zh-CN"/>
        </w:rPr>
      </w:pPr>
      <w:r>
        <w:rPr>
          <w:rFonts w:hint="eastAsia" w:ascii="黑体" w:hAnsi="黑体" w:eastAsia="黑体"/>
          <w:b/>
          <w:bCs/>
          <w:sz w:val="32"/>
          <w:szCs w:val="32"/>
        </w:rPr>
        <w:t>部门人员情况</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截止20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年底，本部门人员编制</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人，其中行政编制</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人、事业编制</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人；实有人员</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人，其中行政</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人、事业</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人。单位管理的离退休人员</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w:t>
      </w:r>
    </w:p>
    <w:p>
      <w:pPr>
        <w:keepNext w:val="0"/>
        <w:keepLines w:val="0"/>
        <w:pageBreakBefore w:val="0"/>
        <w:widowControl w:val="0"/>
        <w:kinsoku/>
        <w:wordWrap/>
        <w:overflowPunct/>
        <w:topLinePunct w:val="0"/>
        <w:autoSpaceDE/>
        <w:autoSpaceDN/>
        <w:bidi w:val="0"/>
        <w:adjustRightInd/>
        <w:snapToGrid/>
        <w:spacing w:line="560" w:lineRule="exact"/>
        <w:ind w:firstLine="1098" w:firstLineChars="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outlineLvl w:val="9"/>
        <w:rPr>
          <w:rFonts w:hint="eastAsia" w:ascii="仿宋_GB2312" w:hAnsi="仿宋_GB2312" w:eastAsia="仿宋_GB2312" w:cs="仿宋_GB2312"/>
          <w:sz w:val="32"/>
          <w:szCs w:val="32"/>
          <w:lang w:val="en-US" w:eastAsia="zh-CN"/>
        </w:rPr>
      </w:pPr>
    </w:p>
    <w:p>
      <w:pPr>
        <w:numPr>
          <w:ilvl w:val="0"/>
          <w:numId w:val="0"/>
        </w:numPr>
        <w:rPr>
          <w:rFonts w:hint="eastAsia" w:ascii="黑体" w:hAnsi="黑体" w:eastAsia="黑体"/>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drawing>
          <wp:anchor distT="0" distB="0" distL="114300" distR="114300" simplePos="0" relativeHeight="251659264" behindDoc="0" locked="0" layoutInCell="1" allowOverlap="1">
            <wp:simplePos x="0" y="0"/>
            <wp:positionH relativeFrom="column">
              <wp:posOffset>-1433830</wp:posOffset>
            </wp:positionH>
            <wp:positionV relativeFrom="paragraph">
              <wp:posOffset>-995045</wp:posOffset>
            </wp:positionV>
            <wp:extent cx="6880225" cy="3739515"/>
            <wp:effectExtent l="4445" t="5080" r="11430" b="8255"/>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widowControl/>
        <w:jc w:val="center"/>
        <w:rPr>
          <w:rFonts w:ascii="黑体" w:hAnsi="宋体" w:eastAsia="黑体"/>
          <w:color w:val="000000"/>
          <w:kern w:val="0"/>
          <w:sz w:val="44"/>
          <w:szCs w:val="44"/>
        </w:rPr>
      </w:pPr>
    </w:p>
    <w:p>
      <w:pPr>
        <w:widowControl/>
        <w:jc w:val="center"/>
        <w:rPr>
          <w:rFonts w:ascii="黑体" w:hAnsi="宋体" w:eastAsia="黑体"/>
          <w:color w:val="000000"/>
          <w:kern w:val="0"/>
          <w:sz w:val="44"/>
          <w:szCs w:val="44"/>
        </w:rPr>
      </w:pPr>
    </w:p>
    <w:p>
      <w:pPr>
        <w:widowControl/>
        <w:jc w:val="center"/>
        <w:rPr>
          <w:rFonts w:ascii="黑体" w:hAnsi="宋体" w:eastAsia="黑体"/>
          <w:color w:val="000000"/>
          <w:kern w:val="0"/>
          <w:sz w:val="44"/>
          <w:szCs w:val="44"/>
        </w:rPr>
      </w:pPr>
    </w:p>
    <w:p>
      <w:pPr>
        <w:widowControl/>
        <w:jc w:val="center"/>
        <w:rPr>
          <w:rFonts w:ascii="黑体" w:hAnsi="宋体" w:eastAsia="黑体"/>
          <w:color w:val="000000"/>
          <w:kern w:val="0"/>
          <w:sz w:val="44"/>
          <w:szCs w:val="44"/>
        </w:rPr>
      </w:pPr>
    </w:p>
    <w:p>
      <w:pPr>
        <w:widowControl/>
        <w:jc w:val="both"/>
        <w:rPr>
          <w:rFonts w:ascii="黑体" w:hAnsi="宋体" w:eastAsia="黑体"/>
          <w:color w:val="000000"/>
          <w:kern w:val="0"/>
          <w:sz w:val="44"/>
          <w:szCs w:val="44"/>
        </w:rPr>
      </w:pPr>
    </w:p>
    <w:p>
      <w:pPr>
        <w:widowControl/>
        <w:jc w:val="center"/>
        <w:rPr>
          <w:sz w:val="44"/>
          <w:szCs w:val="44"/>
        </w:rPr>
      </w:pPr>
      <w:r>
        <w:rPr>
          <w:rFonts w:ascii="黑体" w:hAnsi="宋体" w:eastAsia="黑体"/>
          <w:color w:val="000000"/>
          <w:kern w:val="0"/>
          <w:sz w:val="44"/>
          <w:szCs w:val="44"/>
        </w:rPr>
        <w:t xml:space="preserve">第二部分 </w:t>
      </w:r>
      <w:r>
        <w:rPr>
          <w:rFonts w:hint="eastAsia" w:ascii="黑体" w:hAnsi="宋体" w:eastAsia="黑体"/>
          <w:color w:val="000000"/>
          <w:kern w:val="0"/>
          <w:sz w:val="44"/>
          <w:szCs w:val="44"/>
          <w:lang w:eastAsia="zh-CN"/>
        </w:rPr>
        <w:t>2020年</w:t>
      </w:r>
      <w:r>
        <w:rPr>
          <w:rFonts w:ascii="黑体" w:hAnsi="宋体" w:eastAsia="黑体"/>
          <w:color w:val="000000"/>
          <w:kern w:val="0"/>
          <w:sz w:val="44"/>
          <w:szCs w:val="44"/>
        </w:rPr>
        <w:t>部门决算表</w:t>
      </w:r>
    </w:p>
    <w:tbl>
      <w:tblPr>
        <w:tblStyle w:val="6"/>
        <w:tblpPr w:leftFromText="180" w:rightFromText="180" w:vertAnchor="text" w:horzAnchor="page" w:tblpX="1508" w:tblpY="1123"/>
        <w:tblOverlap w:val="never"/>
        <w:tblW w:w="9210" w:type="dxa"/>
        <w:tblInd w:w="0" w:type="dxa"/>
        <w:tblLayout w:type="fixed"/>
        <w:tblCellMar>
          <w:top w:w="0" w:type="dxa"/>
          <w:left w:w="0" w:type="dxa"/>
          <w:bottom w:w="0" w:type="dxa"/>
          <w:right w:w="0" w:type="dxa"/>
        </w:tblCellMar>
      </w:tblPr>
      <w:tblGrid>
        <w:gridCol w:w="570"/>
        <w:gridCol w:w="6240"/>
        <w:gridCol w:w="660"/>
        <w:gridCol w:w="1740"/>
      </w:tblGrid>
      <w:tr>
        <w:tblPrEx>
          <w:tblCellMar>
            <w:top w:w="0" w:type="dxa"/>
            <w:left w:w="0" w:type="dxa"/>
            <w:bottom w:w="0" w:type="dxa"/>
            <w:right w:w="0" w:type="dxa"/>
          </w:tblCellMar>
        </w:tblPrEx>
        <w:trPr>
          <w:trHeight w:val="64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序号</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内容</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kern w:val="0"/>
                <w:sz w:val="24"/>
              </w:rPr>
            </w:pPr>
            <w:r>
              <w:rPr>
                <w:rFonts w:hint="eastAsia" w:ascii="黑体" w:hAnsi="宋体" w:eastAsia="黑体"/>
                <w:color w:val="000000"/>
                <w:kern w:val="0"/>
                <w:sz w:val="24"/>
              </w:rPr>
              <w:t>是否</w:t>
            </w:r>
          </w:p>
          <w:p>
            <w:pPr>
              <w:widowControl/>
              <w:jc w:val="center"/>
              <w:textAlignment w:val="center"/>
              <w:rPr>
                <w:rFonts w:ascii="黑体" w:hAnsi="宋体" w:eastAsia="黑体"/>
                <w:color w:val="000000"/>
                <w:sz w:val="24"/>
              </w:rPr>
            </w:pPr>
            <w:r>
              <w:rPr>
                <w:rFonts w:hint="eastAsia" w:ascii="黑体" w:hAnsi="宋体" w:eastAsia="黑体"/>
                <w:color w:val="000000"/>
                <w:kern w:val="0"/>
                <w:sz w:val="24"/>
              </w:rPr>
              <w:t>空表</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表格为空的理由</w:t>
            </w: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表1</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收入支出决算总表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方正仿宋简体" w:cs="宋体"/>
                <w:color w:val="000000"/>
                <w:sz w:val="24"/>
                <w:lang w:eastAsia="zh-CN"/>
              </w:rPr>
            </w:pPr>
            <w:r>
              <w:rPr>
                <w:rFonts w:hint="eastAsia" w:ascii="宋体" w:hAnsi="宋体" w:cs="宋体"/>
                <w:color w:val="000000"/>
                <w:sz w:val="24"/>
                <w:lang w:eastAsia="zh-CN"/>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表2</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收入决算表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lang w:eastAsia="zh-CN"/>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表3</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支出决算表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lang w:eastAsia="zh-CN"/>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表4</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财政拨款收入支出决算总表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lang w:eastAsia="zh-CN"/>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851"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表5</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宋体" w:hAnsi="宋体" w:cs="宋体"/>
                <w:color w:val="000000"/>
                <w:kern w:val="0"/>
                <w:sz w:val="21"/>
                <w:szCs w:val="21"/>
              </w:rPr>
            </w:pPr>
            <w:r>
              <w:rPr>
                <w:rFonts w:hint="eastAsia" w:ascii="宋体" w:hAnsi="宋体" w:cs="宋体"/>
                <w:color w:val="000000"/>
                <w:kern w:val="0"/>
                <w:sz w:val="21"/>
                <w:szCs w:val="21"/>
              </w:rPr>
              <w:t>一般公共预算财政拨款支出决算表（按功能分类科目）</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lang w:eastAsia="zh-CN"/>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851"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表6</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一般公共预算财政拨款基本支出决算表 （按经济分类科目）</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lang w:eastAsia="zh-CN"/>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86" w:hRule="exact"/>
        </w:trPr>
        <w:tc>
          <w:tcPr>
            <w:tcW w:w="57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表7</w:t>
            </w:r>
          </w:p>
        </w:tc>
        <w:tc>
          <w:tcPr>
            <w:tcW w:w="624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rPr>
              <w:t>一般公共预算财政拨款“三公”经费及会议费、培训费支出决算表</w:t>
            </w:r>
          </w:p>
        </w:tc>
        <w:tc>
          <w:tcPr>
            <w:tcW w:w="66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lang w:eastAsia="zh-CN"/>
              </w:rPr>
              <w:t>否</w:t>
            </w:r>
          </w:p>
        </w:tc>
        <w:tc>
          <w:tcPr>
            <w:tcW w:w="174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36"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表8</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both"/>
              <w:textAlignment w:val="center"/>
              <w:rPr>
                <w:rFonts w:hint="eastAsia" w:ascii="宋体" w:hAnsi="宋体" w:cs="宋体"/>
                <w:color w:val="000000"/>
                <w:kern w:val="0"/>
                <w:sz w:val="21"/>
                <w:szCs w:val="21"/>
              </w:rPr>
            </w:pPr>
          </w:p>
          <w:p>
            <w:pPr>
              <w:widowControl/>
              <w:jc w:val="both"/>
              <w:textAlignment w:val="center"/>
              <w:rPr>
                <w:rFonts w:hint="eastAsia" w:ascii="宋体" w:hAnsi="宋体" w:cs="宋体"/>
                <w:color w:val="000000"/>
                <w:kern w:val="0"/>
                <w:sz w:val="21"/>
                <w:szCs w:val="21"/>
                <w:lang w:eastAsia="zh-CN"/>
              </w:rPr>
            </w:pPr>
            <w:r>
              <w:rPr>
                <w:rFonts w:hint="eastAsia" w:ascii="宋体" w:hAnsi="宋体" w:cs="宋体"/>
                <w:color w:val="000000"/>
                <w:kern w:val="0"/>
                <w:sz w:val="21"/>
                <w:szCs w:val="21"/>
              </w:rPr>
              <w:t>政府性基金预算财政拨款收入支出</w:t>
            </w:r>
            <w:r>
              <w:rPr>
                <w:rFonts w:hint="eastAsia" w:ascii="宋体" w:hAnsi="宋体" w:cs="宋体"/>
                <w:color w:val="000000"/>
                <w:kern w:val="0"/>
                <w:sz w:val="21"/>
                <w:szCs w:val="21"/>
                <w:lang w:eastAsia="zh-CN"/>
              </w:rPr>
              <w:t>决算表</w:t>
            </w:r>
          </w:p>
          <w:p>
            <w:pPr>
              <w:widowControl/>
              <w:jc w:val="left"/>
              <w:rPr>
                <w:rFonts w:ascii="宋体" w:hAnsi="宋体" w:cs="宋体"/>
                <w:color w:val="000000"/>
                <w:sz w:val="21"/>
                <w:szCs w:val="21"/>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方正仿宋简体" w:cs="宋体"/>
                <w:color w:val="000000"/>
                <w:sz w:val="24"/>
                <w:lang w:eastAsia="zh-CN"/>
              </w:rPr>
            </w:pPr>
            <w:r>
              <w:rPr>
                <w:rFonts w:hint="eastAsia" w:ascii="宋体" w:hAnsi="宋体" w:cs="宋体"/>
                <w:color w:val="000000"/>
                <w:sz w:val="24"/>
                <w:lang w:eastAsia="zh-CN"/>
              </w:rPr>
              <w:t>是</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both"/>
              <w:rPr>
                <w:rFonts w:ascii="宋体" w:hAnsi="宋体" w:cs="宋体"/>
                <w:color w:val="000000"/>
                <w:kern w:val="0"/>
                <w:sz w:val="15"/>
                <w:szCs w:val="15"/>
              </w:rPr>
            </w:pPr>
            <w:r>
              <w:rPr>
                <w:rFonts w:hint="eastAsia" w:ascii="宋体" w:hAnsi="宋体" w:cs="宋体"/>
                <w:color w:val="000000"/>
                <w:sz w:val="15"/>
                <w:szCs w:val="15"/>
                <w:lang w:eastAsia="zh-CN"/>
              </w:rPr>
              <w:t>阎良区图书馆无</w:t>
            </w:r>
            <w:r>
              <w:rPr>
                <w:rFonts w:hint="eastAsia" w:ascii="宋体" w:hAnsi="宋体" w:cs="宋体"/>
                <w:color w:val="000000"/>
                <w:kern w:val="0"/>
                <w:sz w:val="15"/>
                <w:szCs w:val="15"/>
              </w:rPr>
              <w:t>政府性基金预算财政拨款收入支出</w:t>
            </w:r>
          </w:p>
          <w:p>
            <w:pPr>
              <w:jc w:val="center"/>
              <w:rPr>
                <w:rFonts w:ascii="宋体" w:hAnsi="宋体" w:cs="宋体"/>
                <w:color w:val="000000"/>
                <w:sz w:val="24"/>
              </w:rPr>
            </w:pPr>
          </w:p>
        </w:tc>
      </w:tr>
      <w:tr>
        <w:tblPrEx>
          <w:tblCellMar>
            <w:top w:w="0" w:type="dxa"/>
            <w:left w:w="0" w:type="dxa"/>
            <w:bottom w:w="0" w:type="dxa"/>
            <w:right w:w="0" w:type="dxa"/>
          </w:tblCellMar>
        </w:tblPrEx>
        <w:trPr>
          <w:trHeight w:val="736"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方正仿宋简体" w:cs="宋体"/>
                <w:color w:val="000000"/>
                <w:kern w:val="0"/>
                <w:sz w:val="21"/>
                <w:szCs w:val="21"/>
                <w:lang w:val="en-US" w:eastAsia="zh-CN"/>
              </w:rPr>
            </w:pPr>
            <w:r>
              <w:rPr>
                <w:rFonts w:hint="eastAsia" w:ascii="宋体" w:hAnsi="宋体" w:cs="宋体"/>
                <w:color w:val="000000"/>
                <w:kern w:val="0"/>
                <w:sz w:val="21"/>
                <w:szCs w:val="21"/>
                <w:lang w:eastAsia="zh-CN"/>
              </w:rPr>
              <w:t>表</w:t>
            </w:r>
            <w:r>
              <w:rPr>
                <w:rFonts w:hint="eastAsia" w:ascii="宋体" w:hAnsi="宋体" w:cs="宋体"/>
                <w:color w:val="000000"/>
                <w:kern w:val="0"/>
                <w:sz w:val="21"/>
                <w:szCs w:val="21"/>
                <w:lang w:val="en-US" w:eastAsia="zh-CN"/>
              </w:rPr>
              <w:t>9</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宋体" w:hAnsi="宋体" w:eastAsia="方正仿宋简体" w:cs="宋体"/>
                <w:color w:val="000000"/>
                <w:kern w:val="0"/>
                <w:sz w:val="21"/>
                <w:szCs w:val="21"/>
                <w:lang w:eastAsia="zh-CN"/>
              </w:rPr>
            </w:pPr>
            <w:r>
              <w:rPr>
                <w:rFonts w:hint="eastAsia" w:ascii="宋体" w:hAnsi="宋体" w:cs="宋体"/>
                <w:color w:val="000000"/>
                <w:kern w:val="0"/>
                <w:sz w:val="21"/>
                <w:szCs w:val="21"/>
                <w:lang w:eastAsia="zh-CN"/>
              </w:rPr>
              <w:t>国有资本经营预算财政拨款支出决算表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方正仿宋简体" w:cs="宋体"/>
                <w:color w:val="000000"/>
                <w:sz w:val="24"/>
                <w:lang w:eastAsia="zh-CN"/>
              </w:rPr>
            </w:pPr>
            <w:r>
              <w:rPr>
                <w:rFonts w:hint="eastAsia" w:ascii="宋体" w:hAnsi="宋体" w:cs="宋体"/>
                <w:color w:val="000000"/>
                <w:sz w:val="24"/>
                <w:lang w:eastAsia="zh-CN"/>
              </w:rPr>
              <w:t>是</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both"/>
              <w:rPr>
                <w:rFonts w:ascii="宋体" w:hAnsi="宋体" w:cs="宋体"/>
                <w:color w:val="000000"/>
                <w:kern w:val="0"/>
                <w:sz w:val="15"/>
                <w:szCs w:val="15"/>
              </w:rPr>
            </w:pPr>
            <w:r>
              <w:rPr>
                <w:rFonts w:hint="eastAsia" w:ascii="宋体" w:hAnsi="宋体" w:cs="宋体"/>
                <w:color w:val="000000"/>
                <w:sz w:val="15"/>
                <w:szCs w:val="15"/>
                <w:lang w:eastAsia="zh-CN"/>
              </w:rPr>
              <w:t>阎良区图书馆无国有资本经营</w:t>
            </w:r>
            <w:r>
              <w:rPr>
                <w:rFonts w:hint="eastAsia" w:ascii="宋体" w:hAnsi="宋体" w:cs="宋体"/>
                <w:color w:val="000000"/>
                <w:kern w:val="0"/>
                <w:sz w:val="15"/>
                <w:szCs w:val="15"/>
              </w:rPr>
              <w:t>预算财政拨款支出</w:t>
            </w:r>
          </w:p>
          <w:p>
            <w:pPr>
              <w:jc w:val="center"/>
              <w:rPr>
                <w:rFonts w:ascii="宋体" w:hAnsi="宋体" w:cs="宋体"/>
                <w:color w:val="000000"/>
                <w:sz w:val="24"/>
              </w:rPr>
            </w:pPr>
          </w:p>
        </w:tc>
      </w:tr>
    </w:tbl>
    <w:p>
      <w:pPr>
        <w:widowControl/>
        <w:rPr>
          <w:rFonts w:ascii="黑体" w:hAnsi="宋体" w:eastAsia="黑体"/>
          <w:color w:val="000000"/>
          <w:kern w:val="0"/>
          <w:sz w:val="44"/>
          <w:szCs w:val="44"/>
        </w:rPr>
      </w:pPr>
    </w:p>
    <w:p>
      <w:pPr>
        <w:widowControl/>
        <w:jc w:val="both"/>
        <w:textAlignment w:val="center"/>
        <w:rPr>
          <w:rFonts w:ascii="宋体" w:hAnsi="宋体" w:cs="宋体"/>
          <w:b/>
          <w:color w:val="000000"/>
          <w:kern w:val="0"/>
          <w:sz w:val="40"/>
          <w:szCs w:val="40"/>
        </w:rPr>
      </w:pPr>
      <w:r>
        <w:rPr>
          <w:rFonts w:hint="eastAsia" w:ascii="宋体" w:hAnsi="宋体" w:cs="宋体"/>
          <w:b/>
          <w:color w:val="000000"/>
          <w:kern w:val="0"/>
          <w:sz w:val="40"/>
          <w:szCs w:val="40"/>
        </w:rPr>
        <w:br w:type="page"/>
      </w:r>
    </w:p>
    <w:p>
      <w:pPr>
        <w:jc w:val="center"/>
        <w:rPr>
          <w:rFonts w:hint="eastAsia" w:ascii="宋体" w:hAnsi="宋体" w:eastAsia="宋体" w:cs="宋体"/>
          <w:b/>
          <w:bCs/>
          <w:szCs w:val="32"/>
        </w:rPr>
      </w:pPr>
    </w:p>
    <w:p>
      <w:pPr>
        <w:jc w:val="center"/>
        <w:rPr>
          <w:rFonts w:ascii="宋体" w:hAnsi="宋体" w:eastAsia="宋体" w:cs="宋体"/>
          <w:b/>
          <w:bCs/>
          <w:szCs w:val="32"/>
        </w:rPr>
      </w:pPr>
      <w:r>
        <w:rPr>
          <w:rFonts w:hint="eastAsia" w:ascii="宋体" w:hAnsi="宋体" w:eastAsia="宋体" w:cs="宋体"/>
          <w:b/>
          <w:bCs/>
          <w:szCs w:val="32"/>
        </w:rPr>
        <w:t>收入支出决算总表</w:t>
      </w:r>
    </w:p>
    <w:p>
      <w:pPr>
        <w:jc w:val="right"/>
        <w:rPr>
          <w:rFonts w:ascii="宋体" w:hAnsi="宋体" w:eastAsia="宋体" w:cs="宋体"/>
          <w:b/>
          <w:bCs/>
          <w:sz w:val="21"/>
          <w:szCs w:val="21"/>
        </w:rPr>
      </w:pPr>
      <w:r>
        <w:rPr>
          <w:rFonts w:hint="eastAsia" w:ascii="宋体" w:hAnsi="宋体" w:eastAsia="宋体" w:cs="宋体"/>
          <w:b/>
          <w:bCs/>
          <w:sz w:val="21"/>
          <w:szCs w:val="21"/>
        </w:rPr>
        <w:t>公开01表</w:t>
      </w:r>
    </w:p>
    <w:p>
      <w:pPr>
        <w:rPr>
          <w:rFonts w:hint="eastAsia" w:ascii="宋体" w:hAnsi="宋体" w:eastAsia="宋体" w:cs="宋体"/>
          <w:b/>
          <w:bCs/>
          <w:sz w:val="21"/>
          <w:szCs w:val="21"/>
        </w:rPr>
      </w:pPr>
    </w:p>
    <w:p>
      <w:pPr>
        <w:rPr>
          <w:rFonts w:hint="eastAsia" w:ascii="宋体" w:hAnsi="宋体" w:eastAsia="宋体" w:cs="宋体"/>
          <w:b/>
          <w:bCs/>
          <w:sz w:val="21"/>
          <w:szCs w:val="21"/>
        </w:rPr>
      </w:pPr>
      <w:r>
        <w:rPr>
          <w:rFonts w:hint="eastAsia" w:ascii="宋体" w:hAnsi="宋体" w:eastAsia="宋体" w:cs="宋体"/>
          <w:b/>
          <w:bCs/>
          <w:sz w:val="21"/>
          <w:szCs w:val="21"/>
        </w:rPr>
        <w:t xml:space="preserve">编制部门： </w:t>
      </w:r>
      <w:r>
        <w:rPr>
          <w:rFonts w:hint="eastAsia" w:ascii="宋体" w:hAnsi="宋体" w:eastAsia="宋体" w:cs="宋体"/>
          <w:b/>
          <w:bCs/>
          <w:sz w:val="21"/>
          <w:szCs w:val="21"/>
          <w:lang w:eastAsia="zh-CN"/>
        </w:rPr>
        <w:t>西安市阎良区图书馆</w:t>
      </w:r>
      <w:r>
        <w:rPr>
          <w:rFonts w:hint="eastAsia" w:ascii="宋体" w:hAnsi="宋体" w:eastAsia="宋体" w:cs="宋体"/>
          <w:b/>
          <w:bCs/>
          <w:sz w:val="21"/>
          <w:szCs w:val="21"/>
        </w:rPr>
        <w:t xml:space="preserve">                                                      </w:t>
      </w:r>
    </w:p>
    <w:p>
      <w:pPr>
        <w:ind w:firstLine="6746" w:firstLineChars="3200"/>
        <w:rPr>
          <w:rFonts w:ascii="宋体" w:hAnsi="宋体" w:eastAsia="宋体" w:cs="宋体"/>
          <w:b/>
          <w:bCs/>
          <w:sz w:val="21"/>
          <w:szCs w:val="21"/>
        </w:rPr>
      </w:pPr>
      <w:r>
        <w:rPr>
          <w:rFonts w:hint="eastAsia" w:ascii="宋体" w:hAnsi="宋体" w:eastAsia="宋体" w:cs="宋体"/>
          <w:b/>
          <w:bCs/>
          <w:sz w:val="21"/>
          <w:szCs w:val="21"/>
        </w:rPr>
        <w:t>金额单位：万元</w:t>
      </w:r>
    </w:p>
    <w:tbl>
      <w:tblPr>
        <w:tblStyle w:val="6"/>
        <w:tblW w:w="8884" w:type="dxa"/>
        <w:tblInd w:w="0" w:type="dxa"/>
        <w:tblLayout w:type="fixed"/>
        <w:tblCellMar>
          <w:top w:w="15" w:type="dxa"/>
          <w:left w:w="15" w:type="dxa"/>
          <w:bottom w:w="15" w:type="dxa"/>
          <w:right w:w="15" w:type="dxa"/>
        </w:tblCellMar>
      </w:tblPr>
      <w:tblGrid>
        <w:gridCol w:w="3388"/>
        <w:gridCol w:w="1080"/>
        <w:gridCol w:w="3090"/>
        <w:gridCol w:w="1326"/>
      </w:tblGrid>
      <w:tr>
        <w:tblPrEx>
          <w:tblCellMar>
            <w:top w:w="15" w:type="dxa"/>
            <w:left w:w="15" w:type="dxa"/>
            <w:bottom w:w="15" w:type="dxa"/>
            <w:right w:w="15" w:type="dxa"/>
          </w:tblCellMar>
        </w:tblPrEx>
        <w:trPr>
          <w:trHeight w:val="426" w:hRule="atLeast"/>
        </w:trPr>
        <w:tc>
          <w:tcPr>
            <w:tcW w:w="446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收    入</w:t>
            </w:r>
          </w:p>
        </w:tc>
        <w:tc>
          <w:tcPr>
            <w:tcW w:w="441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支    出</w:t>
            </w:r>
          </w:p>
        </w:tc>
      </w:tr>
      <w:tr>
        <w:tblPrEx>
          <w:tblCellMar>
            <w:top w:w="15" w:type="dxa"/>
            <w:left w:w="15" w:type="dxa"/>
            <w:bottom w:w="15" w:type="dxa"/>
            <w:right w:w="15" w:type="dxa"/>
          </w:tblCellMar>
        </w:tblPrEx>
        <w:trPr>
          <w:trHeight w:val="378"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1、一般公共预算财政拨款</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110.98</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1、一般公共服务支出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2、政府性基金预算财政拨款</w:t>
            </w:r>
          </w:p>
        </w:tc>
        <w:tc>
          <w:tcPr>
            <w:tcW w:w="1080" w:type="dxa"/>
            <w:tcBorders>
              <w:top w:val="single" w:color="000000" w:sz="4" w:space="0"/>
              <w:left w:val="single" w:color="000000" w:sz="4" w:space="0"/>
              <w:bottom w:val="single" w:color="000000" w:sz="4" w:space="0"/>
              <w:right w:val="single" w:color="000000" w:sz="4" w:space="0"/>
            </w:tcBorders>
            <w:vAlign w:val="center"/>
          </w:tcPr>
          <w:p>
            <w:pPr>
              <w:tabs>
                <w:tab w:val="left" w:pos="530"/>
              </w:tabs>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val="en-US" w:eastAsia="zh-CN"/>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2、外交支出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 xml:space="preserve">3、国有资本经营预算财政拨款 </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3、国防支出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4、上级补助收入</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4、公共安全支出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5、事业收入</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5、教育支出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6、经营收入</w:t>
            </w:r>
          </w:p>
        </w:tc>
        <w:tc>
          <w:tcPr>
            <w:tcW w:w="1080" w:type="dxa"/>
            <w:tcBorders>
              <w:top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6、科学技术支出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7、附属单位上缴收入</w:t>
            </w:r>
          </w:p>
        </w:tc>
        <w:tc>
          <w:tcPr>
            <w:tcW w:w="1080" w:type="dxa"/>
            <w:tcBorders>
              <w:top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7、文化旅游体育与传媒支出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105.67</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8、其他收入</w:t>
            </w:r>
          </w:p>
        </w:tc>
        <w:tc>
          <w:tcPr>
            <w:tcW w:w="1080" w:type="dxa"/>
            <w:tcBorders>
              <w:top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8、社会保障和就业支出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4.20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9、卫生健康支出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1.11</w:t>
            </w:r>
          </w:p>
        </w:tc>
      </w:tr>
      <w:tr>
        <w:tblPrEx>
          <w:tblCellMar>
            <w:top w:w="15" w:type="dxa"/>
            <w:left w:w="15" w:type="dxa"/>
            <w:bottom w:w="15" w:type="dxa"/>
            <w:right w:w="15" w:type="dxa"/>
          </w:tblCellMar>
        </w:tblPrEx>
        <w:trPr>
          <w:trHeight w:val="249"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10、节能环保支出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3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11、城乡社区支出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12、农林水支出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17"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13、交通运输支出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14、资源勘探信息等支出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15、商业服务业等支出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298"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16、金融支出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15"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17、援助其他地区支出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281"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18、自然资源海洋气象等支出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45"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19、住房保障支出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20、粮油物资储备支出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rPr>
              <w:t xml:space="preserve"> </w:t>
            </w:r>
            <w:r>
              <w:rPr>
                <w:rFonts w:hint="eastAsia" w:ascii="宋体" w:hAnsi="宋体" w:eastAsia="宋体" w:cs="宋体"/>
                <w:color w:val="000000"/>
                <w:kern w:val="0"/>
                <w:sz w:val="21"/>
                <w:szCs w:val="21"/>
                <w:highlight w:val="none"/>
              </w:rPr>
              <w:t xml:space="preserve"> 2</w:t>
            </w:r>
            <w:r>
              <w:rPr>
                <w:rFonts w:hint="eastAsia" w:ascii="宋体" w:hAnsi="宋体" w:eastAsia="宋体" w:cs="宋体"/>
                <w:color w:val="000000"/>
                <w:kern w:val="0"/>
                <w:sz w:val="21"/>
                <w:szCs w:val="21"/>
                <w:highlight w:val="none"/>
                <w:lang w:val="en-US" w:eastAsia="zh-CN"/>
              </w:rPr>
              <w:t>1</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eastAsia="zh-CN"/>
              </w:rPr>
              <w:t>国有资本经营预算支出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287"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2</w:t>
            </w:r>
            <w:r>
              <w:rPr>
                <w:rFonts w:hint="eastAsia" w:ascii="宋体" w:hAnsi="宋体" w:eastAsia="宋体" w:cs="宋体"/>
                <w:color w:val="000000"/>
                <w:kern w:val="0"/>
                <w:sz w:val="21"/>
                <w:szCs w:val="21"/>
                <w:lang w:val="en-US" w:eastAsia="zh-CN"/>
              </w:rPr>
              <w:t>2</w:t>
            </w:r>
            <w:r>
              <w:rPr>
                <w:rFonts w:hint="eastAsia" w:ascii="宋体" w:hAnsi="宋体" w:eastAsia="宋体" w:cs="宋体"/>
                <w:color w:val="000000"/>
                <w:kern w:val="0"/>
                <w:sz w:val="21"/>
                <w:szCs w:val="21"/>
              </w:rPr>
              <w:t>、灾害防治及应急管理支出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287"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lang w:val="en-US" w:eastAsia="zh-CN"/>
              </w:rPr>
              <w:t>3</w:t>
            </w:r>
            <w:r>
              <w:rPr>
                <w:rFonts w:hint="eastAsia" w:ascii="宋体" w:hAnsi="宋体" w:eastAsia="宋体" w:cs="宋体"/>
                <w:color w:val="000000"/>
                <w:kern w:val="0"/>
                <w:sz w:val="21"/>
                <w:szCs w:val="21"/>
              </w:rPr>
              <w:t>、其他支出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15" w:hRule="atLeast"/>
        </w:trPr>
        <w:tc>
          <w:tcPr>
            <w:tcW w:w="3388"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本年收入合计</w:t>
            </w:r>
          </w:p>
        </w:tc>
        <w:tc>
          <w:tcPr>
            <w:tcW w:w="1080" w:type="dxa"/>
            <w:tcBorders>
              <w:top w:val="single" w:color="000000" w:sz="4" w:space="0"/>
              <w:left w:val="single" w:color="000000" w:sz="4" w:space="0"/>
              <w:right w:val="single" w:color="000000" w:sz="4" w:space="0"/>
            </w:tcBorders>
            <w:vAlign w:val="center"/>
          </w:tcPr>
          <w:p>
            <w:pPr>
              <w:widowControl/>
              <w:jc w:val="righ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110.98</w:t>
            </w:r>
          </w:p>
        </w:tc>
        <w:tc>
          <w:tcPr>
            <w:tcW w:w="3090"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326" w:type="dxa"/>
            <w:tcBorders>
              <w:top w:val="single" w:color="000000" w:sz="4" w:space="0"/>
              <w:left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55"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Cs/>
                <w:color w:val="000000"/>
                <w:sz w:val="21"/>
                <w:szCs w:val="21"/>
                <w:lang w:eastAsia="zh-CN"/>
              </w:rPr>
            </w:pPr>
            <w:r>
              <w:rPr>
                <w:rFonts w:hint="eastAsia" w:ascii="宋体" w:hAnsi="宋体" w:eastAsia="宋体" w:cs="宋体"/>
                <w:bCs/>
                <w:color w:val="000000"/>
                <w:kern w:val="0"/>
                <w:sz w:val="21"/>
                <w:szCs w:val="21"/>
                <w:highlight w:val="none"/>
                <w:lang w:eastAsia="zh-CN"/>
              </w:rPr>
              <w:t>使</w:t>
            </w:r>
            <w:r>
              <w:rPr>
                <w:rFonts w:hint="eastAsia" w:ascii="宋体" w:hAnsi="宋体" w:eastAsia="宋体" w:cs="宋体"/>
                <w:bCs/>
                <w:color w:val="000000"/>
                <w:kern w:val="0"/>
                <w:sz w:val="21"/>
                <w:szCs w:val="21"/>
                <w:highlight w:val="none"/>
              </w:rPr>
              <w:t>用</w:t>
            </w:r>
            <w:r>
              <w:rPr>
                <w:rFonts w:hint="eastAsia" w:ascii="宋体" w:hAnsi="宋体" w:eastAsia="宋体" w:cs="宋体"/>
                <w:bCs/>
                <w:color w:val="000000"/>
                <w:kern w:val="0"/>
                <w:sz w:val="21"/>
                <w:szCs w:val="21"/>
                <w:highlight w:val="none"/>
                <w:lang w:eastAsia="zh-CN"/>
              </w:rPr>
              <w:t>非财政拨款结余</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Cs/>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 xml:space="preserve">结余分配 </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1"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年初结转和结余</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Cs/>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年末结转和结余</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82"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收入总计</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支出总计</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sz w:val="21"/>
                <w:szCs w:val="21"/>
              </w:rPr>
            </w:pPr>
            <w:r>
              <w:rPr>
                <w:rFonts w:hint="eastAsia" w:ascii="宋体" w:hAnsi="宋体" w:eastAsia="宋体" w:cs="宋体"/>
                <w:i w:val="0"/>
                <w:iCs w:val="0"/>
                <w:color w:val="000000"/>
                <w:kern w:val="0"/>
                <w:sz w:val="22"/>
                <w:szCs w:val="22"/>
                <w:u w:val="none"/>
                <w:lang w:val="en-US" w:eastAsia="zh-CN" w:bidi="ar"/>
              </w:rPr>
              <w:t>110.98</w:t>
            </w:r>
          </w:p>
        </w:tc>
      </w:tr>
    </w:tbl>
    <w:p>
      <w:pPr>
        <w:widowControl/>
        <w:ind w:left="420" w:hanging="420" w:hangingChars="200"/>
        <w:jc w:val="left"/>
        <w:rPr>
          <w:rFonts w:hint="eastAsia" w:ascii="宋体" w:hAnsi="宋体" w:eastAsia="宋体" w:cs="宋体"/>
          <w:b/>
          <w:bCs/>
          <w:szCs w:val="32"/>
        </w:rPr>
      </w:pPr>
      <w:r>
        <w:rPr>
          <w:rFonts w:hint="eastAsia" w:ascii="宋体" w:hAnsi="宋体" w:eastAsia="宋体" w:cs="宋体"/>
          <w:color w:val="000000"/>
          <w:kern w:val="0"/>
          <w:sz w:val="21"/>
          <w:szCs w:val="21"/>
        </w:rPr>
        <w:t>注：本表反映部门本年度的总收支和年末结转结余情况。本表金额转换为万元时，因四舍五入可能存在尾差。</w:t>
      </w:r>
    </w:p>
    <w:p>
      <w:pPr>
        <w:jc w:val="center"/>
        <w:rPr>
          <w:rFonts w:ascii="宋体" w:hAnsi="宋体" w:eastAsia="宋体" w:cs="宋体"/>
          <w:b/>
          <w:bCs/>
          <w:szCs w:val="32"/>
        </w:rPr>
      </w:pPr>
      <w:r>
        <w:rPr>
          <w:rFonts w:hint="eastAsia" w:ascii="宋体" w:hAnsi="宋体" w:eastAsia="宋体" w:cs="宋体"/>
          <w:b/>
          <w:bCs/>
          <w:szCs w:val="32"/>
        </w:rPr>
        <w:t>收入决算表</w:t>
      </w:r>
    </w:p>
    <w:p>
      <w:pPr>
        <w:ind w:firstLine="7379" w:firstLineChars="3500"/>
        <w:rPr>
          <w:rFonts w:ascii="宋体" w:hAnsi="宋体" w:eastAsia="宋体" w:cs="宋体"/>
          <w:b/>
          <w:bCs/>
          <w:sz w:val="21"/>
          <w:szCs w:val="21"/>
        </w:rPr>
      </w:pPr>
      <w:r>
        <w:rPr>
          <w:rFonts w:hint="eastAsia" w:ascii="宋体" w:hAnsi="宋体" w:eastAsia="宋体" w:cs="宋体"/>
          <w:b/>
          <w:bCs/>
          <w:sz w:val="21"/>
          <w:szCs w:val="21"/>
        </w:rPr>
        <w:t>公开02表</w:t>
      </w:r>
    </w:p>
    <w:p>
      <w:pPr>
        <w:rPr>
          <w:rFonts w:hint="eastAsia" w:ascii="宋体" w:hAnsi="宋体" w:eastAsia="宋体" w:cs="宋体"/>
          <w:b/>
          <w:bCs/>
          <w:sz w:val="21"/>
          <w:szCs w:val="21"/>
        </w:rPr>
      </w:pPr>
    </w:p>
    <w:p>
      <w:pPr>
        <w:rPr>
          <w:rFonts w:hint="eastAsia" w:ascii="宋体" w:hAnsi="宋体" w:eastAsia="宋体" w:cs="宋体"/>
          <w:b/>
          <w:bCs/>
          <w:sz w:val="21"/>
          <w:szCs w:val="21"/>
        </w:rPr>
      </w:pPr>
    </w:p>
    <w:p>
      <w:pPr>
        <w:rPr>
          <w:rFonts w:hint="eastAsia" w:ascii="宋体" w:hAnsi="宋体" w:eastAsia="宋体" w:cs="宋体"/>
          <w:b/>
          <w:bCs/>
          <w:sz w:val="21"/>
          <w:szCs w:val="21"/>
        </w:rPr>
      </w:pPr>
      <w:r>
        <w:rPr>
          <w:rFonts w:hint="eastAsia" w:ascii="宋体" w:hAnsi="宋体" w:eastAsia="宋体" w:cs="宋体"/>
          <w:b/>
          <w:bCs/>
          <w:sz w:val="21"/>
          <w:szCs w:val="21"/>
        </w:rPr>
        <w:t xml:space="preserve">编制部门：  </w:t>
      </w:r>
      <w:r>
        <w:rPr>
          <w:rFonts w:hint="eastAsia" w:ascii="宋体" w:hAnsi="宋体" w:eastAsia="宋体" w:cs="宋体"/>
          <w:b/>
          <w:bCs/>
          <w:sz w:val="21"/>
          <w:szCs w:val="21"/>
          <w:lang w:eastAsia="zh-CN"/>
        </w:rPr>
        <w:t>西安市阎良区图书馆</w:t>
      </w:r>
      <w:r>
        <w:rPr>
          <w:rFonts w:hint="eastAsia" w:ascii="宋体" w:hAnsi="宋体" w:eastAsia="宋体" w:cs="宋体"/>
          <w:b/>
          <w:bCs/>
          <w:sz w:val="21"/>
          <w:szCs w:val="21"/>
        </w:rPr>
        <w:t xml:space="preserve">                                                     </w:t>
      </w:r>
    </w:p>
    <w:p>
      <w:pPr>
        <w:ind w:firstLine="6746" w:firstLineChars="3200"/>
        <w:rPr>
          <w:rFonts w:ascii="宋体" w:hAnsi="宋体" w:eastAsia="宋体" w:cs="宋体"/>
          <w:b/>
          <w:bCs/>
          <w:sz w:val="48"/>
          <w:szCs w:val="48"/>
        </w:rPr>
      </w:pPr>
      <w:r>
        <w:rPr>
          <w:rFonts w:hint="eastAsia" w:ascii="宋体" w:hAnsi="宋体" w:eastAsia="宋体" w:cs="宋体"/>
          <w:b/>
          <w:bCs/>
          <w:sz w:val="21"/>
          <w:szCs w:val="21"/>
        </w:rPr>
        <w:t>金额单位：万元</w:t>
      </w:r>
    </w:p>
    <w:tbl>
      <w:tblPr>
        <w:tblStyle w:val="6"/>
        <w:tblW w:w="8867" w:type="dxa"/>
        <w:tblInd w:w="0" w:type="dxa"/>
        <w:tblLayout w:type="fixed"/>
        <w:tblCellMar>
          <w:top w:w="15" w:type="dxa"/>
          <w:left w:w="15" w:type="dxa"/>
          <w:bottom w:w="15" w:type="dxa"/>
          <w:right w:w="15" w:type="dxa"/>
        </w:tblCellMar>
      </w:tblPr>
      <w:tblGrid>
        <w:gridCol w:w="927"/>
        <w:gridCol w:w="2454"/>
        <w:gridCol w:w="870"/>
        <w:gridCol w:w="720"/>
        <w:gridCol w:w="645"/>
        <w:gridCol w:w="615"/>
        <w:gridCol w:w="1035"/>
        <w:gridCol w:w="585"/>
        <w:gridCol w:w="615"/>
        <w:gridCol w:w="401"/>
      </w:tblGrid>
      <w:tr>
        <w:tblPrEx>
          <w:tblCellMar>
            <w:top w:w="15" w:type="dxa"/>
            <w:left w:w="15" w:type="dxa"/>
            <w:bottom w:w="15" w:type="dxa"/>
            <w:right w:w="15" w:type="dxa"/>
          </w:tblCellMar>
        </w:tblPrEx>
        <w:trPr>
          <w:trHeight w:val="439" w:hRule="atLeast"/>
        </w:trPr>
        <w:tc>
          <w:tcPr>
            <w:tcW w:w="338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项目</w:t>
            </w:r>
          </w:p>
        </w:tc>
        <w:tc>
          <w:tcPr>
            <w:tcW w:w="87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本年收入合计</w:t>
            </w:r>
          </w:p>
        </w:tc>
        <w:tc>
          <w:tcPr>
            <w:tcW w:w="7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财政拨款收入</w:t>
            </w:r>
          </w:p>
        </w:tc>
        <w:tc>
          <w:tcPr>
            <w:tcW w:w="64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上级补助收入</w:t>
            </w:r>
          </w:p>
        </w:tc>
        <w:tc>
          <w:tcPr>
            <w:tcW w:w="16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事业收入</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经营</w:t>
            </w:r>
          </w:p>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收入</w:t>
            </w:r>
          </w:p>
        </w:tc>
        <w:tc>
          <w:tcPr>
            <w:tcW w:w="6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附属单位上缴收入</w:t>
            </w:r>
          </w:p>
        </w:tc>
        <w:tc>
          <w:tcPr>
            <w:tcW w:w="40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其他</w:t>
            </w:r>
          </w:p>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收入</w:t>
            </w:r>
          </w:p>
        </w:tc>
      </w:tr>
      <w:tr>
        <w:tblPrEx>
          <w:tblCellMar>
            <w:top w:w="15" w:type="dxa"/>
            <w:left w:w="15" w:type="dxa"/>
            <w:bottom w:w="15" w:type="dxa"/>
            <w:right w:w="15" w:type="dxa"/>
          </w:tblCellMar>
        </w:tblPrEx>
        <w:trPr>
          <w:trHeight w:val="1125" w:hRule="atLeast"/>
        </w:trPr>
        <w:tc>
          <w:tcPr>
            <w:tcW w:w="927"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2454"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科目</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名称</w:t>
            </w:r>
          </w:p>
        </w:tc>
        <w:tc>
          <w:tcPr>
            <w:tcW w:w="8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6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6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小计</w:t>
            </w:r>
          </w:p>
        </w:tc>
        <w:tc>
          <w:tcPr>
            <w:tcW w:w="103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b/>
                <w:color w:val="000000"/>
                <w:sz w:val="21"/>
                <w:szCs w:val="21"/>
              </w:rPr>
            </w:pPr>
            <w:r>
              <w:rPr>
                <w:rFonts w:hint="eastAsia" w:ascii="宋体" w:hAnsi="宋体" w:eastAsia="宋体" w:cs="宋体"/>
                <w:b/>
                <w:color w:val="000000"/>
                <w:sz w:val="21"/>
                <w:szCs w:val="21"/>
              </w:rPr>
              <w:t>其中：教育</w:t>
            </w:r>
          </w:p>
          <w:p>
            <w:pPr>
              <w:jc w:val="left"/>
              <w:rPr>
                <w:rFonts w:ascii="宋体" w:hAnsi="宋体" w:eastAsia="宋体" w:cs="宋体"/>
                <w:b/>
                <w:color w:val="000000"/>
                <w:sz w:val="21"/>
                <w:szCs w:val="21"/>
              </w:rPr>
            </w:pPr>
            <w:r>
              <w:rPr>
                <w:rFonts w:hint="eastAsia" w:ascii="宋体" w:hAnsi="宋体" w:eastAsia="宋体" w:cs="宋体"/>
                <w:b/>
                <w:color w:val="000000"/>
                <w:sz w:val="21"/>
                <w:szCs w:val="21"/>
              </w:rPr>
              <w:t>收费</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6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40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39" w:hRule="atLeast"/>
        </w:trPr>
        <w:tc>
          <w:tcPr>
            <w:tcW w:w="338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b/>
                <w:bCs/>
                <w:color w:val="000000"/>
                <w:kern w:val="0"/>
                <w:sz w:val="21"/>
                <w:szCs w:val="21"/>
              </w:rPr>
              <w:t>合计</w:t>
            </w:r>
          </w:p>
        </w:tc>
        <w:tc>
          <w:tcPr>
            <w:tcW w:w="8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110.98</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110.98</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5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40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207</w:t>
            </w:r>
          </w:p>
        </w:tc>
        <w:tc>
          <w:tcPr>
            <w:tcW w:w="2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8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105.67</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105.67</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5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40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20701</w:t>
            </w:r>
          </w:p>
        </w:tc>
        <w:tc>
          <w:tcPr>
            <w:tcW w:w="2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文化和旅游</w:t>
            </w:r>
          </w:p>
        </w:tc>
        <w:tc>
          <w:tcPr>
            <w:tcW w:w="8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75.67</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75.67</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5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40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2070104</w:t>
            </w:r>
          </w:p>
        </w:tc>
        <w:tc>
          <w:tcPr>
            <w:tcW w:w="2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 xml:space="preserve">  图书馆</w:t>
            </w:r>
          </w:p>
        </w:tc>
        <w:tc>
          <w:tcPr>
            <w:tcW w:w="8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50.67</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50.67</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5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40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2070109</w:t>
            </w:r>
          </w:p>
        </w:tc>
        <w:tc>
          <w:tcPr>
            <w:tcW w:w="2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 xml:space="preserve">  群众文化</w:t>
            </w:r>
          </w:p>
        </w:tc>
        <w:tc>
          <w:tcPr>
            <w:tcW w:w="8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5.00</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5.00</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5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40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2070199</w:t>
            </w:r>
          </w:p>
        </w:tc>
        <w:tc>
          <w:tcPr>
            <w:tcW w:w="2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 xml:space="preserve">  其他文化和旅游支出</w:t>
            </w:r>
          </w:p>
        </w:tc>
        <w:tc>
          <w:tcPr>
            <w:tcW w:w="8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20.00</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20.00</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5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40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20799</w:t>
            </w:r>
          </w:p>
        </w:tc>
        <w:tc>
          <w:tcPr>
            <w:tcW w:w="2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8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30.00</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30.00</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5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40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2079999</w:t>
            </w:r>
          </w:p>
        </w:tc>
        <w:tc>
          <w:tcPr>
            <w:tcW w:w="2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 xml:space="preserve">  其他文化旅游体育与传媒支出</w:t>
            </w:r>
          </w:p>
        </w:tc>
        <w:tc>
          <w:tcPr>
            <w:tcW w:w="8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30.00</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30.00</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5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40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208</w:t>
            </w:r>
          </w:p>
        </w:tc>
        <w:tc>
          <w:tcPr>
            <w:tcW w:w="2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8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4.20</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4.20</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5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40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20805</w:t>
            </w:r>
          </w:p>
        </w:tc>
        <w:tc>
          <w:tcPr>
            <w:tcW w:w="2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8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4.20</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4.20</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5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40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01"/>
                <w:tab w:val="right" w:pos="900"/>
              </w:tabs>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ab/>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2080505</w:t>
            </w:r>
          </w:p>
        </w:tc>
        <w:tc>
          <w:tcPr>
            <w:tcW w:w="2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8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4.20</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4.20</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5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40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210</w:t>
            </w:r>
          </w:p>
        </w:tc>
        <w:tc>
          <w:tcPr>
            <w:tcW w:w="2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卫生健康支出</w:t>
            </w:r>
          </w:p>
        </w:tc>
        <w:tc>
          <w:tcPr>
            <w:tcW w:w="8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1.11</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1.11</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5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40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21011</w:t>
            </w:r>
          </w:p>
        </w:tc>
        <w:tc>
          <w:tcPr>
            <w:tcW w:w="2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行政事业单位医疗</w:t>
            </w:r>
          </w:p>
        </w:tc>
        <w:tc>
          <w:tcPr>
            <w:tcW w:w="8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1.11</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1.11</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5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40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2101102</w:t>
            </w:r>
          </w:p>
        </w:tc>
        <w:tc>
          <w:tcPr>
            <w:tcW w:w="2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8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1.11</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1.11</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5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40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p>
        </w:tc>
        <w:tc>
          <w:tcPr>
            <w:tcW w:w="2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1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58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1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40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p>
        </w:tc>
        <w:tc>
          <w:tcPr>
            <w:tcW w:w="2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 xml:space="preserve"> </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1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58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1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40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245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1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58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1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40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注：本表反映部门本年度取得的各项收入情况。</w:t>
      </w:r>
      <w:r>
        <w:rPr>
          <w:rFonts w:hint="eastAsia" w:ascii="宋体" w:hAnsi="宋体" w:eastAsia="宋体" w:cs="宋体"/>
          <w:color w:val="000000"/>
          <w:kern w:val="0"/>
          <w:sz w:val="21"/>
          <w:szCs w:val="21"/>
        </w:rPr>
        <w:t>本表金额转换为万元时，因四舍五入可能存在尾差。</w:t>
      </w:r>
    </w:p>
    <w:p>
      <w:pPr>
        <w:jc w:val="both"/>
        <w:rPr>
          <w:rFonts w:hint="eastAsia" w:ascii="宋体" w:hAnsi="宋体" w:eastAsia="宋体" w:cs="宋体"/>
          <w:b/>
          <w:bCs/>
          <w:szCs w:val="32"/>
        </w:rPr>
      </w:pPr>
    </w:p>
    <w:p>
      <w:pPr>
        <w:jc w:val="center"/>
        <w:rPr>
          <w:rFonts w:ascii="宋体" w:hAnsi="宋体" w:eastAsia="宋体" w:cs="宋体"/>
          <w:b/>
          <w:bCs/>
          <w:szCs w:val="32"/>
        </w:rPr>
      </w:pPr>
      <w:r>
        <w:rPr>
          <w:rFonts w:hint="eastAsia" w:ascii="宋体" w:hAnsi="宋体" w:eastAsia="宋体" w:cs="宋体"/>
          <w:b/>
          <w:bCs/>
          <w:szCs w:val="32"/>
        </w:rPr>
        <w:t>支出决算表</w:t>
      </w:r>
    </w:p>
    <w:p>
      <w:pPr>
        <w:rPr>
          <w:rFonts w:ascii="宋体" w:hAnsi="宋体" w:eastAsia="宋体" w:cs="宋体"/>
          <w:b/>
          <w:bCs/>
          <w:sz w:val="21"/>
          <w:szCs w:val="21"/>
        </w:rPr>
      </w:pPr>
      <w:r>
        <w:rPr>
          <w:rFonts w:hint="eastAsia" w:ascii="宋体" w:hAnsi="宋体" w:eastAsia="宋体" w:cs="宋体"/>
          <w:b/>
          <w:bCs/>
          <w:sz w:val="21"/>
          <w:szCs w:val="21"/>
        </w:rPr>
        <w:t xml:space="preserve">                                          </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公开03表</w:t>
      </w:r>
    </w:p>
    <w:p>
      <w:pPr>
        <w:rPr>
          <w:rFonts w:hint="default" w:ascii="宋体" w:hAnsi="宋体" w:eastAsia="宋体" w:cs="宋体"/>
          <w:b/>
          <w:bCs/>
          <w:sz w:val="21"/>
          <w:szCs w:val="21"/>
          <w:lang w:val="en-US" w:eastAsia="zh-CN"/>
        </w:rPr>
      </w:pPr>
      <w:r>
        <w:rPr>
          <w:rFonts w:hint="eastAsia" w:ascii="宋体" w:hAnsi="宋体" w:eastAsia="宋体" w:cs="宋体"/>
          <w:b/>
          <w:bCs/>
          <w:sz w:val="21"/>
          <w:szCs w:val="21"/>
        </w:rPr>
        <w:t xml:space="preserve">编制部门： </w:t>
      </w:r>
      <w:r>
        <w:rPr>
          <w:rFonts w:hint="eastAsia" w:ascii="宋体" w:hAnsi="宋体" w:eastAsia="宋体" w:cs="宋体"/>
          <w:b/>
          <w:bCs/>
          <w:sz w:val="21"/>
          <w:szCs w:val="21"/>
          <w:lang w:eastAsia="zh-CN"/>
        </w:rPr>
        <w:t>西安市阎良区图书馆</w:t>
      </w:r>
    </w:p>
    <w:p>
      <w:pPr>
        <w:rPr>
          <w:rFonts w:ascii="宋体" w:hAnsi="宋体" w:eastAsia="宋体" w:cs="宋体"/>
          <w:b/>
          <w:bCs/>
          <w:sz w:val="48"/>
          <w:szCs w:val="48"/>
        </w:rPr>
      </w:pPr>
      <w:r>
        <w:rPr>
          <w:rFonts w:hint="eastAsia" w:ascii="宋体" w:hAnsi="宋体" w:eastAsia="宋体" w:cs="宋体"/>
          <w:b/>
          <w:bCs/>
          <w:sz w:val="21"/>
          <w:szCs w:val="21"/>
        </w:rPr>
        <w:t xml:space="preserve">                                                     </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 xml:space="preserve"> 金额单位：万元</w:t>
      </w:r>
    </w:p>
    <w:tbl>
      <w:tblPr>
        <w:tblStyle w:val="6"/>
        <w:tblW w:w="8896" w:type="dxa"/>
        <w:tblInd w:w="0" w:type="dxa"/>
        <w:tblLayout w:type="fixed"/>
        <w:tblCellMar>
          <w:top w:w="15" w:type="dxa"/>
          <w:left w:w="15" w:type="dxa"/>
          <w:bottom w:w="15" w:type="dxa"/>
          <w:right w:w="15" w:type="dxa"/>
        </w:tblCellMar>
      </w:tblPr>
      <w:tblGrid>
        <w:gridCol w:w="914"/>
        <w:gridCol w:w="83"/>
        <w:gridCol w:w="1219"/>
        <w:gridCol w:w="1255"/>
        <w:gridCol w:w="986"/>
        <w:gridCol w:w="1077"/>
        <w:gridCol w:w="1109"/>
        <w:gridCol w:w="908"/>
        <w:gridCol w:w="1345"/>
      </w:tblGrid>
      <w:tr>
        <w:tblPrEx>
          <w:tblCellMar>
            <w:top w:w="15" w:type="dxa"/>
            <w:left w:w="15" w:type="dxa"/>
            <w:bottom w:w="15" w:type="dxa"/>
            <w:right w:w="15" w:type="dxa"/>
          </w:tblCellMar>
        </w:tblPrEx>
        <w:trPr>
          <w:trHeight w:val="372" w:hRule="atLeast"/>
        </w:trPr>
        <w:tc>
          <w:tcPr>
            <w:tcW w:w="221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125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98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07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110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上缴上</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级支出</w:t>
            </w:r>
          </w:p>
        </w:tc>
        <w:tc>
          <w:tcPr>
            <w:tcW w:w="90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经营支出</w:t>
            </w:r>
          </w:p>
        </w:tc>
        <w:tc>
          <w:tcPr>
            <w:tcW w:w="134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对附属单位</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补助支出</w:t>
            </w:r>
          </w:p>
        </w:tc>
      </w:tr>
      <w:tr>
        <w:tblPrEx>
          <w:tblCellMar>
            <w:top w:w="15" w:type="dxa"/>
            <w:left w:w="15" w:type="dxa"/>
            <w:bottom w:w="15" w:type="dxa"/>
            <w:right w:w="15" w:type="dxa"/>
          </w:tblCellMar>
        </w:tblPrEx>
        <w:trPr>
          <w:trHeight w:val="702" w:hRule="atLeast"/>
        </w:trPr>
        <w:tc>
          <w:tcPr>
            <w:tcW w:w="99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2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2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7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3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372" w:hRule="atLeast"/>
        </w:trPr>
        <w:tc>
          <w:tcPr>
            <w:tcW w:w="221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110.98</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55.98</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55.00</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207</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105.67</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50.67</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55.00</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20701</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文化和旅游</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75.67</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50.67</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25.00</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2070104</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 xml:space="preserve">  图书馆</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50.67</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50.67</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2070109</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 xml:space="preserve">  群众文化</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5.00</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5.00</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2070199</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 xml:space="preserve">  其他文化和旅游支出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20.00</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20.00</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20799</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30.00</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30.00</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2079999</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 xml:space="preserve">  其他文化旅游体育与传媒支出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30.00</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30.00</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208</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4.20</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4.20</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20805</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4.20</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4.20</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2080505</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4.20</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4.20</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210</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卫生健康支出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1.11</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1.11</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21011</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行政事业单位医疗</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1.11</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1.11</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2101102</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1.11</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1.11</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83"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jc w:val="left"/>
        <w:rPr>
          <w:rFonts w:eastAsia="宋体" w:cs="黑体"/>
          <w:sz w:val="21"/>
          <w:szCs w:val="24"/>
        </w:rPr>
      </w:pPr>
      <w:r>
        <w:rPr>
          <w:rFonts w:hint="eastAsia" w:ascii="宋体" w:hAnsi="宋体" w:eastAsia="宋体" w:cs="宋体"/>
          <w:sz w:val="21"/>
          <w:szCs w:val="21"/>
        </w:rPr>
        <w:t>注：本表反映部门本年度各项支出情况。</w:t>
      </w:r>
      <w:r>
        <w:rPr>
          <w:rFonts w:hint="eastAsia" w:ascii="宋体" w:hAnsi="宋体" w:eastAsia="宋体" w:cs="宋体"/>
          <w:color w:val="000000"/>
          <w:kern w:val="0"/>
          <w:sz w:val="21"/>
          <w:szCs w:val="21"/>
        </w:rPr>
        <w:t>本表金额转换为万元时，因四舍五入可能存在尾差。</w:t>
      </w:r>
    </w:p>
    <w:p/>
    <w:p>
      <w:pPr>
        <w:jc w:val="center"/>
        <w:rPr>
          <w:rFonts w:ascii="宋体" w:hAnsi="宋体" w:eastAsia="宋体" w:cs="宋体"/>
          <w:b/>
          <w:bCs/>
          <w:szCs w:val="32"/>
        </w:rPr>
      </w:pPr>
      <w:r>
        <w:rPr>
          <w:rFonts w:hint="eastAsia" w:ascii="宋体" w:hAnsi="宋体" w:eastAsia="宋体" w:cs="宋体"/>
          <w:b/>
          <w:bCs/>
          <w:szCs w:val="32"/>
        </w:rPr>
        <w:t>财政拨款收入支出决算总表</w:t>
      </w:r>
    </w:p>
    <w:p>
      <w:pPr>
        <w:ind w:firstLine="6957" w:firstLineChars="3300"/>
        <w:rPr>
          <w:rFonts w:ascii="宋体" w:hAnsi="宋体" w:eastAsia="宋体" w:cs="宋体"/>
          <w:b/>
          <w:bCs/>
          <w:sz w:val="21"/>
          <w:szCs w:val="21"/>
        </w:rPr>
      </w:pPr>
      <w:r>
        <w:rPr>
          <w:rFonts w:hint="eastAsia" w:ascii="宋体" w:hAnsi="宋体" w:eastAsia="宋体" w:cs="宋体"/>
          <w:b/>
          <w:bCs/>
          <w:sz w:val="21"/>
          <w:szCs w:val="21"/>
        </w:rPr>
        <w:t>公开04表</w:t>
      </w:r>
    </w:p>
    <w:p>
      <w:pPr>
        <w:rPr>
          <w:rFonts w:hint="eastAsia" w:ascii="宋体" w:hAnsi="宋体" w:eastAsia="宋体" w:cs="宋体"/>
          <w:b/>
          <w:bCs/>
          <w:sz w:val="21"/>
          <w:szCs w:val="21"/>
        </w:rPr>
      </w:pPr>
      <w:r>
        <w:rPr>
          <w:rFonts w:hint="eastAsia" w:ascii="宋体" w:hAnsi="宋体" w:eastAsia="宋体" w:cs="宋体"/>
          <w:b/>
          <w:bCs/>
          <w:sz w:val="21"/>
          <w:szCs w:val="21"/>
        </w:rPr>
        <w:t xml:space="preserve">编制部门： </w:t>
      </w:r>
      <w:r>
        <w:rPr>
          <w:rFonts w:hint="eastAsia" w:ascii="宋体" w:hAnsi="宋体" w:eastAsia="宋体" w:cs="宋体"/>
          <w:b/>
          <w:bCs/>
          <w:sz w:val="21"/>
          <w:szCs w:val="21"/>
          <w:lang w:eastAsia="zh-CN"/>
        </w:rPr>
        <w:t>西安市阎良区图书馆</w:t>
      </w:r>
      <w:r>
        <w:rPr>
          <w:rFonts w:hint="eastAsia" w:ascii="宋体" w:hAnsi="宋体" w:eastAsia="宋体" w:cs="宋体"/>
          <w:b/>
          <w:bCs/>
          <w:sz w:val="21"/>
          <w:szCs w:val="21"/>
        </w:rPr>
        <w:t xml:space="preserve">                                                    </w:t>
      </w:r>
    </w:p>
    <w:p>
      <w:pPr>
        <w:rPr>
          <w:rFonts w:ascii="宋体" w:hAnsi="宋体" w:eastAsia="宋体" w:cs="宋体"/>
          <w:b/>
          <w:bCs/>
          <w:sz w:val="21"/>
          <w:szCs w:val="21"/>
        </w:rPr>
      </w:pPr>
      <w:r>
        <w:rPr>
          <w:rFonts w:hint="eastAsia" w:ascii="宋体" w:hAnsi="宋体" w:eastAsia="宋体" w:cs="宋体"/>
          <w:b/>
          <w:bCs/>
          <w:sz w:val="21"/>
          <w:szCs w:val="21"/>
        </w:rPr>
        <w:t xml:space="preserve"> </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金额单位：万元</w:t>
      </w:r>
    </w:p>
    <w:tbl>
      <w:tblPr>
        <w:tblStyle w:val="6"/>
        <w:tblW w:w="8046" w:type="dxa"/>
        <w:tblInd w:w="0" w:type="dxa"/>
        <w:tblLayout w:type="fixed"/>
        <w:tblCellMar>
          <w:top w:w="15" w:type="dxa"/>
          <w:left w:w="15" w:type="dxa"/>
          <w:bottom w:w="15" w:type="dxa"/>
          <w:right w:w="15" w:type="dxa"/>
        </w:tblCellMar>
      </w:tblPr>
      <w:tblGrid>
        <w:gridCol w:w="2691"/>
        <w:gridCol w:w="870"/>
        <w:gridCol w:w="1875"/>
        <w:gridCol w:w="825"/>
        <w:gridCol w:w="750"/>
        <w:gridCol w:w="540"/>
        <w:gridCol w:w="495"/>
      </w:tblGrid>
      <w:tr>
        <w:tblPrEx>
          <w:tblCellMar>
            <w:top w:w="15" w:type="dxa"/>
            <w:left w:w="15" w:type="dxa"/>
            <w:bottom w:w="15" w:type="dxa"/>
            <w:right w:w="15" w:type="dxa"/>
          </w:tblCellMar>
        </w:tblPrEx>
        <w:trPr>
          <w:trHeight w:val="439" w:hRule="atLeast"/>
        </w:trPr>
        <w:tc>
          <w:tcPr>
            <w:tcW w:w="356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收入</w:t>
            </w:r>
          </w:p>
        </w:tc>
        <w:tc>
          <w:tcPr>
            <w:tcW w:w="4485"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支出</w:t>
            </w:r>
          </w:p>
        </w:tc>
      </w:tr>
      <w:tr>
        <w:tblPrEx>
          <w:tblCellMar>
            <w:top w:w="15" w:type="dxa"/>
            <w:left w:w="15" w:type="dxa"/>
            <w:bottom w:w="15" w:type="dxa"/>
            <w:right w:w="15" w:type="dxa"/>
          </w:tblCellMar>
        </w:tblPrEx>
        <w:trPr>
          <w:trHeight w:val="1164" w:hRule="atLeast"/>
        </w:trPr>
        <w:tc>
          <w:tcPr>
            <w:tcW w:w="26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    目</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决算数</w:t>
            </w:r>
          </w:p>
        </w:tc>
        <w:tc>
          <w:tcPr>
            <w:tcW w:w="18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项目</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合计</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一般公共预算财政拨款</w:t>
            </w:r>
          </w:p>
        </w:tc>
        <w:tc>
          <w:tcPr>
            <w:tcW w:w="5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政府性基金预算财政拨款</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kern w:val="0"/>
                <w:sz w:val="21"/>
                <w:szCs w:val="21"/>
                <w:lang w:eastAsia="zh-CN"/>
              </w:rPr>
            </w:pPr>
            <w:r>
              <w:rPr>
                <w:rFonts w:hint="eastAsia" w:ascii="宋体" w:hAnsi="宋体" w:eastAsia="宋体" w:cs="宋体"/>
                <w:b/>
                <w:color w:val="000000"/>
                <w:kern w:val="0"/>
                <w:sz w:val="21"/>
                <w:szCs w:val="21"/>
                <w:lang w:eastAsia="zh-CN"/>
              </w:rPr>
              <w:t>国有资本经营预算财政拨款</w:t>
            </w:r>
          </w:p>
        </w:tc>
      </w:tr>
      <w:tr>
        <w:tblPrEx>
          <w:tblCellMar>
            <w:top w:w="15" w:type="dxa"/>
            <w:left w:w="15" w:type="dxa"/>
            <w:bottom w:w="15" w:type="dxa"/>
            <w:right w:w="15" w:type="dxa"/>
          </w:tblCellMar>
        </w:tblPrEx>
        <w:trPr>
          <w:trHeight w:val="756" w:hRule="atLeast"/>
        </w:trPr>
        <w:tc>
          <w:tcPr>
            <w:tcW w:w="269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1、一般公共预算财政拨款</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p>
            <w:pPr>
              <w:bidi w:val="0"/>
              <w:jc w:val="center"/>
              <w:rPr>
                <w:rFonts w:hint="default" w:ascii="Calibri" w:hAnsi="Calibri" w:eastAsia="方正仿宋简体" w:cs="Times New Roman"/>
                <w:kern w:val="2"/>
                <w:sz w:val="32"/>
                <w:lang w:val="en-US" w:eastAsia="zh-CN" w:bidi="ar-SA"/>
              </w:rPr>
            </w:pPr>
            <w:r>
              <w:rPr>
                <w:rFonts w:hint="eastAsia" w:ascii="宋体" w:hAnsi="宋体" w:eastAsia="宋体" w:cs="宋体"/>
                <w:b w:val="0"/>
                <w:bCs w:val="0"/>
                <w:kern w:val="2"/>
                <w:sz w:val="21"/>
                <w:szCs w:val="21"/>
                <w:lang w:val="en-US" w:eastAsia="zh-CN" w:bidi="ar-SA"/>
              </w:rPr>
              <w:t>110.98</w:t>
            </w:r>
          </w:p>
        </w:tc>
        <w:tc>
          <w:tcPr>
            <w:tcW w:w="187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1、一般公共服务支出</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c>
          <w:tcPr>
            <w:tcW w:w="54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c>
          <w:tcPr>
            <w:tcW w:w="49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756" w:hRule="atLeast"/>
        </w:trPr>
        <w:tc>
          <w:tcPr>
            <w:tcW w:w="269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2、政府性基金预算财政拨款</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c>
          <w:tcPr>
            <w:tcW w:w="187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2、外交支出</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54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4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756" w:hRule="atLeast"/>
        </w:trPr>
        <w:tc>
          <w:tcPr>
            <w:tcW w:w="269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3、国有资本经营预算收入</w:t>
            </w:r>
          </w:p>
        </w:tc>
        <w:tc>
          <w:tcPr>
            <w:tcW w:w="870" w:type="dxa"/>
            <w:tcBorders>
              <w:top w:val="single" w:color="000000" w:sz="4" w:space="0"/>
              <w:left w:val="single" w:color="000000" w:sz="4" w:space="0"/>
              <w:bottom w:val="single" w:color="000000" w:sz="4" w:space="0"/>
              <w:right w:val="single" w:color="000000" w:sz="4" w:space="0"/>
            </w:tcBorders>
            <w:vAlign w:val="center"/>
          </w:tcPr>
          <w:p>
            <w:pPr>
              <w:ind w:firstLine="210" w:firstLineChars="100"/>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c>
          <w:tcPr>
            <w:tcW w:w="187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3、国防支出</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54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4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419" w:hRule="atLeast"/>
        </w:trPr>
        <w:tc>
          <w:tcPr>
            <w:tcW w:w="2691"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87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4、公共安全支出</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54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4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419" w:hRule="atLeast"/>
        </w:trPr>
        <w:tc>
          <w:tcPr>
            <w:tcW w:w="269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87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5、教育支出</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54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4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419" w:hRule="atLeast"/>
        </w:trPr>
        <w:tc>
          <w:tcPr>
            <w:tcW w:w="269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87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6、科学技术支出</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54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4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419" w:hRule="atLeast"/>
        </w:trPr>
        <w:tc>
          <w:tcPr>
            <w:tcW w:w="269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87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7、</w:t>
            </w:r>
            <w:r>
              <w:rPr>
                <w:rFonts w:hint="eastAsia" w:ascii="宋体" w:hAnsi="宋体" w:eastAsia="宋体" w:cs="宋体"/>
                <w:color w:val="000000"/>
                <w:spacing w:val="-11"/>
                <w:w w:val="98"/>
                <w:kern w:val="0"/>
                <w:sz w:val="21"/>
                <w:szCs w:val="21"/>
              </w:rPr>
              <w:t>文化旅游体育与传媒支出</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105.67</w:t>
            </w:r>
          </w:p>
        </w:tc>
        <w:tc>
          <w:tcPr>
            <w:tcW w:w="750"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105.67</w:t>
            </w:r>
          </w:p>
        </w:tc>
        <w:tc>
          <w:tcPr>
            <w:tcW w:w="5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49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419" w:hRule="atLeast"/>
        </w:trPr>
        <w:tc>
          <w:tcPr>
            <w:tcW w:w="269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87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8、社会保障和就业支出</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4.20</w:t>
            </w:r>
          </w:p>
        </w:tc>
        <w:tc>
          <w:tcPr>
            <w:tcW w:w="750"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4.20</w:t>
            </w:r>
          </w:p>
        </w:tc>
        <w:tc>
          <w:tcPr>
            <w:tcW w:w="5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49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419" w:hRule="atLeast"/>
        </w:trPr>
        <w:tc>
          <w:tcPr>
            <w:tcW w:w="269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87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9、卫生健康支出</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1.11</w:t>
            </w:r>
          </w:p>
        </w:tc>
        <w:tc>
          <w:tcPr>
            <w:tcW w:w="750"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1.11</w:t>
            </w:r>
          </w:p>
        </w:tc>
        <w:tc>
          <w:tcPr>
            <w:tcW w:w="5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49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419" w:hRule="atLeast"/>
        </w:trPr>
        <w:tc>
          <w:tcPr>
            <w:tcW w:w="269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87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10、节能环保支出</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54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4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419" w:hRule="atLeast"/>
        </w:trPr>
        <w:tc>
          <w:tcPr>
            <w:tcW w:w="269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87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11、城乡社区支出</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54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4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419" w:hRule="atLeast"/>
        </w:trPr>
        <w:tc>
          <w:tcPr>
            <w:tcW w:w="269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87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12、农林水支出</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54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4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419" w:hRule="atLeast"/>
        </w:trPr>
        <w:tc>
          <w:tcPr>
            <w:tcW w:w="269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87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13、交通运输支出</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54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4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419" w:hRule="atLeast"/>
        </w:trPr>
        <w:tc>
          <w:tcPr>
            <w:tcW w:w="269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87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14、资源勘探信息等支出</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54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4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419" w:hRule="atLeast"/>
        </w:trPr>
        <w:tc>
          <w:tcPr>
            <w:tcW w:w="269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87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15、商业服务业等支出</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54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4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419" w:hRule="atLeast"/>
        </w:trPr>
        <w:tc>
          <w:tcPr>
            <w:tcW w:w="269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87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16、金融支出</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54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4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419" w:hRule="atLeast"/>
        </w:trPr>
        <w:tc>
          <w:tcPr>
            <w:tcW w:w="269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87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17、援助其他地区支出</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54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4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602" w:hRule="atLeast"/>
        </w:trPr>
        <w:tc>
          <w:tcPr>
            <w:tcW w:w="269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87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18、</w:t>
            </w:r>
            <w:r>
              <w:rPr>
                <w:rFonts w:hint="eastAsia" w:ascii="宋体" w:hAnsi="宋体" w:eastAsia="宋体" w:cs="宋体"/>
                <w:color w:val="000000"/>
                <w:spacing w:val="-11"/>
                <w:w w:val="98"/>
                <w:kern w:val="0"/>
                <w:sz w:val="21"/>
                <w:szCs w:val="21"/>
              </w:rPr>
              <w:t>自然资源海洋气象等支出</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54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4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419" w:hRule="atLeast"/>
        </w:trPr>
        <w:tc>
          <w:tcPr>
            <w:tcW w:w="269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87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19、住房保障支出</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54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4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419" w:hRule="atLeast"/>
        </w:trPr>
        <w:tc>
          <w:tcPr>
            <w:tcW w:w="269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87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20、粮油物资储备支出</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54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4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602" w:hRule="atLeast"/>
        </w:trPr>
        <w:tc>
          <w:tcPr>
            <w:tcW w:w="269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8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21、国有资本经营预算支出</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54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4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602" w:hRule="atLeast"/>
        </w:trPr>
        <w:tc>
          <w:tcPr>
            <w:tcW w:w="269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8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lang w:val="en-US" w:eastAsia="zh-CN"/>
              </w:rPr>
              <w:t>2</w:t>
            </w:r>
            <w:r>
              <w:rPr>
                <w:rFonts w:hint="eastAsia" w:ascii="宋体" w:hAnsi="宋体" w:eastAsia="宋体" w:cs="宋体"/>
                <w:color w:val="000000"/>
                <w:kern w:val="0"/>
                <w:sz w:val="21"/>
                <w:szCs w:val="21"/>
              </w:rPr>
              <w:t>、灾害防治及应急管理支出</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54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4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441" w:hRule="atLeast"/>
        </w:trPr>
        <w:tc>
          <w:tcPr>
            <w:tcW w:w="26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18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lang w:val="en-US" w:eastAsia="zh-CN"/>
              </w:rPr>
              <w:t>3</w:t>
            </w:r>
            <w:r>
              <w:rPr>
                <w:rFonts w:hint="eastAsia" w:ascii="宋体" w:hAnsi="宋体" w:eastAsia="宋体" w:cs="宋体"/>
                <w:color w:val="000000"/>
                <w:kern w:val="0"/>
                <w:sz w:val="21"/>
                <w:szCs w:val="21"/>
              </w:rPr>
              <w:t>、其他支出</w:t>
            </w:r>
          </w:p>
        </w:tc>
        <w:tc>
          <w:tcPr>
            <w:tcW w:w="825"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1"/>
                <w:szCs w:val="21"/>
              </w:rPr>
            </w:pPr>
            <w:r>
              <w:rPr>
                <w:rFonts w:hint="eastAsia" w:ascii="宋体" w:hAnsi="宋体" w:eastAsia="宋体" w:cs="宋体"/>
                <w:color w:val="000000"/>
                <w:sz w:val="21"/>
                <w:szCs w:val="21"/>
                <w:lang w:val="en-US" w:eastAsia="zh-CN"/>
              </w:rPr>
              <w:t>0.00</w:t>
            </w:r>
          </w:p>
        </w:tc>
        <w:tc>
          <w:tcPr>
            <w:tcW w:w="750" w:type="dxa"/>
            <w:tcBorders>
              <w:top w:val="single" w:color="000000" w:sz="4" w:space="0"/>
              <w:bottom w:val="single" w:color="000000" w:sz="4" w:space="0"/>
              <w:right w:val="single" w:color="000000" w:sz="4" w:space="0"/>
            </w:tcBorders>
            <w:vAlign w:val="center"/>
          </w:tcPr>
          <w:p>
            <w:pPr>
              <w:jc w:val="left"/>
              <w:rPr>
                <w:rFonts w:ascii="宋体" w:hAnsi="宋体" w:eastAsia="宋体" w:cs="宋体"/>
                <w:b/>
                <w:color w:val="000000"/>
                <w:sz w:val="21"/>
                <w:szCs w:val="21"/>
              </w:rPr>
            </w:pPr>
            <w:r>
              <w:rPr>
                <w:rFonts w:hint="eastAsia" w:ascii="宋体" w:hAnsi="宋体" w:eastAsia="宋体" w:cs="宋体"/>
                <w:color w:val="000000"/>
                <w:sz w:val="21"/>
                <w:szCs w:val="21"/>
                <w:lang w:val="en-US" w:eastAsia="zh-CN"/>
              </w:rPr>
              <w:t>0.00</w:t>
            </w:r>
          </w:p>
        </w:tc>
        <w:tc>
          <w:tcPr>
            <w:tcW w:w="540" w:type="dxa"/>
            <w:tcBorders>
              <w:top w:val="single" w:color="000000" w:sz="4" w:space="0"/>
              <w:bottom w:val="single" w:color="000000" w:sz="4" w:space="0"/>
              <w:right w:val="single" w:color="000000" w:sz="4" w:space="0"/>
            </w:tcBorders>
            <w:vAlign w:val="center"/>
          </w:tcPr>
          <w:p>
            <w:pPr>
              <w:jc w:val="right"/>
              <w:rPr>
                <w:rFonts w:ascii="宋体" w:hAnsi="宋体" w:eastAsia="宋体" w:cs="宋体"/>
                <w:b/>
                <w:color w:val="000000"/>
                <w:sz w:val="21"/>
                <w:szCs w:val="21"/>
              </w:rPr>
            </w:pPr>
            <w:r>
              <w:rPr>
                <w:rFonts w:hint="eastAsia" w:ascii="宋体" w:hAnsi="宋体" w:eastAsia="宋体" w:cs="宋体"/>
                <w:color w:val="000000"/>
                <w:sz w:val="21"/>
                <w:szCs w:val="21"/>
                <w:lang w:val="en-US" w:eastAsia="zh-CN"/>
              </w:rPr>
              <w:t>0.00</w:t>
            </w:r>
          </w:p>
        </w:tc>
        <w:tc>
          <w:tcPr>
            <w:tcW w:w="495" w:type="dxa"/>
            <w:tcBorders>
              <w:top w:val="single" w:color="000000" w:sz="4" w:space="0"/>
              <w:bottom w:val="single" w:color="000000" w:sz="4" w:space="0"/>
              <w:right w:val="single" w:color="000000" w:sz="4" w:space="0"/>
            </w:tcBorders>
            <w:vAlign w:val="center"/>
          </w:tcPr>
          <w:p>
            <w:pPr>
              <w:jc w:val="right"/>
              <w:rPr>
                <w:rFonts w:ascii="宋体" w:hAnsi="宋体" w:eastAsia="宋体" w:cs="宋体"/>
                <w:b/>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441" w:hRule="atLeast"/>
        </w:trPr>
        <w:tc>
          <w:tcPr>
            <w:tcW w:w="26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18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24</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债务还本支出</w:t>
            </w:r>
          </w:p>
        </w:tc>
        <w:tc>
          <w:tcPr>
            <w:tcW w:w="825"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1"/>
                <w:szCs w:val="21"/>
              </w:rPr>
            </w:pPr>
            <w:r>
              <w:rPr>
                <w:rFonts w:hint="eastAsia" w:ascii="宋体" w:hAnsi="宋体" w:eastAsia="宋体" w:cs="宋体"/>
                <w:color w:val="000000"/>
                <w:sz w:val="21"/>
                <w:szCs w:val="21"/>
                <w:lang w:val="en-US" w:eastAsia="zh-CN"/>
              </w:rPr>
              <w:t>0.00</w:t>
            </w:r>
          </w:p>
        </w:tc>
        <w:tc>
          <w:tcPr>
            <w:tcW w:w="750" w:type="dxa"/>
            <w:tcBorders>
              <w:top w:val="single" w:color="000000" w:sz="4" w:space="0"/>
              <w:bottom w:val="single" w:color="000000" w:sz="4" w:space="0"/>
              <w:right w:val="single" w:color="000000" w:sz="4" w:space="0"/>
            </w:tcBorders>
            <w:vAlign w:val="center"/>
          </w:tcPr>
          <w:p>
            <w:pPr>
              <w:jc w:val="left"/>
              <w:rPr>
                <w:rFonts w:ascii="宋体" w:hAnsi="宋体" w:eastAsia="宋体" w:cs="宋体"/>
                <w:b/>
                <w:color w:val="000000"/>
                <w:sz w:val="21"/>
                <w:szCs w:val="21"/>
              </w:rPr>
            </w:pPr>
            <w:r>
              <w:rPr>
                <w:rFonts w:hint="eastAsia" w:ascii="宋体" w:hAnsi="宋体" w:eastAsia="宋体" w:cs="宋体"/>
                <w:color w:val="000000"/>
                <w:sz w:val="21"/>
                <w:szCs w:val="21"/>
                <w:lang w:val="en-US" w:eastAsia="zh-CN"/>
              </w:rPr>
              <w:t>0.00</w:t>
            </w:r>
          </w:p>
        </w:tc>
        <w:tc>
          <w:tcPr>
            <w:tcW w:w="540" w:type="dxa"/>
            <w:tcBorders>
              <w:top w:val="single" w:color="000000" w:sz="4" w:space="0"/>
              <w:bottom w:val="single" w:color="000000" w:sz="4" w:space="0"/>
              <w:right w:val="single" w:color="000000" w:sz="4" w:space="0"/>
            </w:tcBorders>
            <w:vAlign w:val="center"/>
          </w:tcPr>
          <w:p>
            <w:pPr>
              <w:jc w:val="right"/>
              <w:rPr>
                <w:rFonts w:ascii="宋体" w:hAnsi="宋体" w:eastAsia="宋体" w:cs="宋体"/>
                <w:b/>
                <w:color w:val="000000"/>
                <w:sz w:val="21"/>
                <w:szCs w:val="21"/>
              </w:rPr>
            </w:pPr>
            <w:r>
              <w:rPr>
                <w:rFonts w:hint="eastAsia" w:ascii="宋体" w:hAnsi="宋体" w:eastAsia="宋体" w:cs="宋体"/>
                <w:color w:val="000000"/>
                <w:sz w:val="21"/>
                <w:szCs w:val="21"/>
                <w:lang w:val="en-US" w:eastAsia="zh-CN"/>
              </w:rPr>
              <w:t>0.00</w:t>
            </w:r>
          </w:p>
        </w:tc>
        <w:tc>
          <w:tcPr>
            <w:tcW w:w="495" w:type="dxa"/>
            <w:tcBorders>
              <w:top w:val="single" w:color="000000" w:sz="4" w:space="0"/>
              <w:bottom w:val="single" w:color="000000" w:sz="4" w:space="0"/>
              <w:right w:val="single" w:color="000000" w:sz="4" w:space="0"/>
            </w:tcBorders>
            <w:vAlign w:val="center"/>
          </w:tcPr>
          <w:p>
            <w:pPr>
              <w:jc w:val="right"/>
              <w:rPr>
                <w:rFonts w:ascii="宋体" w:hAnsi="宋体" w:eastAsia="宋体" w:cs="宋体"/>
                <w:b/>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441" w:hRule="atLeast"/>
        </w:trPr>
        <w:tc>
          <w:tcPr>
            <w:tcW w:w="26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18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25</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债务付息支出</w:t>
            </w:r>
          </w:p>
        </w:tc>
        <w:tc>
          <w:tcPr>
            <w:tcW w:w="825"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1"/>
                <w:szCs w:val="21"/>
              </w:rPr>
            </w:pPr>
            <w:r>
              <w:rPr>
                <w:rFonts w:hint="eastAsia" w:ascii="宋体" w:hAnsi="宋体" w:eastAsia="宋体" w:cs="宋体"/>
                <w:color w:val="000000"/>
                <w:sz w:val="21"/>
                <w:szCs w:val="21"/>
                <w:lang w:val="en-US" w:eastAsia="zh-CN"/>
              </w:rPr>
              <w:t>0.00</w:t>
            </w:r>
          </w:p>
        </w:tc>
        <w:tc>
          <w:tcPr>
            <w:tcW w:w="750" w:type="dxa"/>
            <w:tcBorders>
              <w:top w:val="single" w:color="000000" w:sz="4" w:space="0"/>
              <w:bottom w:val="single" w:color="000000" w:sz="4" w:space="0"/>
              <w:right w:val="single" w:color="000000" w:sz="4" w:space="0"/>
            </w:tcBorders>
            <w:vAlign w:val="center"/>
          </w:tcPr>
          <w:p>
            <w:pPr>
              <w:jc w:val="left"/>
              <w:rPr>
                <w:rFonts w:ascii="宋体" w:hAnsi="宋体" w:eastAsia="宋体" w:cs="宋体"/>
                <w:b/>
                <w:color w:val="000000"/>
                <w:sz w:val="21"/>
                <w:szCs w:val="21"/>
              </w:rPr>
            </w:pPr>
            <w:r>
              <w:rPr>
                <w:rFonts w:hint="eastAsia" w:ascii="宋体" w:hAnsi="宋体" w:eastAsia="宋体" w:cs="宋体"/>
                <w:color w:val="000000"/>
                <w:sz w:val="21"/>
                <w:szCs w:val="21"/>
                <w:lang w:val="en-US" w:eastAsia="zh-CN"/>
              </w:rPr>
              <w:t>0.00</w:t>
            </w:r>
          </w:p>
        </w:tc>
        <w:tc>
          <w:tcPr>
            <w:tcW w:w="540" w:type="dxa"/>
            <w:tcBorders>
              <w:top w:val="single" w:color="000000" w:sz="4" w:space="0"/>
              <w:bottom w:val="single" w:color="000000" w:sz="4" w:space="0"/>
              <w:right w:val="single" w:color="000000" w:sz="4" w:space="0"/>
            </w:tcBorders>
            <w:vAlign w:val="center"/>
          </w:tcPr>
          <w:p>
            <w:pPr>
              <w:jc w:val="right"/>
              <w:rPr>
                <w:rFonts w:ascii="宋体" w:hAnsi="宋体" w:eastAsia="宋体" w:cs="宋体"/>
                <w:b/>
                <w:color w:val="000000"/>
                <w:sz w:val="21"/>
                <w:szCs w:val="21"/>
              </w:rPr>
            </w:pPr>
            <w:r>
              <w:rPr>
                <w:rFonts w:hint="eastAsia" w:ascii="宋体" w:hAnsi="宋体" w:eastAsia="宋体" w:cs="宋体"/>
                <w:color w:val="000000"/>
                <w:sz w:val="21"/>
                <w:szCs w:val="21"/>
                <w:lang w:val="en-US" w:eastAsia="zh-CN"/>
              </w:rPr>
              <w:t>0.00</w:t>
            </w:r>
          </w:p>
        </w:tc>
        <w:tc>
          <w:tcPr>
            <w:tcW w:w="495" w:type="dxa"/>
            <w:tcBorders>
              <w:top w:val="single" w:color="000000" w:sz="4" w:space="0"/>
              <w:bottom w:val="single" w:color="000000" w:sz="4" w:space="0"/>
              <w:right w:val="single" w:color="000000" w:sz="4" w:space="0"/>
            </w:tcBorders>
            <w:vAlign w:val="center"/>
          </w:tcPr>
          <w:p>
            <w:pPr>
              <w:jc w:val="right"/>
              <w:rPr>
                <w:rFonts w:ascii="宋体" w:hAnsi="宋体" w:eastAsia="宋体" w:cs="宋体"/>
                <w:b/>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90" w:hRule="atLeast"/>
        </w:trPr>
        <w:tc>
          <w:tcPr>
            <w:tcW w:w="26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18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26</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抗疫特别国债安排支出</w:t>
            </w:r>
          </w:p>
        </w:tc>
        <w:tc>
          <w:tcPr>
            <w:tcW w:w="825"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1"/>
                <w:szCs w:val="21"/>
              </w:rPr>
            </w:pPr>
            <w:r>
              <w:rPr>
                <w:rFonts w:hint="eastAsia" w:ascii="宋体" w:hAnsi="宋体" w:eastAsia="宋体" w:cs="宋体"/>
                <w:color w:val="000000"/>
                <w:sz w:val="21"/>
                <w:szCs w:val="21"/>
                <w:lang w:val="en-US" w:eastAsia="zh-CN"/>
              </w:rPr>
              <w:t>0.00</w:t>
            </w:r>
          </w:p>
        </w:tc>
        <w:tc>
          <w:tcPr>
            <w:tcW w:w="750" w:type="dxa"/>
            <w:tcBorders>
              <w:top w:val="single" w:color="000000" w:sz="4" w:space="0"/>
              <w:bottom w:val="single" w:color="000000" w:sz="4" w:space="0"/>
              <w:right w:val="single" w:color="000000" w:sz="4" w:space="0"/>
            </w:tcBorders>
            <w:vAlign w:val="center"/>
          </w:tcPr>
          <w:p>
            <w:pPr>
              <w:jc w:val="left"/>
              <w:rPr>
                <w:rFonts w:ascii="宋体" w:hAnsi="宋体" w:eastAsia="宋体" w:cs="宋体"/>
                <w:b/>
                <w:color w:val="000000"/>
                <w:sz w:val="21"/>
                <w:szCs w:val="21"/>
              </w:rPr>
            </w:pPr>
            <w:r>
              <w:rPr>
                <w:rFonts w:hint="eastAsia" w:ascii="宋体" w:hAnsi="宋体" w:eastAsia="宋体" w:cs="宋体"/>
                <w:color w:val="000000"/>
                <w:sz w:val="21"/>
                <w:szCs w:val="21"/>
                <w:lang w:val="en-US" w:eastAsia="zh-CN"/>
              </w:rPr>
              <w:t>0.00</w:t>
            </w:r>
          </w:p>
        </w:tc>
        <w:tc>
          <w:tcPr>
            <w:tcW w:w="540" w:type="dxa"/>
            <w:tcBorders>
              <w:top w:val="single" w:color="000000" w:sz="4" w:space="0"/>
              <w:bottom w:val="single" w:color="000000" w:sz="4" w:space="0"/>
              <w:right w:val="single" w:color="000000" w:sz="4" w:space="0"/>
            </w:tcBorders>
            <w:vAlign w:val="center"/>
          </w:tcPr>
          <w:p>
            <w:pPr>
              <w:jc w:val="right"/>
              <w:rPr>
                <w:rFonts w:ascii="宋体" w:hAnsi="宋体" w:eastAsia="宋体" w:cs="宋体"/>
                <w:b/>
                <w:color w:val="000000"/>
                <w:sz w:val="21"/>
                <w:szCs w:val="21"/>
              </w:rPr>
            </w:pPr>
            <w:r>
              <w:rPr>
                <w:rFonts w:hint="eastAsia" w:ascii="宋体" w:hAnsi="宋体" w:eastAsia="宋体" w:cs="宋体"/>
                <w:color w:val="000000"/>
                <w:sz w:val="21"/>
                <w:szCs w:val="21"/>
                <w:lang w:val="en-US" w:eastAsia="zh-CN"/>
              </w:rPr>
              <w:t>0.00</w:t>
            </w:r>
          </w:p>
        </w:tc>
        <w:tc>
          <w:tcPr>
            <w:tcW w:w="495" w:type="dxa"/>
            <w:tcBorders>
              <w:top w:val="single" w:color="000000" w:sz="4" w:space="0"/>
              <w:bottom w:val="single" w:color="000000" w:sz="4" w:space="0"/>
              <w:right w:val="single" w:color="000000" w:sz="4" w:space="0"/>
            </w:tcBorders>
            <w:vAlign w:val="center"/>
          </w:tcPr>
          <w:p>
            <w:pPr>
              <w:jc w:val="right"/>
              <w:rPr>
                <w:rFonts w:ascii="宋体" w:hAnsi="宋体" w:eastAsia="宋体" w:cs="宋体"/>
                <w:b/>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771" w:hRule="atLeast"/>
        </w:trPr>
        <w:tc>
          <w:tcPr>
            <w:tcW w:w="26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本年收入合计</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tabs>
                <w:tab w:val="left" w:pos="362"/>
              </w:tabs>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110.98</w:t>
            </w:r>
          </w:p>
        </w:tc>
        <w:tc>
          <w:tcPr>
            <w:tcW w:w="18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110.98</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110.98</w:t>
            </w:r>
          </w:p>
        </w:tc>
        <w:tc>
          <w:tcPr>
            <w:tcW w:w="5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0.00</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0.00</w:t>
            </w:r>
          </w:p>
        </w:tc>
      </w:tr>
      <w:tr>
        <w:tblPrEx>
          <w:tblCellMar>
            <w:top w:w="15" w:type="dxa"/>
            <w:left w:w="15" w:type="dxa"/>
            <w:bottom w:w="15" w:type="dxa"/>
            <w:right w:w="15" w:type="dxa"/>
          </w:tblCellMar>
        </w:tblPrEx>
        <w:trPr>
          <w:trHeight w:val="771" w:hRule="atLeast"/>
        </w:trPr>
        <w:tc>
          <w:tcPr>
            <w:tcW w:w="26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年初财政拨款结转和结余</w:t>
            </w:r>
          </w:p>
        </w:tc>
        <w:tc>
          <w:tcPr>
            <w:tcW w:w="870" w:type="dxa"/>
            <w:tcBorders>
              <w:top w:val="single" w:color="000000" w:sz="4" w:space="0"/>
              <w:left w:val="single" w:color="000000" w:sz="4" w:space="0"/>
              <w:bottom w:val="single" w:color="000000" w:sz="4" w:space="0"/>
              <w:right w:val="single" w:color="000000" w:sz="4" w:space="0"/>
            </w:tcBorders>
            <w:vAlign w:val="center"/>
          </w:tcPr>
          <w:p>
            <w:pPr>
              <w:tabs>
                <w:tab w:val="left" w:pos="512"/>
              </w:tabs>
              <w:jc w:val="left"/>
              <w:rPr>
                <w:rFonts w:hint="default"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0.00</w:t>
            </w:r>
          </w:p>
        </w:tc>
        <w:tc>
          <w:tcPr>
            <w:tcW w:w="18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年末财政拨款</w:t>
            </w:r>
          </w:p>
          <w:p>
            <w:pPr>
              <w:widowControl/>
              <w:jc w:val="center"/>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结转和结余</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0.00</w:t>
            </w:r>
          </w:p>
        </w:tc>
        <w:tc>
          <w:tcPr>
            <w:tcW w:w="5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0.00</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0.00</w:t>
            </w:r>
          </w:p>
        </w:tc>
      </w:tr>
      <w:tr>
        <w:tblPrEx>
          <w:tblCellMar>
            <w:top w:w="15" w:type="dxa"/>
            <w:left w:w="15" w:type="dxa"/>
            <w:bottom w:w="15" w:type="dxa"/>
            <w:right w:w="15" w:type="dxa"/>
          </w:tblCellMar>
        </w:tblPrEx>
        <w:trPr>
          <w:trHeight w:val="771" w:hRule="atLeast"/>
        </w:trPr>
        <w:tc>
          <w:tcPr>
            <w:tcW w:w="26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一般公共预算财政拨款</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110.98</w:t>
            </w:r>
          </w:p>
        </w:tc>
        <w:tc>
          <w:tcPr>
            <w:tcW w:w="18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5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r>
        <w:tblPrEx>
          <w:tblCellMar>
            <w:top w:w="15" w:type="dxa"/>
            <w:left w:w="15" w:type="dxa"/>
            <w:bottom w:w="15" w:type="dxa"/>
            <w:right w:w="15" w:type="dxa"/>
          </w:tblCellMar>
        </w:tblPrEx>
        <w:trPr>
          <w:trHeight w:val="771" w:hRule="atLeast"/>
        </w:trPr>
        <w:tc>
          <w:tcPr>
            <w:tcW w:w="26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政府性基金预算财政拨款</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0.00</w:t>
            </w:r>
          </w:p>
        </w:tc>
        <w:tc>
          <w:tcPr>
            <w:tcW w:w="18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5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r>
        <w:tblPrEx>
          <w:tblCellMar>
            <w:top w:w="15" w:type="dxa"/>
            <w:left w:w="15" w:type="dxa"/>
            <w:bottom w:w="15" w:type="dxa"/>
            <w:right w:w="15" w:type="dxa"/>
          </w:tblCellMar>
        </w:tblPrEx>
        <w:trPr>
          <w:trHeight w:val="562" w:hRule="atLeast"/>
        </w:trPr>
        <w:tc>
          <w:tcPr>
            <w:tcW w:w="26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kern w:val="0"/>
                <w:sz w:val="21"/>
                <w:szCs w:val="21"/>
                <w:lang w:eastAsia="zh-CN"/>
              </w:rPr>
            </w:pPr>
            <w:r>
              <w:rPr>
                <w:rFonts w:hint="eastAsia" w:ascii="宋体" w:hAnsi="宋体" w:eastAsia="宋体" w:cs="宋体"/>
                <w:b w:val="0"/>
                <w:bCs/>
                <w:color w:val="000000"/>
                <w:kern w:val="0"/>
                <w:sz w:val="21"/>
                <w:szCs w:val="21"/>
                <w:lang w:eastAsia="zh-CN"/>
              </w:rPr>
              <w:t>国有资本经营财政拨款</w:t>
            </w:r>
          </w:p>
        </w:tc>
        <w:tc>
          <w:tcPr>
            <w:tcW w:w="870" w:type="dxa"/>
            <w:tcBorders>
              <w:top w:val="single" w:color="000000" w:sz="4" w:space="0"/>
              <w:left w:val="single" w:color="000000" w:sz="4" w:space="0"/>
              <w:bottom w:val="single" w:color="000000" w:sz="4" w:space="0"/>
              <w:right w:val="single" w:color="000000" w:sz="4" w:space="0"/>
            </w:tcBorders>
            <w:vAlign w:val="center"/>
          </w:tcPr>
          <w:p>
            <w:pPr>
              <w:tabs>
                <w:tab w:val="left" w:pos="212"/>
              </w:tabs>
              <w:jc w:val="left"/>
              <w:rPr>
                <w:rFonts w:hint="default"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ab/>
            </w:r>
            <w:r>
              <w:rPr>
                <w:rFonts w:hint="eastAsia" w:ascii="宋体" w:hAnsi="宋体" w:eastAsia="宋体" w:cs="宋体"/>
                <w:b/>
                <w:color w:val="000000"/>
                <w:kern w:val="0"/>
                <w:sz w:val="21"/>
                <w:szCs w:val="21"/>
                <w:lang w:val="en-US" w:eastAsia="zh-CN"/>
              </w:rPr>
              <w:t xml:space="preserve"> 0.00</w:t>
            </w:r>
          </w:p>
        </w:tc>
        <w:tc>
          <w:tcPr>
            <w:tcW w:w="18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kern w:val="0"/>
                <w:sz w:val="21"/>
                <w:szCs w:val="21"/>
              </w:rPr>
            </w:pP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5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r>
        <w:tblPrEx>
          <w:tblCellMar>
            <w:top w:w="15" w:type="dxa"/>
            <w:left w:w="15" w:type="dxa"/>
            <w:bottom w:w="15" w:type="dxa"/>
            <w:right w:w="15" w:type="dxa"/>
          </w:tblCellMar>
        </w:tblPrEx>
        <w:trPr>
          <w:trHeight w:val="562" w:hRule="atLeast"/>
        </w:trPr>
        <w:tc>
          <w:tcPr>
            <w:tcW w:w="26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收入总计</w:t>
            </w:r>
          </w:p>
        </w:tc>
        <w:tc>
          <w:tcPr>
            <w:tcW w:w="870" w:type="dxa"/>
            <w:tcBorders>
              <w:top w:val="single" w:color="000000" w:sz="4" w:space="0"/>
              <w:left w:val="single" w:color="000000" w:sz="4" w:space="0"/>
              <w:bottom w:val="single" w:color="000000" w:sz="4" w:space="0"/>
              <w:right w:val="single" w:color="000000" w:sz="4" w:space="0"/>
            </w:tcBorders>
            <w:vAlign w:val="center"/>
          </w:tcPr>
          <w:p>
            <w:pPr>
              <w:tabs>
                <w:tab w:val="left" w:pos="407"/>
              </w:tabs>
              <w:jc w:val="left"/>
              <w:rPr>
                <w:rFonts w:hint="default"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110.98</w:t>
            </w:r>
          </w:p>
        </w:tc>
        <w:tc>
          <w:tcPr>
            <w:tcW w:w="18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支出总计</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110.98</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110.98</w:t>
            </w:r>
          </w:p>
        </w:tc>
        <w:tc>
          <w:tcPr>
            <w:tcW w:w="5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b/>
                <w:color w:val="000000"/>
                <w:kern w:val="0"/>
                <w:sz w:val="21"/>
                <w:szCs w:val="21"/>
                <w:lang w:val="en-US" w:eastAsia="zh-CN"/>
              </w:rPr>
            </w:pPr>
          </w:p>
          <w:p>
            <w:pPr>
              <w:widowControl/>
              <w:jc w:val="center"/>
              <w:textAlignment w:val="center"/>
              <w:rPr>
                <w:rFonts w:hint="default" w:ascii="宋体" w:hAnsi="宋体" w:eastAsia="宋体" w:cs="宋体"/>
                <w:b/>
                <w:color w:val="000000"/>
                <w:kern w:val="0"/>
                <w:sz w:val="21"/>
                <w:szCs w:val="21"/>
                <w:lang w:val="en-US" w:eastAsia="zh-CN"/>
              </w:rPr>
            </w:pP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b/>
                <w:color w:val="000000"/>
                <w:kern w:val="0"/>
                <w:sz w:val="21"/>
                <w:szCs w:val="21"/>
                <w:lang w:val="en-US" w:eastAsia="zh-CN"/>
              </w:rPr>
            </w:pPr>
          </w:p>
          <w:p>
            <w:pPr>
              <w:widowControl/>
              <w:jc w:val="center"/>
              <w:textAlignment w:val="center"/>
              <w:rPr>
                <w:rFonts w:hint="default" w:ascii="宋体" w:hAnsi="宋体" w:eastAsia="宋体" w:cs="宋体"/>
                <w:b/>
                <w:color w:val="000000"/>
                <w:kern w:val="0"/>
                <w:sz w:val="21"/>
                <w:szCs w:val="21"/>
                <w:lang w:val="en-US" w:eastAsia="zh-CN"/>
              </w:rPr>
            </w:pPr>
          </w:p>
        </w:tc>
      </w:tr>
    </w:tbl>
    <w:p>
      <w:pPr>
        <w:rPr>
          <w:rFonts w:ascii="宋体" w:hAnsi="宋体" w:eastAsia="宋体" w:cs="宋体"/>
          <w:sz w:val="21"/>
          <w:szCs w:val="21"/>
        </w:rPr>
      </w:pPr>
    </w:p>
    <w:p>
      <w:pPr>
        <w:widowControl/>
        <w:ind w:left="210" w:hanging="210" w:hangingChars="100"/>
        <w:jc w:val="left"/>
        <w:rPr>
          <w:rFonts w:eastAsia="宋体" w:cs="黑体"/>
          <w:sz w:val="21"/>
          <w:szCs w:val="24"/>
        </w:rPr>
      </w:pPr>
      <w:r>
        <w:rPr>
          <w:rFonts w:hint="eastAsia" w:ascii="宋体" w:hAnsi="宋体" w:eastAsia="宋体" w:cs="宋体"/>
          <w:sz w:val="21"/>
          <w:szCs w:val="21"/>
        </w:rPr>
        <w:t>注：本表反映部门本年度一般公共预算财政拨款和政府性基金预算财政拨款的总收支和年末结转结余情况。</w:t>
      </w:r>
      <w:r>
        <w:rPr>
          <w:rFonts w:hint="eastAsia" w:ascii="宋体" w:hAnsi="宋体" w:eastAsia="宋体" w:cs="宋体"/>
          <w:color w:val="000000"/>
          <w:kern w:val="0"/>
          <w:sz w:val="21"/>
          <w:szCs w:val="21"/>
        </w:rPr>
        <w:t>本表金额转换为万元时，因四舍五入可能存在尾差。</w:t>
      </w:r>
    </w:p>
    <w:p>
      <w:pPr>
        <w:rPr>
          <w:rFonts w:ascii="仿宋_GB2312" w:hAnsi="仿宋_GB2312" w:eastAsia="仿宋_GB2312" w:cs="仿宋_GB2312"/>
          <w:szCs w:val="32"/>
        </w:rPr>
      </w:pPr>
    </w:p>
    <w:p/>
    <w:p/>
    <w:p>
      <w:pPr>
        <w:tabs>
          <w:tab w:val="left" w:pos="258"/>
        </w:tabs>
        <w:jc w:val="left"/>
        <w:rPr>
          <w:rFonts w:hint="eastAsia" w:ascii="宋体" w:hAnsi="宋体" w:eastAsia="宋体" w:cs="宋体"/>
          <w:b/>
          <w:bCs/>
          <w:szCs w:val="32"/>
          <w:highlight w:val="none"/>
          <w:lang w:eastAsia="zh-CN"/>
        </w:rPr>
      </w:pPr>
    </w:p>
    <w:p>
      <w:pPr>
        <w:tabs>
          <w:tab w:val="left" w:pos="258"/>
        </w:tabs>
        <w:jc w:val="left"/>
        <w:rPr>
          <w:rFonts w:hint="eastAsia" w:ascii="宋体" w:hAnsi="宋体" w:eastAsia="宋体" w:cs="宋体"/>
          <w:b/>
          <w:bCs/>
          <w:szCs w:val="32"/>
          <w:highlight w:val="none"/>
          <w:lang w:eastAsia="zh-CN"/>
        </w:rPr>
      </w:pPr>
    </w:p>
    <w:p>
      <w:pPr>
        <w:jc w:val="center"/>
        <w:rPr>
          <w:rFonts w:ascii="宋体" w:hAnsi="宋体" w:eastAsia="宋体" w:cs="宋体"/>
          <w:b/>
          <w:bCs/>
          <w:szCs w:val="32"/>
          <w:highlight w:val="yellow"/>
        </w:rPr>
      </w:pPr>
      <w:r>
        <w:rPr>
          <w:rFonts w:hint="eastAsia" w:ascii="宋体" w:hAnsi="宋体" w:eastAsia="宋体" w:cs="宋体"/>
          <w:b/>
          <w:bCs/>
          <w:szCs w:val="32"/>
          <w:highlight w:val="none"/>
        </w:rPr>
        <w:t>一般公共预算财政拨款支出决算表（按功能分类科目）</w:t>
      </w:r>
    </w:p>
    <w:p>
      <w:pPr>
        <w:rPr>
          <w:rFonts w:ascii="宋体" w:hAnsi="宋体" w:eastAsia="宋体" w:cs="宋体"/>
          <w:b/>
          <w:bCs/>
          <w:sz w:val="21"/>
          <w:szCs w:val="21"/>
        </w:rPr>
      </w:pPr>
      <w:r>
        <w:rPr>
          <w:rFonts w:hint="eastAsia" w:ascii="宋体" w:hAnsi="宋体" w:eastAsia="宋体" w:cs="宋体"/>
          <w:b/>
          <w:bCs/>
          <w:sz w:val="21"/>
          <w:szCs w:val="21"/>
        </w:rPr>
        <w:t xml:space="preserve">                                                                      公开05表</w:t>
      </w:r>
    </w:p>
    <w:p>
      <w:pPr>
        <w:rPr>
          <w:rFonts w:hint="eastAsia" w:ascii="宋体" w:hAnsi="宋体" w:eastAsia="宋体" w:cs="宋体"/>
          <w:b/>
          <w:bCs/>
          <w:sz w:val="21"/>
          <w:szCs w:val="21"/>
        </w:rPr>
      </w:pPr>
      <w:r>
        <w:rPr>
          <w:rFonts w:hint="eastAsia" w:ascii="宋体" w:hAnsi="宋体" w:eastAsia="宋体" w:cs="宋体"/>
          <w:b/>
          <w:bCs/>
          <w:sz w:val="21"/>
          <w:szCs w:val="21"/>
        </w:rPr>
        <w:t xml:space="preserve">编制部门： </w:t>
      </w:r>
      <w:r>
        <w:rPr>
          <w:rFonts w:hint="eastAsia" w:ascii="宋体" w:hAnsi="宋体" w:eastAsia="宋体" w:cs="宋体"/>
          <w:b/>
          <w:bCs/>
          <w:sz w:val="21"/>
          <w:szCs w:val="21"/>
          <w:lang w:eastAsia="zh-CN"/>
        </w:rPr>
        <w:t>西安市阎良区图书馆</w:t>
      </w:r>
      <w:r>
        <w:rPr>
          <w:rFonts w:hint="eastAsia" w:ascii="宋体" w:hAnsi="宋体" w:eastAsia="宋体" w:cs="宋体"/>
          <w:b/>
          <w:bCs/>
          <w:sz w:val="21"/>
          <w:szCs w:val="21"/>
        </w:rPr>
        <w:t xml:space="preserve">                                                   </w:t>
      </w:r>
    </w:p>
    <w:p>
      <w:pPr>
        <w:ind w:firstLine="6535" w:firstLineChars="3100"/>
        <w:rPr>
          <w:rFonts w:ascii="宋体" w:hAnsi="宋体" w:eastAsia="宋体" w:cs="宋体"/>
          <w:b/>
          <w:bCs/>
          <w:sz w:val="21"/>
          <w:szCs w:val="21"/>
        </w:rPr>
      </w:pPr>
      <w:r>
        <w:rPr>
          <w:rFonts w:hint="eastAsia" w:ascii="宋体" w:hAnsi="宋体" w:eastAsia="宋体" w:cs="宋体"/>
          <w:b/>
          <w:bCs/>
          <w:sz w:val="21"/>
          <w:szCs w:val="21"/>
        </w:rPr>
        <w:t xml:space="preserve"> 金额单位：万元</w:t>
      </w:r>
    </w:p>
    <w:tbl>
      <w:tblPr>
        <w:tblStyle w:val="6"/>
        <w:tblW w:w="8777" w:type="dxa"/>
        <w:tblInd w:w="0" w:type="dxa"/>
        <w:tblLayout w:type="fixed"/>
        <w:tblCellMar>
          <w:top w:w="15" w:type="dxa"/>
          <w:left w:w="15" w:type="dxa"/>
          <w:bottom w:w="15" w:type="dxa"/>
          <w:right w:w="15" w:type="dxa"/>
        </w:tblCellMar>
      </w:tblPr>
      <w:tblGrid>
        <w:gridCol w:w="1170"/>
        <w:gridCol w:w="1537"/>
        <w:gridCol w:w="1006"/>
        <w:gridCol w:w="1020"/>
        <w:gridCol w:w="935"/>
        <w:gridCol w:w="1039"/>
        <w:gridCol w:w="1020"/>
        <w:gridCol w:w="1050"/>
      </w:tblGrid>
      <w:tr>
        <w:tblPrEx>
          <w:tblCellMar>
            <w:top w:w="15" w:type="dxa"/>
            <w:left w:w="15" w:type="dxa"/>
            <w:bottom w:w="15" w:type="dxa"/>
            <w:right w:w="15" w:type="dxa"/>
          </w:tblCellMar>
        </w:tblPrEx>
        <w:trPr>
          <w:trHeight w:val="414" w:hRule="atLeast"/>
        </w:trPr>
        <w:tc>
          <w:tcPr>
            <w:tcW w:w="27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00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2994" w:type="dxa"/>
            <w:gridSpan w:val="3"/>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0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105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备注</w:t>
            </w:r>
          </w:p>
        </w:tc>
      </w:tr>
      <w:tr>
        <w:tblPrEx>
          <w:tblCellMar>
            <w:top w:w="15" w:type="dxa"/>
            <w:left w:w="15" w:type="dxa"/>
            <w:bottom w:w="15" w:type="dxa"/>
            <w:right w:w="15" w:type="dxa"/>
          </w:tblCellMar>
        </w:tblPrEx>
        <w:trPr>
          <w:trHeight w:val="781"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5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00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9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人员经费</w:t>
            </w:r>
          </w:p>
        </w:tc>
        <w:tc>
          <w:tcPr>
            <w:tcW w:w="10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公用经费</w:t>
            </w: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14" w:hRule="atLeast"/>
        </w:trPr>
        <w:tc>
          <w:tcPr>
            <w:tcW w:w="27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b/>
                <w:bCs/>
                <w:color w:val="000000"/>
                <w:kern w:val="0"/>
                <w:sz w:val="21"/>
                <w:szCs w:val="21"/>
              </w:rPr>
              <w:t>合计</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110.98</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55.98</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48.17</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7.81</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55.00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696"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207</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eastAsia="zh-CN"/>
              </w:rPr>
              <w:t>文化旅游体育与传媒支出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105.67</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50.67</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42.85</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7.81</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55.00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70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20701</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eastAsia="zh-CN"/>
              </w:rPr>
              <w:t>文化和旅游</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75.67</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50.67</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42.85</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7.81</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25.00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781"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2070104</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eastAsia="zh-CN"/>
              </w:rPr>
              <w:t>图书馆</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50.67</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50.67</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42.85</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7.81</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781"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2070109</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群众文化</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65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2070199</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eastAsia="zh-CN"/>
              </w:rPr>
              <w:t>其他文化和旅游支出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20799</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其他文化旅游体育与传媒支出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30.00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30.00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2079999</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其他文化旅游体育与传媒支出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208</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社会保障和就业支出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4.20</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4.20</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20805</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eastAsia="zh-CN"/>
              </w:rPr>
              <w:t>行政事业单位养老支出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4.20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4.20</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4.20</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2080505</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eastAsia="zh-CN"/>
              </w:rPr>
              <w:t>机关事业单位基本养老保险缴费支出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4.20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4.20</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4.20</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210</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eastAsia="zh-CN"/>
              </w:rPr>
              <w:t>卫生健康支出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1.11</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1.11</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1.11</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21011</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eastAsia="zh-CN"/>
              </w:rPr>
              <w:t>行政事业单位医疗</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1.11</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1.11</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1.11</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2101102</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eastAsia="zh-CN"/>
              </w:rPr>
              <w:t>事业单位医疗</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1.11</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1.11</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1.11</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jc w:val="left"/>
        <w:rPr>
          <w:rFonts w:eastAsia="宋体" w:cs="黑体"/>
          <w:sz w:val="21"/>
          <w:szCs w:val="24"/>
        </w:rPr>
      </w:pPr>
      <w:r>
        <w:rPr>
          <w:rFonts w:hint="eastAsia" w:ascii="宋体" w:hAnsi="宋体" w:eastAsia="宋体" w:cs="宋体"/>
          <w:sz w:val="21"/>
          <w:szCs w:val="21"/>
        </w:rPr>
        <w:t>注：本表反映部门本年度一般公共预算财政拨款实际支出情况。</w:t>
      </w:r>
      <w:r>
        <w:rPr>
          <w:rFonts w:hint="eastAsia" w:ascii="宋体" w:hAnsi="宋体" w:eastAsia="宋体" w:cs="宋体"/>
          <w:color w:val="000000"/>
          <w:kern w:val="0"/>
          <w:sz w:val="21"/>
          <w:szCs w:val="21"/>
        </w:rPr>
        <w:t>本表金额转换为万元时，因四舍五入可能存在尾差。</w:t>
      </w:r>
    </w:p>
    <w:p>
      <w:pPr>
        <w:jc w:val="both"/>
        <w:rPr>
          <w:rFonts w:hint="eastAsia" w:ascii="宋体" w:hAnsi="宋体" w:eastAsia="宋体" w:cs="宋体"/>
          <w:b/>
          <w:bCs/>
          <w:szCs w:val="32"/>
        </w:rPr>
      </w:pPr>
    </w:p>
    <w:p>
      <w:pPr>
        <w:jc w:val="center"/>
        <w:rPr>
          <w:rFonts w:ascii="宋体" w:hAnsi="宋体" w:eastAsia="宋体" w:cs="宋体"/>
          <w:b/>
          <w:bCs/>
          <w:szCs w:val="32"/>
        </w:rPr>
      </w:pPr>
      <w:r>
        <w:rPr>
          <w:rFonts w:hint="eastAsia" w:ascii="宋体" w:hAnsi="宋体" w:eastAsia="宋体" w:cs="宋体"/>
          <w:b/>
          <w:bCs/>
          <w:szCs w:val="32"/>
        </w:rPr>
        <w:t>一般公共预算财政拨款基本支出决算表（按经济分类科目）</w:t>
      </w:r>
    </w:p>
    <w:p>
      <w:pPr>
        <w:ind w:firstLine="7379" w:firstLineChars="3500"/>
        <w:rPr>
          <w:rFonts w:ascii="宋体" w:hAnsi="宋体" w:eastAsia="宋体" w:cs="宋体"/>
          <w:b/>
          <w:bCs/>
          <w:sz w:val="21"/>
          <w:szCs w:val="21"/>
        </w:rPr>
      </w:pPr>
      <w:r>
        <w:rPr>
          <w:rFonts w:hint="eastAsia" w:ascii="宋体" w:hAnsi="宋体" w:eastAsia="宋体" w:cs="宋体"/>
          <w:b/>
          <w:bCs/>
          <w:sz w:val="21"/>
          <w:szCs w:val="21"/>
        </w:rPr>
        <w:t>公开06表</w:t>
      </w:r>
    </w:p>
    <w:p>
      <w:pPr>
        <w:rPr>
          <w:rFonts w:hint="eastAsia" w:ascii="宋体" w:hAnsi="宋体" w:eastAsia="宋体" w:cs="宋体"/>
          <w:b/>
          <w:bCs/>
          <w:sz w:val="21"/>
          <w:szCs w:val="21"/>
        </w:rPr>
      </w:pPr>
    </w:p>
    <w:p>
      <w:pPr>
        <w:rPr>
          <w:rFonts w:ascii="宋体" w:hAnsi="宋体" w:eastAsia="宋体" w:cs="宋体"/>
          <w:b/>
          <w:bCs/>
          <w:sz w:val="21"/>
          <w:szCs w:val="21"/>
        </w:rPr>
      </w:pPr>
      <w:r>
        <w:rPr>
          <w:rFonts w:hint="eastAsia" w:ascii="宋体" w:hAnsi="宋体" w:eastAsia="宋体" w:cs="宋体"/>
          <w:b/>
          <w:bCs/>
          <w:sz w:val="21"/>
          <w:szCs w:val="21"/>
        </w:rPr>
        <w:t>编制部门：</w:t>
      </w:r>
      <w:r>
        <w:rPr>
          <w:rFonts w:hint="eastAsia" w:ascii="宋体" w:hAnsi="宋体" w:eastAsia="宋体" w:cs="宋体"/>
          <w:b/>
          <w:bCs/>
          <w:sz w:val="21"/>
          <w:szCs w:val="21"/>
          <w:lang w:eastAsia="zh-CN"/>
        </w:rPr>
        <w:t>西安市阎良区图书馆</w:t>
      </w:r>
      <w:r>
        <w:rPr>
          <w:rFonts w:hint="eastAsia" w:ascii="宋体" w:hAnsi="宋体" w:eastAsia="宋体" w:cs="宋体"/>
          <w:b/>
          <w:bCs/>
          <w:sz w:val="21"/>
          <w:szCs w:val="21"/>
        </w:rPr>
        <w:t xml:space="preserve">                                   </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金额单位：万元</w:t>
      </w:r>
    </w:p>
    <w:tbl>
      <w:tblPr>
        <w:tblStyle w:val="6"/>
        <w:tblW w:w="8391" w:type="dxa"/>
        <w:tblInd w:w="0" w:type="dxa"/>
        <w:tblLayout w:type="fixed"/>
        <w:tblCellMar>
          <w:top w:w="15" w:type="dxa"/>
          <w:left w:w="15" w:type="dxa"/>
          <w:bottom w:w="15" w:type="dxa"/>
          <w:right w:w="15" w:type="dxa"/>
        </w:tblCellMar>
      </w:tblPr>
      <w:tblGrid>
        <w:gridCol w:w="1157"/>
        <w:gridCol w:w="2164"/>
        <w:gridCol w:w="1440"/>
        <w:gridCol w:w="1320"/>
        <w:gridCol w:w="1335"/>
        <w:gridCol w:w="975"/>
      </w:tblGrid>
      <w:tr>
        <w:tblPrEx>
          <w:tblCellMar>
            <w:top w:w="15" w:type="dxa"/>
            <w:left w:w="15" w:type="dxa"/>
            <w:bottom w:w="15" w:type="dxa"/>
            <w:right w:w="15" w:type="dxa"/>
          </w:tblCellMar>
        </w:tblPrEx>
        <w:trPr>
          <w:trHeight w:val="434" w:hRule="atLeast"/>
        </w:trPr>
        <w:tc>
          <w:tcPr>
            <w:tcW w:w="332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4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3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人员经费</w:t>
            </w:r>
          </w:p>
        </w:tc>
        <w:tc>
          <w:tcPr>
            <w:tcW w:w="133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公用经费</w:t>
            </w:r>
          </w:p>
        </w:tc>
        <w:tc>
          <w:tcPr>
            <w:tcW w:w="97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备注</w:t>
            </w:r>
          </w:p>
        </w:tc>
      </w:tr>
      <w:tr>
        <w:tblPrEx>
          <w:tblCellMar>
            <w:top w:w="15" w:type="dxa"/>
            <w:left w:w="15" w:type="dxa"/>
            <w:bottom w:w="15" w:type="dxa"/>
            <w:right w:w="15" w:type="dxa"/>
          </w:tblCellMar>
        </w:tblPrEx>
        <w:trPr>
          <w:trHeight w:val="670"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经济分类科目编码</w:t>
            </w:r>
          </w:p>
        </w:tc>
        <w:tc>
          <w:tcPr>
            <w:tcW w:w="21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3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33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34" w:hRule="atLeast"/>
        </w:trPr>
        <w:tc>
          <w:tcPr>
            <w:tcW w:w="332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440" w:type="dxa"/>
            <w:tcBorders>
              <w:left w:val="single" w:color="000000" w:sz="4" w:space="0"/>
              <w:bottom w:val="single" w:color="000000" w:sz="4" w:space="0"/>
              <w:right w:val="single" w:color="000000" w:sz="4" w:space="0"/>
            </w:tcBorders>
            <w:vAlign w:val="center"/>
          </w:tcPr>
          <w:p>
            <w:pPr>
              <w:jc w:val="both"/>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 xml:space="preserve">    55.98</w:t>
            </w:r>
          </w:p>
        </w:tc>
        <w:tc>
          <w:tcPr>
            <w:tcW w:w="1320" w:type="dxa"/>
            <w:tcBorders>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48.17</w:t>
            </w:r>
          </w:p>
        </w:tc>
        <w:tc>
          <w:tcPr>
            <w:tcW w:w="1335" w:type="dxa"/>
            <w:tcBorders>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7.81</w:t>
            </w:r>
          </w:p>
        </w:tc>
        <w:tc>
          <w:tcPr>
            <w:tcW w:w="975" w:type="dxa"/>
            <w:tcBorders>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301</w:t>
            </w:r>
          </w:p>
        </w:tc>
        <w:tc>
          <w:tcPr>
            <w:tcW w:w="21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工资福利支出 </w:t>
            </w:r>
          </w:p>
        </w:tc>
        <w:tc>
          <w:tcPr>
            <w:tcW w:w="144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48.17</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48.17</w:t>
            </w:r>
          </w:p>
        </w:tc>
        <w:tc>
          <w:tcPr>
            <w:tcW w:w="133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c>
          <w:tcPr>
            <w:tcW w:w="9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30101</w:t>
            </w:r>
          </w:p>
        </w:tc>
        <w:tc>
          <w:tcPr>
            <w:tcW w:w="21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基本工资</w:t>
            </w:r>
          </w:p>
        </w:tc>
        <w:tc>
          <w:tcPr>
            <w:tcW w:w="144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24.59</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24.59</w:t>
            </w:r>
          </w:p>
        </w:tc>
        <w:tc>
          <w:tcPr>
            <w:tcW w:w="133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c>
          <w:tcPr>
            <w:tcW w:w="9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30102</w:t>
            </w:r>
          </w:p>
        </w:tc>
        <w:tc>
          <w:tcPr>
            <w:tcW w:w="21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津贴补贴</w:t>
            </w:r>
          </w:p>
        </w:tc>
        <w:tc>
          <w:tcPr>
            <w:tcW w:w="144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2.92</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2.92</w:t>
            </w:r>
          </w:p>
        </w:tc>
        <w:tc>
          <w:tcPr>
            <w:tcW w:w="133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c>
          <w:tcPr>
            <w:tcW w:w="9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kern w:val="0"/>
                <w:sz w:val="21"/>
                <w:szCs w:val="21"/>
                <w:lang w:val="en-US" w:eastAsia="zh-CN"/>
              </w:rPr>
              <w:t>30107</w:t>
            </w:r>
          </w:p>
        </w:tc>
        <w:tc>
          <w:tcPr>
            <w:tcW w:w="2164"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绩效工资</w:t>
            </w:r>
          </w:p>
        </w:tc>
        <w:tc>
          <w:tcPr>
            <w:tcW w:w="144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8.00</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8.00</w:t>
            </w:r>
          </w:p>
        </w:tc>
        <w:tc>
          <w:tcPr>
            <w:tcW w:w="133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c>
          <w:tcPr>
            <w:tcW w:w="9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hint="default" w:ascii="宋体" w:hAnsi="宋体" w:eastAsia="宋体" w:cs="宋体"/>
                <w:color w:val="000000"/>
                <w:sz w:val="21"/>
                <w:szCs w:val="21"/>
                <w:lang w:val="en-US"/>
              </w:rPr>
            </w:pPr>
            <w:r>
              <w:rPr>
                <w:rFonts w:hint="eastAsia" w:ascii="宋体" w:hAnsi="宋体" w:eastAsia="宋体" w:cs="宋体"/>
                <w:color w:val="000000"/>
                <w:kern w:val="0"/>
                <w:sz w:val="21"/>
                <w:szCs w:val="21"/>
                <w:lang w:val="en-US" w:eastAsia="zh-CN"/>
              </w:rPr>
              <w:t>30108</w:t>
            </w:r>
          </w:p>
        </w:tc>
        <w:tc>
          <w:tcPr>
            <w:tcW w:w="21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机关事业单位基本养老保险缴费</w:t>
            </w:r>
          </w:p>
        </w:tc>
        <w:tc>
          <w:tcPr>
            <w:tcW w:w="144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4.20</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4.20</w:t>
            </w:r>
          </w:p>
        </w:tc>
        <w:tc>
          <w:tcPr>
            <w:tcW w:w="133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c>
          <w:tcPr>
            <w:tcW w:w="9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hint="default" w:ascii="宋体" w:hAnsi="宋体" w:eastAsia="宋体" w:cs="宋体"/>
                <w:color w:val="000000"/>
                <w:sz w:val="21"/>
                <w:szCs w:val="21"/>
                <w:lang w:val="en-US"/>
              </w:rPr>
            </w:pPr>
            <w:r>
              <w:rPr>
                <w:rFonts w:hint="eastAsia" w:ascii="宋体" w:hAnsi="宋体" w:eastAsia="宋体" w:cs="宋体"/>
                <w:color w:val="000000"/>
                <w:kern w:val="0"/>
                <w:sz w:val="21"/>
                <w:szCs w:val="21"/>
                <w:lang w:val="en-US" w:eastAsia="zh-CN"/>
              </w:rPr>
              <w:t>30109</w:t>
            </w:r>
          </w:p>
        </w:tc>
        <w:tc>
          <w:tcPr>
            <w:tcW w:w="21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职业年金缴费</w:t>
            </w:r>
          </w:p>
        </w:tc>
        <w:tc>
          <w:tcPr>
            <w:tcW w:w="144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1.06</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1.06</w:t>
            </w:r>
          </w:p>
        </w:tc>
        <w:tc>
          <w:tcPr>
            <w:tcW w:w="133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c>
          <w:tcPr>
            <w:tcW w:w="9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hint="default" w:ascii="宋体" w:hAnsi="宋体" w:eastAsia="宋体" w:cs="宋体"/>
                <w:color w:val="000000"/>
                <w:sz w:val="21"/>
                <w:szCs w:val="21"/>
                <w:lang w:val="en-US"/>
              </w:rPr>
            </w:pPr>
            <w:r>
              <w:rPr>
                <w:rFonts w:hint="eastAsia" w:ascii="宋体" w:hAnsi="宋体" w:eastAsia="宋体" w:cs="宋体"/>
                <w:color w:val="000000"/>
                <w:kern w:val="0"/>
                <w:sz w:val="21"/>
                <w:szCs w:val="21"/>
                <w:lang w:val="en-US" w:eastAsia="zh-CN"/>
              </w:rPr>
              <w:t>30110</w:t>
            </w:r>
          </w:p>
        </w:tc>
        <w:tc>
          <w:tcPr>
            <w:tcW w:w="21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职工基本医疗保险缴费</w:t>
            </w:r>
          </w:p>
        </w:tc>
        <w:tc>
          <w:tcPr>
            <w:tcW w:w="144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1.11</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1.11</w:t>
            </w:r>
          </w:p>
        </w:tc>
        <w:tc>
          <w:tcPr>
            <w:tcW w:w="133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c>
          <w:tcPr>
            <w:tcW w:w="9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hint="default" w:ascii="宋体" w:hAnsi="宋体" w:eastAsia="宋体" w:cs="宋体"/>
                <w:color w:val="000000"/>
                <w:sz w:val="21"/>
                <w:szCs w:val="21"/>
                <w:lang w:val="en-US"/>
              </w:rPr>
            </w:pPr>
            <w:r>
              <w:rPr>
                <w:rFonts w:hint="eastAsia" w:ascii="宋体" w:hAnsi="宋体" w:eastAsia="宋体" w:cs="宋体"/>
                <w:color w:val="000000"/>
                <w:kern w:val="0"/>
                <w:sz w:val="21"/>
                <w:szCs w:val="21"/>
                <w:lang w:val="en-US" w:eastAsia="zh-CN"/>
              </w:rPr>
              <w:t>30113</w:t>
            </w:r>
          </w:p>
        </w:tc>
        <w:tc>
          <w:tcPr>
            <w:tcW w:w="2164"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住房公积金</w:t>
            </w:r>
          </w:p>
        </w:tc>
        <w:tc>
          <w:tcPr>
            <w:tcW w:w="144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6.29</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xml:space="preserve">        6.29</w:t>
            </w:r>
          </w:p>
        </w:tc>
        <w:tc>
          <w:tcPr>
            <w:tcW w:w="133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c>
          <w:tcPr>
            <w:tcW w:w="9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302</w:t>
            </w:r>
          </w:p>
        </w:tc>
        <w:tc>
          <w:tcPr>
            <w:tcW w:w="21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商品和服务支出</w:t>
            </w:r>
          </w:p>
        </w:tc>
        <w:tc>
          <w:tcPr>
            <w:tcW w:w="144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7.81</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c>
          <w:tcPr>
            <w:tcW w:w="133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7.81</w:t>
            </w:r>
          </w:p>
        </w:tc>
        <w:tc>
          <w:tcPr>
            <w:tcW w:w="9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30201</w:t>
            </w:r>
          </w:p>
        </w:tc>
        <w:tc>
          <w:tcPr>
            <w:tcW w:w="21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办公费</w:t>
            </w:r>
          </w:p>
        </w:tc>
        <w:tc>
          <w:tcPr>
            <w:tcW w:w="144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1.26</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c>
          <w:tcPr>
            <w:tcW w:w="133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1.26</w:t>
            </w:r>
          </w:p>
        </w:tc>
        <w:tc>
          <w:tcPr>
            <w:tcW w:w="9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ind w:firstLine="210" w:firstLineChars="100"/>
              <w:jc w:val="left"/>
              <w:rPr>
                <w:rFonts w:hint="eastAsia" w:ascii="宋体" w:hAnsi="宋体" w:eastAsia="宋体" w:cs="宋体"/>
                <w:color w:val="000000"/>
                <w:sz w:val="21"/>
                <w:szCs w:val="21"/>
                <w:lang w:val="en-US" w:eastAsia="zh-CN"/>
              </w:rPr>
            </w:pPr>
            <w:r>
              <w:rPr>
                <w:rFonts w:hint="eastAsia" w:ascii="宋体" w:hAnsi="宋体" w:eastAsia="宋体" w:cs="宋体"/>
                <w:color w:val="000000"/>
                <w:kern w:val="0"/>
                <w:sz w:val="21"/>
                <w:szCs w:val="21"/>
              </w:rPr>
              <w:t>3020</w:t>
            </w:r>
            <w:r>
              <w:rPr>
                <w:rFonts w:hint="eastAsia" w:ascii="宋体" w:hAnsi="宋体" w:eastAsia="宋体" w:cs="宋体"/>
                <w:color w:val="000000"/>
                <w:kern w:val="0"/>
                <w:sz w:val="21"/>
                <w:szCs w:val="21"/>
                <w:lang w:val="en-US" w:eastAsia="zh-CN"/>
              </w:rPr>
              <w:t>7</w:t>
            </w:r>
          </w:p>
        </w:tc>
        <w:tc>
          <w:tcPr>
            <w:tcW w:w="2164"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邮电费</w:t>
            </w:r>
          </w:p>
        </w:tc>
        <w:tc>
          <w:tcPr>
            <w:tcW w:w="144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0.14</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c>
          <w:tcPr>
            <w:tcW w:w="133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0.14</w:t>
            </w:r>
          </w:p>
        </w:tc>
        <w:tc>
          <w:tcPr>
            <w:tcW w:w="9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ind w:firstLine="210" w:firstLineChars="100"/>
              <w:jc w:val="left"/>
              <w:rPr>
                <w:rFonts w:hint="default" w:ascii="宋体" w:hAnsi="宋体" w:eastAsia="宋体" w:cs="宋体"/>
                <w:color w:val="000000"/>
                <w:sz w:val="21"/>
                <w:szCs w:val="21"/>
                <w:lang w:val="en-US" w:eastAsia="zh-CN"/>
              </w:rPr>
            </w:pPr>
            <w:r>
              <w:rPr>
                <w:rFonts w:hint="eastAsia" w:ascii="宋体" w:hAnsi="宋体" w:eastAsia="宋体" w:cs="宋体"/>
                <w:color w:val="000000"/>
                <w:kern w:val="0"/>
                <w:sz w:val="21"/>
                <w:szCs w:val="21"/>
              </w:rPr>
              <w:t>302</w:t>
            </w:r>
            <w:r>
              <w:rPr>
                <w:rFonts w:hint="eastAsia" w:ascii="宋体" w:hAnsi="宋体" w:eastAsia="宋体" w:cs="宋体"/>
                <w:color w:val="000000"/>
                <w:kern w:val="0"/>
                <w:sz w:val="21"/>
                <w:szCs w:val="21"/>
                <w:lang w:val="en-US" w:eastAsia="zh-CN"/>
              </w:rPr>
              <w:t>11</w:t>
            </w:r>
          </w:p>
        </w:tc>
        <w:tc>
          <w:tcPr>
            <w:tcW w:w="2164"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差旅费</w:t>
            </w:r>
          </w:p>
        </w:tc>
        <w:tc>
          <w:tcPr>
            <w:tcW w:w="144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0.23</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c>
          <w:tcPr>
            <w:tcW w:w="133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0.23</w:t>
            </w:r>
          </w:p>
        </w:tc>
        <w:tc>
          <w:tcPr>
            <w:tcW w:w="9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kern w:val="0"/>
                <w:sz w:val="21"/>
                <w:szCs w:val="21"/>
              </w:rPr>
              <w:t>302</w:t>
            </w:r>
            <w:r>
              <w:rPr>
                <w:rFonts w:hint="eastAsia" w:ascii="宋体" w:hAnsi="宋体" w:eastAsia="宋体" w:cs="宋体"/>
                <w:color w:val="000000"/>
                <w:kern w:val="0"/>
                <w:sz w:val="21"/>
                <w:szCs w:val="21"/>
                <w:lang w:val="en-US" w:eastAsia="zh-CN"/>
              </w:rPr>
              <w:t>28</w:t>
            </w:r>
          </w:p>
        </w:tc>
        <w:tc>
          <w:tcPr>
            <w:tcW w:w="21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工会经费</w:t>
            </w:r>
          </w:p>
        </w:tc>
        <w:tc>
          <w:tcPr>
            <w:tcW w:w="144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0.66</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c>
          <w:tcPr>
            <w:tcW w:w="133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0.66</w:t>
            </w:r>
          </w:p>
        </w:tc>
        <w:tc>
          <w:tcPr>
            <w:tcW w:w="9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kern w:val="0"/>
                <w:sz w:val="21"/>
                <w:szCs w:val="21"/>
              </w:rPr>
              <w:t>302</w:t>
            </w:r>
            <w:r>
              <w:rPr>
                <w:rFonts w:hint="eastAsia" w:ascii="宋体" w:hAnsi="宋体" w:eastAsia="宋体" w:cs="宋体"/>
                <w:color w:val="000000"/>
                <w:kern w:val="0"/>
                <w:sz w:val="21"/>
                <w:szCs w:val="21"/>
                <w:lang w:val="en-US" w:eastAsia="zh-CN"/>
              </w:rPr>
              <w:t>31</w:t>
            </w:r>
          </w:p>
        </w:tc>
        <w:tc>
          <w:tcPr>
            <w:tcW w:w="21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公务用车运行维护费</w:t>
            </w:r>
          </w:p>
        </w:tc>
        <w:tc>
          <w:tcPr>
            <w:tcW w:w="144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5.00</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c>
          <w:tcPr>
            <w:tcW w:w="133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5.00</w:t>
            </w:r>
          </w:p>
        </w:tc>
        <w:tc>
          <w:tcPr>
            <w:tcW w:w="9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52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30299</w:t>
            </w:r>
          </w:p>
        </w:tc>
        <w:tc>
          <w:tcPr>
            <w:tcW w:w="2164"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其他交通费用</w:t>
            </w:r>
          </w:p>
        </w:tc>
        <w:tc>
          <w:tcPr>
            <w:tcW w:w="144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0.52</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xml:space="preserve">        0.00</w:t>
            </w:r>
          </w:p>
        </w:tc>
        <w:tc>
          <w:tcPr>
            <w:tcW w:w="133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0.52</w:t>
            </w:r>
          </w:p>
        </w:tc>
        <w:tc>
          <w:tcPr>
            <w:tcW w:w="9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1"/>
                <w:szCs w:val="21"/>
              </w:rPr>
            </w:pPr>
          </w:p>
        </w:tc>
        <w:tc>
          <w:tcPr>
            <w:tcW w:w="216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4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1"/>
                <w:szCs w:val="21"/>
              </w:rPr>
            </w:pPr>
          </w:p>
        </w:tc>
        <w:tc>
          <w:tcPr>
            <w:tcW w:w="216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4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1"/>
                <w:szCs w:val="21"/>
              </w:rPr>
            </w:pPr>
          </w:p>
        </w:tc>
        <w:tc>
          <w:tcPr>
            <w:tcW w:w="216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4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注：本表反映部门本年度一般公共预算财政拨款基本支出明细情况。</w:t>
      </w:r>
      <w:r>
        <w:rPr>
          <w:rFonts w:hint="eastAsia" w:ascii="宋体" w:hAnsi="宋体" w:eastAsia="宋体" w:cs="宋体"/>
          <w:color w:val="000000"/>
          <w:kern w:val="0"/>
          <w:sz w:val="21"/>
          <w:szCs w:val="21"/>
        </w:rPr>
        <w:t>本表金额转换为万元时，因四舍五入可能存在尾差。</w:t>
      </w:r>
    </w:p>
    <w:p/>
    <w:p>
      <w:pPr>
        <w:jc w:val="center"/>
        <w:rPr>
          <w:rFonts w:hint="eastAsia" w:ascii="宋体" w:hAnsi="宋体" w:eastAsia="宋体" w:cs="宋体"/>
          <w:b/>
          <w:bCs/>
          <w:szCs w:val="32"/>
        </w:rPr>
      </w:pPr>
    </w:p>
    <w:p>
      <w:pPr>
        <w:jc w:val="center"/>
        <w:rPr>
          <w:rFonts w:hint="eastAsia" w:ascii="宋体" w:hAnsi="宋体" w:eastAsia="宋体" w:cs="宋体"/>
          <w:b/>
          <w:bCs/>
          <w:szCs w:val="32"/>
        </w:rPr>
      </w:pPr>
    </w:p>
    <w:p>
      <w:pPr>
        <w:jc w:val="center"/>
        <w:rPr>
          <w:rFonts w:ascii="宋体" w:hAnsi="宋体" w:eastAsia="宋体" w:cs="宋体"/>
          <w:b/>
          <w:bCs/>
          <w:szCs w:val="32"/>
        </w:rPr>
      </w:pPr>
      <w:r>
        <w:rPr>
          <w:rFonts w:hint="eastAsia" w:ascii="宋体" w:hAnsi="宋体" w:eastAsia="宋体" w:cs="宋体"/>
          <w:b/>
          <w:bCs/>
          <w:szCs w:val="32"/>
        </w:rPr>
        <w:t>一般公共预算财政拨款“三公”经费</w:t>
      </w:r>
    </w:p>
    <w:p>
      <w:pPr>
        <w:spacing w:line="520" w:lineRule="exact"/>
        <w:jc w:val="center"/>
        <w:rPr>
          <w:rFonts w:ascii="宋体" w:hAnsi="宋体" w:eastAsia="宋体" w:cs="宋体"/>
          <w:b/>
          <w:bCs/>
          <w:szCs w:val="32"/>
        </w:rPr>
      </w:pPr>
      <w:r>
        <w:rPr>
          <w:rFonts w:hint="eastAsia" w:ascii="宋体" w:hAnsi="宋体" w:eastAsia="宋体" w:cs="宋体"/>
          <w:b/>
          <w:bCs/>
          <w:szCs w:val="32"/>
        </w:rPr>
        <w:t>及会议费、培训费支出决算表</w:t>
      </w:r>
    </w:p>
    <w:p>
      <w:pPr>
        <w:jc w:val="right"/>
        <w:rPr>
          <w:rFonts w:ascii="宋体" w:hAnsi="宋体" w:eastAsia="宋体" w:cs="宋体"/>
          <w:b/>
          <w:bCs/>
          <w:sz w:val="21"/>
          <w:szCs w:val="21"/>
        </w:rPr>
      </w:pPr>
      <w:r>
        <w:rPr>
          <w:rFonts w:hint="eastAsia" w:ascii="宋体" w:hAnsi="宋体" w:eastAsia="宋体" w:cs="宋体"/>
          <w:b/>
          <w:bCs/>
          <w:sz w:val="21"/>
          <w:szCs w:val="21"/>
        </w:rPr>
        <w:t xml:space="preserve">   公开07表</w:t>
      </w:r>
    </w:p>
    <w:p>
      <w:pPr>
        <w:rPr>
          <w:rFonts w:hint="eastAsia" w:ascii="宋体" w:hAnsi="宋体" w:eastAsia="宋体" w:cs="宋体"/>
          <w:b/>
          <w:bCs/>
          <w:sz w:val="21"/>
          <w:szCs w:val="21"/>
        </w:rPr>
      </w:pPr>
      <w:r>
        <w:rPr>
          <w:rFonts w:hint="eastAsia" w:ascii="宋体" w:hAnsi="宋体" w:eastAsia="宋体" w:cs="宋体"/>
          <w:b/>
          <w:bCs/>
          <w:sz w:val="21"/>
          <w:szCs w:val="21"/>
        </w:rPr>
        <w:t xml:space="preserve">编制部门：  </w:t>
      </w:r>
      <w:r>
        <w:rPr>
          <w:rFonts w:hint="eastAsia" w:ascii="宋体" w:hAnsi="宋体" w:eastAsia="宋体" w:cs="宋体"/>
          <w:b/>
          <w:bCs/>
          <w:sz w:val="21"/>
          <w:szCs w:val="21"/>
          <w:lang w:eastAsia="zh-CN"/>
        </w:rPr>
        <w:t>西安市阎良区图书馆</w:t>
      </w:r>
      <w:r>
        <w:rPr>
          <w:rFonts w:hint="eastAsia" w:ascii="宋体" w:hAnsi="宋体" w:eastAsia="宋体" w:cs="宋体"/>
          <w:b/>
          <w:bCs/>
          <w:sz w:val="21"/>
          <w:szCs w:val="21"/>
        </w:rPr>
        <w:t xml:space="preserve">                                                    </w:t>
      </w:r>
    </w:p>
    <w:p>
      <w:pPr>
        <w:ind w:firstLine="6746" w:firstLineChars="3200"/>
        <w:rPr>
          <w:rFonts w:ascii="宋体" w:hAnsi="宋体" w:eastAsia="宋体" w:cs="宋体"/>
          <w:b/>
          <w:bCs/>
          <w:sz w:val="21"/>
          <w:szCs w:val="21"/>
        </w:rPr>
      </w:pPr>
      <w:r>
        <w:rPr>
          <w:rFonts w:hint="eastAsia" w:ascii="宋体" w:hAnsi="宋体" w:eastAsia="宋体" w:cs="宋体"/>
          <w:b/>
          <w:bCs/>
          <w:sz w:val="21"/>
          <w:szCs w:val="21"/>
        </w:rPr>
        <w:t xml:space="preserve"> 金额单位：万元</w:t>
      </w:r>
    </w:p>
    <w:tbl>
      <w:tblPr>
        <w:tblStyle w:val="6"/>
        <w:tblW w:w="8858" w:type="dxa"/>
        <w:tblInd w:w="0" w:type="dxa"/>
        <w:tblLayout w:type="fixed"/>
        <w:tblCellMar>
          <w:top w:w="15" w:type="dxa"/>
          <w:left w:w="15" w:type="dxa"/>
          <w:bottom w:w="15" w:type="dxa"/>
          <w:right w:w="15" w:type="dxa"/>
        </w:tblCellMar>
      </w:tblPr>
      <w:tblGrid>
        <w:gridCol w:w="1079"/>
        <w:gridCol w:w="985"/>
        <w:gridCol w:w="1117"/>
        <w:gridCol w:w="878"/>
        <w:gridCol w:w="878"/>
        <w:gridCol w:w="998"/>
        <w:gridCol w:w="1189"/>
        <w:gridCol w:w="772"/>
        <w:gridCol w:w="962"/>
      </w:tblGrid>
      <w:tr>
        <w:tblPrEx>
          <w:tblCellMar>
            <w:top w:w="15" w:type="dxa"/>
            <w:left w:w="15" w:type="dxa"/>
            <w:bottom w:w="15" w:type="dxa"/>
            <w:right w:w="15" w:type="dxa"/>
          </w:tblCellMar>
        </w:tblPrEx>
        <w:trPr>
          <w:trHeight w:val="726" w:hRule="atLeast"/>
        </w:trPr>
        <w:tc>
          <w:tcPr>
            <w:tcW w:w="107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6045"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一般公共预算财政拨款安排的“三公”经费</w:t>
            </w:r>
          </w:p>
        </w:tc>
        <w:tc>
          <w:tcPr>
            <w:tcW w:w="77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会议费</w:t>
            </w:r>
          </w:p>
        </w:tc>
        <w:tc>
          <w:tcPr>
            <w:tcW w:w="96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培训费</w:t>
            </w:r>
          </w:p>
        </w:tc>
      </w:tr>
      <w:tr>
        <w:tblPrEx>
          <w:tblCellMar>
            <w:top w:w="15" w:type="dxa"/>
            <w:left w:w="15" w:type="dxa"/>
            <w:bottom w:w="15" w:type="dxa"/>
            <w:right w:w="15" w:type="dxa"/>
          </w:tblCellMar>
        </w:tblPrEx>
        <w:trPr>
          <w:trHeight w:val="726"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111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因公出国（境）费用</w:t>
            </w:r>
          </w:p>
        </w:tc>
        <w:tc>
          <w:tcPr>
            <w:tcW w:w="87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公务接待费</w:t>
            </w:r>
          </w:p>
        </w:tc>
        <w:tc>
          <w:tcPr>
            <w:tcW w:w="306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公务用车购置及运行维护费</w:t>
            </w:r>
          </w:p>
        </w:tc>
        <w:tc>
          <w:tcPr>
            <w:tcW w:w="7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753"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9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公务用车购置费</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公务用车运行维护费</w:t>
            </w:r>
          </w:p>
        </w:tc>
        <w:tc>
          <w:tcPr>
            <w:tcW w:w="7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726"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1</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2</w:t>
            </w: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3</w:t>
            </w: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4</w:t>
            </w:r>
          </w:p>
        </w:tc>
        <w:tc>
          <w:tcPr>
            <w:tcW w:w="9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5</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6</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7</w:t>
            </w:r>
          </w:p>
        </w:tc>
        <w:tc>
          <w:tcPr>
            <w:tcW w:w="9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8</w:t>
            </w:r>
          </w:p>
        </w:tc>
      </w:tr>
      <w:tr>
        <w:tblPrEx>
          <w:tblCellMar>
            <w:top w:w="15" w:type="dxa"/>
            <w:left w:w="15" w:type="dxa"/>
            <w:bottom w:w="15" w:type="dxa"/>
            <w:right w:w="15" w:type="dxa"/>
          </w:tblCellMar>
        </w:tblPrEx>
        <w:trPr>
          <w:trHeight w:val="726" w:hRule="atLeast"/>
        </w:trPr>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预算数</w:t>
            </w:r>
          </w:p>
        </w:tc>
        <w:tc>
          <w:tcPr>
            <w:tcW w:w="98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5.00</w:t>
            </w:r>
          </w:p>
        </w:tc>
        <w:tc>
          <w:tcPr>
            <w:tcW w:w="111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0.00</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0.00</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5.00</w:t>
            </w:r>
          </w:p>
        </w:tc>
        <w:tc>
          <w:tcPr>
            <w:tcW w:w="998"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0.00</w:t>
            </w:r>
          </w:p>
        </w:tc>
        <w:tc>
          <w:tcPr>
            <w:tcW w:w="1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5.00</w:t>
            </w:r>
          </w:p>
        </w:tc>
        <w:tc>
          <w:tcPr>
            <w:tcW w:w="77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0.00</w:t>
            </w:r>
          </w:p>
        </w:tc>
        <w:tc>
          <w:tcPr>
            <w:tcW w:w="96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0.00</w:t>
            </w:r>
          </w:p>
        </w:tc>
      </w:tr>
      <w:tr>
        <w:tblPrEx>
          <w:tblCellMar>
            <w:top w:w="15" w:type="dxa"/>
            <w:left w:w="15" w:type="dxa"/>
            <w:bottom w:w="15" w:type="dxa"/>
            <w:right w:w="15" w:type="dxa"/>
          </w:tblCellMar>
        </w:tblPrEx>
        <w:trPr>
          <w:trHeight w:val="738" w:hRule="atLeast"/>
        </w:trPr>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c>
          <w:tcPr>
            <w:tcW w:w="98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5.00</w:t>
            </w:r>
          </w:p>
        </w:tc>
        <w:tc>
          <w:tcPr>
            <w:tcW w:w="111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0.00</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0.00</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5.00</w:t>
            </w:r>
          </w:p>
        </w:tc>
        <w:tc>
          <w:tcPr>
            <w:tcW w:w="998"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0.00</w:t>
            </w:r>
          </w:p>
        </w:tc>
        <w:tc>
          <w:tcPr>
            <w:tcW w:w="1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5.00</w:t>
            </w:r>
          </w:p>
        </w:tc>
        <w:tc>
          <w:tcPr>
            <w:tcW w:w="77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0.00</w:t>
            </w:r>
          </w:p>
        </w:tc>
        <w:tc>
          <w:tcPr>
            <w:tcW w:w="96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0.00</w:t>
            </w: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注：本表反映部门本年度一般公共预算财政拨款“三公”经费、会议费、培训费的</w:t>
      </w:r>
      <w:r>
        <w:rPr>
          <w:rFonts w:hint="eastAsia" w:ascii="宋体" w:hAnsi="宋体" w:eastAsia="宋体" w:cs="宋体"/>
          <w:sz w:val="21"/>
          <w:szCs w:val="21"/>
          <w:lang w:eastAsia="zh-CN"/>
        </w:rPr>
        <w:t>支出</w:t>
      </w:r>
      <w:r>
        <w:rPr>
          <w:rFonts w:hint="eastAsia" w:ascii="宋体" w:hAnsi="宋体" w:eastAsia="宋体" w:cs="宋体"/>
          <w:sz w:val="21"/>
          <w:szCs w:val="21"/>
        </w:rPr>
        <w:t>预</w:t>
      </w:r>
      <w:r>
        <w:rPr>
          <w:rFonts w:hint="eastAsia" w:ascii="宋体" w:hAnsi="宋体" w:eastAsia="宋体" w:cs="宋体"/>
          <w:sz w:val="21"/>
          <w:szCs w:val="21"/>
          <w:lang w:eastAsia="zh-CN"/>
        </w:rPr>
        <w:t>决</w:t>
      </w:r>
      <w:r>
        <w:rPr>
          <w:rFonts w:hint="eastAsia" w:ascii="宋体" w:hAnsi="宋体" w:eastAsia="宋体" w:cs="宋体"/>
          <w:sz w:val="21"/>
          <w:szCs w:val="21"/>
        </w:rPr>
        <w:t>算</w:t>
      </w:r>
      <w:r>
        <w:rPr>
          <w:rFonts w:hint="eastAsia" w:ascii="宋体" w:hAnsi="宋体" w:eastAsia="宋体" w:cs="宋体"/>
          <w:sz w:val="21"/>
          <w:szCs w:val="21"/>
          <w:lang w:eastAsia="zh-CN"/>
        </w:rPr>
        <w:t>情况</w:t>
      </w:r>
      <w:r>
        <w:rPr>
          <w:rFonts w:hint="eastAsia" w:ascii="宋体" w:hAnsi="宋体" w:eastAsia="宋体" w:cs="宋体"/>
          <w:sz w:val="21"/>
          <w:szCs w:val="21"/>
        </w:rPr>
        <w:t>。</w:t>
      </w:r>
      <w:r>
        <w:rPr>
          <w:rFonts w:hint="eastAsia" w:ascii="宋体" w:hAnsi="宋体" w:eastAsia="宋体" w:cs="宋体"/>
          <w:sz w:val="21"/>
          <w:szCs w:val="21"/>
          <w:lang w:eastAsia="zh-CN"/>
        </w:rPr>
        <w:t>其中，</w:t>
      </w:r>
      <w:r>
        <w:rPr>
          <w:rFonts w:hint="eastAsia" w:ascii="宋体" w:hAnsi="宋体" w:eastAsia="宋体" w:cs="宋体"/>
          <w:sz w:val="21"/>
          <w:szCs w:val="21"/>
        </w:rPr>
        <w:t>预算数为</w:t>
      </w:r>
      <w:r>
        <w:rPr>
          <w:rFonts w:hint="eastAsia" w:ascii="宋体" w:hAnsi="宋体" w:eastAsia="宋体" w:cs="宋体"/>
          <w:sz w:val="21"/>
          <w:szCs w:val="21"/>
          <w:lang w:eastAsia="zh-CN"/>
        </w:rPr>
        <w:t>全年</w:t>
      </w:r>
      <w:r>
        <w:rPr>
          <w:rFonts w:hint="eastAsia" w:ascii="宋体" w:hAnsi="宋体" w:eastAsia="宋体" w:cs="宋体"/>
          <w:sz w:val="21"/>
          <w:szCs w:val="21"/>
        </w:rPr>
        <w:t>预算数</w:t>
      </w:r>
      <w:r>
        <w:rPr>
          <w:rFonts w:hint="eastAsia" w:ascii="宋体" w:hAnsi="宋体" w:eastAsia="宋体" w:cs="宋体"/>
          <w:sz w:val="21"/>
          <w:szCs w:val="21"/>
          <w:lang w:eastAsia="zh-CN"/>
        </w:rPr>
        <w:t>，反映按规定程序调整后的预算数；决算数是包括当年一般公共预算财政拨款和以前年度结转资金安排的实际支出</w:t>
      </w:r>
      <w:r>
        <w:rPr>
          <w:rFonts w:hint="eastAsia" w:ascii="宋体" w:hAnsi="宋体" w:eastAsia="宋体" w:cs="宋体"/>
          <w:sz w:val="21"/>
          <w:szCs w:val="21"/>
        </w:rPr>
        <w:t>。</w:t>
      </w:r>
      <w:r>
        <w:rPr>
          <w:rFonts w:hint="eastAsia" w:ascii="宋体" w:hAnsi="宋体" w:eastAsia="宋体" w:cs="宋体"/>
          <w:color w:val="000000"/>
          <w:kern w:val="0"/>
          <w:sz w:val="21"/>
          <w:szCs w:val="21"/>
        </w:rPr>
        <w:t>本表金额转换为万元时，因四舍五入可能存在尾差。</w:t>
      </w:r>
    </w:p>
    <w:p/>
    <w:p/>
    <w:p/>
    <w:p/>
    <w:p/>
    <w:p/>
    <w:p/>
    <w:p/>
    <w:p/>
    <w:p>
      <w:pPr>
        <w:jc w:val="center"/>
        <w:rPr>
          <w:rFonts w:ascii="宋体" w:hAnsi="宋体" w:eastAsia="宋体" w:cs="宋体"/>
          <w:b/>
          <w:bCs/>
          <w:szCs w:val="32"/>
        </w:rPr>
      </w:pPr>
      <w:r>
        <w:rPr>
          <w:rFonts w:hint="eastAsia" w:ascii="宋体" w:hAnsi="宋体" w:eastAsia="宋体" w:cs="宋体"/>
          <w:b/>
          <w:bCs/>
          <w:szCs w:val="32"/>
        </w:rPr>
        <w:t>政府性基金预算财政拨款收入支出决算表</w:t>
      </w:r>
    </w:p>
    <w:p>
      <w:pPr>
        <w:jc w:val="right"/>
        <w:rPr>
          <w:rFonts w:ascii="宋体" w:hAnsi="宋体" w:eastAsia="宋体" w:cs="宋体"/>
          <w:b/>
          <w:bCs/>
          <w:sz w:val="21"/>
          <w:szCs w:val="21"/>
        </w:rPr>
      </w:pPr>
      <w:r>
        <w:rPr>
          <w:rFonts w:hint="eastAsia" w:ascii="宋体" w:hAnsi="宋体" w:eastAsia="宋体" w:cs="宋体"/>
          <w:b/>
          <w:bCs/>
          <w:sz w:val="21"/>
          <w:szCs w:val="21"/>
        </w:rPr>
        <w:t>公开08表</w:t>
      </w:r>
    </w:p>
    <w:p>
      <w:pPr>
        <w:rPr>
          <w:rFonts w:ascii="宋体" w:hAnsi="宋体" w:eastAsia="宋体" w:cs="宋体"/>
          <w:b/>
          <w:bCs/>
          <w:sz w:val="21"/>
          <w:szCs w:val="21"/>
        </w:rPr>
      </w:pPr>
      <w:r>
        <w:rPr>
          <w:rFonts w:hint="eastAsia" w:ascii="宋体" w:hAnsi="宋体" w:eastAsia="宋体" w:cs="宋体"/>
          <w:b/>
          <w:bCs/>
          <w:sz w:val="21"/>
          <w:szCs w:val="21"/>
        </w:rPr>
        <w:t>编制部门：                                                       金额单位：万元</w:t>
      </w:r>
    </w:p>
    <w:tbl>
      <w:tblPr>
        <w:tblStyle w:val="6"/>
        <w:tblW w:w="8877" w:type="dxa"/>
        <w:tblInd w:w="0" w:type="dxa"/>
        <w:tblLayout w:type="fixed"/>
        <w:tblCellMar>
          <w:top w:w="15" w:type="dxa"/>
          <w:left w:w="15" w:type="dxa"/>
          <w:bottom w:w="15" w:type="dxa"/>
          <w:right w:w="15" w:type="dxa"/>
        </w:tblCellMar>
      </w:tblPr>
      <w:tblGrid>
        <w:gridCol w:w="1023"/>
        <w:gridCol w:w="1341"/>
        <w:gridCol w:w="1049"/>
        <w:gridCol w:w="990"/>
        <w:gridCol w:w="930"/>
        <w:gridCol w:w="1049"/>
        <w:gridCol w:w="1024"/>
        <w:gridCol w:w="1471"/>
      </w:tblGrid>
      <w:tr>
        <w:tblPrEx>
          <w:tblCellMar>
            <w:top w:w="15" w:type="dxa"/>
            <w:left w:w="15" w:type="dxa"/>
            <w:bottom w:w="15" w:type="dxa"/>
            <w:right w:w="15" w:type="dxa"/>
          </w:tblCellMar>
        </w:tblPrEx>
        <w:trPr>
          <w:trHeight w:val="491" w:hRule="atLeast"/>
        </w:trPr>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04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年初结转和结余</w:t>
            </w:r>
          </w:p>
        </w:tc>
        <w:tc>
          <w:tcPr>
            <w:tcW w:w="99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w:t>
            </w:r>
          </w:p>
        </w:tc>
        <w:tc>
          <w:tcPr>
            <w:tcW w:w="3003" w:type="dxa"/>
            <w:gridSpan w:val="3"/>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w:t>
            </w:r>
          </w:p>
        </w:tc>
        <w:tc>
          <w:tcPr>
            <w:tcW w:w="147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年末结转和结余</w:t>
            </w:r>
          </w:p>
        </w:tc>
      </w:tr>
      <w:tr>
        <w:tblPrEx>
          <w:tblCellMar>
            <w:top w:w="15" w:type="dxa"/>
            <w:left w:w="15" w:type="dxa"/>
            <w:bottom w:w="15" w:type="dxa"/>
            <w:right w:w="15" w:type="dxa"/>
          </w:tblCellMar>
        </w:tblPrEx>
        <w:trPr>
          <w:trHeight w:val="889"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3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04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10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0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91" w:hRule="atLeast"/>
        </w:trPr>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049" w:type="dxa"/>
            <w:tcBorders>
              <w:top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b/>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514"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注：本表反映部门本年度政府性基金预算财政拨款收入</w:t>
      </w:r>
      <w:r>
        <w:rPr>
          <w:rFonts w:hint="eastAsia" w:ascii="宋体" w:hAnsi="宋体" w:eastAsia="宋体" w:cs="宋体"/>
          <w:sz w:val="21"/>
          <w:szCs w:val="21"/>
          <w:lang w:eastAsia="zh-CN"/>
        </w:rPr>
        <w:t>、</w:t>
      </w:r>
      <w:r>
        <w:rPr>
          <w:rFonts w:hint="eastAsia" w:ascii="宋体" w:hAnsi="宋体" w:eastAsia="宋体" w:cs="宋体"/>
          <w:sz w:val="21"/>
          <w:szCs w:val="21"/>
        </w:rPr>
        <w:t>支出及结转和结余情况。</w:t>
      </w:r>
      <w:r>
        <w:rPr>
          <w:rFonts w:hint="eastAsia" w:ascii="宋体" w:hAnsi="宋体" w:eastAsia="宋体" w:cs="宋体"/>
          <w:color w:val="000000"/>
          <w:kern w:val="0"/>
          <w:sz w:val="21"/>
          <w:szCs w:val="21"/>
        </w:rPr>
        <w:t>本表金额</w:t>
      </w:r>
      <w:r>
        <w:rPr>
          <w:rFonts w:hint="eastAsia" w:ascii="宋体" w:hAnsi="宋体" w:eastAsia="宋体" w:cs="宋体"/>
          <w:color w:val="000000"/>
          <w:kern w:val="0"/>
          <w:sz w:val="21"/>
          <w:szCs w:val="21"/>
          <w:lang w:eastAsia="zh-CN"/>
        </w:rPr>
        <w:t>转</w:t>
      </w:r>
      <w:r>
        <w:rPr>
          <w:rFonts w:hint="eastAsia" w:ascii="宋体" w:hAnsi="宋体" w:eastAsia="宋体" w:cs="宋体"/>
          <w:color w:val="000000"/>
          <w:kern w:val="0"/>
          <w:sz w:val="21"/>
          <w:szCs w:val="21"/>
        </w:rPr>
        <w:t>换为万元时，因四舍五入可能存在尾差。</w:t>
      </w:r>
    </w:p>
    <w:p/>
    <w:p/>
    <w:p>
      <w:pPr>
        <w:jc w:val="center"/>
        <w:rPr>
          <w:rFonts w:ascii="宋体" w:hAnsi="宋体" w:eastAsia="宋体" w:cs="宋体"/>
          <w:b/>
          <w:bCs/>
          <w:szCs w:val="32"/>
        </w:rPr>
      </w:pPr>
      <w:r>
        <w:rPr>
          <w:rFonts w:hint="eastAsia" w:ascii="宋体" w:hAnsi="宋体" w:eastAsia="宋体" w:cs="宋体"/>
          <w:b/>
          <w:bCs/>
          <w:szCs w:val="32"/>
          <w:lang w:eastAsia="zh-CN"/>
        </w:rPr>
        <w:t>国有资本经营</w:t>
      </w:r>
      <w:r>
        <w:rPr>
          <w:rFonts w:hint="eastAsia" w:ascii="宋体" w:hAnsi="宋体" w:eastAsia="宋体" w:cs="宋体"/>
          <w:b/>
          <w:bCs/>
          <w:szCs w:val="32"/>
        </w:rPr>
        <w:t>预算财政拨款支出决算表</w:t>
      </w:r>
    </w:p>
    <w:p>
      <w:pPr>
        <w:jc w:val="right"/>
        <w:rPr>
          <w:rFonts w:ascii="宋体" w:hAnsi="宋体" w:eastAsia="宋体" w:cs="宋体"/>
          <w:b/>
          <w:bCs/>
          <w:sz w:val="21"/>
          <w:szCs w:val="21"/>
        </w:rPr>
      </w:pPr>
      <w:r>
        <w:rPr>
          <w:rFonts w:hint="eastAsia" w:ascii="宋体" w:hAnsi="宋体" w:eastAsia="宋体" w:cs="宋体"/>
          <w:b/>
          <w:bCs/>
          <w:sz w:val="21"/>
          <w:szCs w:val="21"/>
        </w:rPr>
        <w:t>公开0</w:t>
      </w:r>
      <w:r>
        <w:rPr>
          <w:rFonts w:hint="eastAsia" w:ascii="宋体" w:hAnsi="宋体" w:eastAsia="宋体" w:cs="宋体"/>
          <w:b/>
          <w:bCs/>
          <w:sz w:val="21"/>
          <w:szCs w:val="21"/>
          <w:lang w:val="en-US" w:eastAsia="zh-CN"/>
        </w:rPr>
        <w:t>9</w:t>
      </w:r>
      <w:r>
        <w:rPr>
          <w:rFonts w:hint="eastAsia" w:ascii="宋体" w:hAnsi="宋体" w:eastAsia="宋体" w:cs="宋体"/>
          <w:b/>
          <w:bCs/>
          <w:sz w:val="21"/>
          <w:szCs w:val="21"/>
        </w:rPr>
        <w:t>表</w:t>
      </w:r>
    </w:p>
    <w:p>
      <w:pPr>
        <w:rPr>
          <w:rFonts w:ascii="宋体" w:hAnsi="宋体" w:eastAsia="宋体" w:cs="宋体"/>
          <w:b/>
          <w:bCs/>
          <w:sz w:val="21"/>
          <w:szCs w:val="21"/>
        </w:rPr>
      </w:pPr>
      <w:r>
        <w:rPr>
          <w:rFonts w:hint="eastAsia" w:ascii="宋体" w:hAnsi="宋体" w:eastAsia="宋体" w:cs="宋体"/>
          <w:b/>
          <w:bCs/>
          <w:sz w:val="21"/>
          <w:szCs w:val="21"/>
        </w:rPr>
        <w:t>编制部门：                                                       金额单位：万元</w:t>
      </w:r>
    </w:p>
    <w:tbl>
      <w:tblPr>
        <w:tblStyle w:val="6"/>
        <w:tblW w:w="8318" w:type="dxa"/>
        <w:tblInd w:w="0" w:type="dxa"/>
        <w:tblLayout w:type="fixed"/>
        <w:tblCellMar>
          <w:top w:w="15" w:type="dxa"/>
          <w:left w:w="15" w:type="dxa"/>
          <w:bottom w:w="15" w:type="dxa"/>
          <w:right w:w="15" w:type="dxa"/>
        </w:tblCellMar>
      </w:tblPr>
      <w:tblGrid>
        <w:gridCol w:w="1935"/>
        <w:gridCol w:w="2100"/>
        <w:gridCol w:w="1183"/>
        <w:gridCol w:w="1534"/>
        <w:gridCol w:w="1566"/>
      </w:tblGrid>
      <w:tr>
        <w:tblPrEx>
          <w:tblCellMar>
            <w:top w:w="15" w:type="dxa"/>
            <w:left w:w="15" w:type="dxa"/>
            <w:bottom w:w="15" w:type="dxa"/>
            <w:right w:w="15" w:type="dxa"/>
          </w:tblCellMar>
        </w:tblPrEx>
        <w:trPr>
          <w:trHeight w:val="491" w:hRule="atLeast"/>
        </w:trPr>
        <w:tc>
          <w:tcPr>
            <w:tcW w:w="403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4283" w:type="dxa"/>
            <w:gridSpan w:val="3"/>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w:t>
            </w:r>
          </w:p>
        </w:tc>
      </w:tr>
      <w:tr>
        <w:tblPrEx>
          <w:tblCellMar>
            <w:top w:w="15" w:type="dxa"/>
            <w:left w:w="15" w:type="dxa"/>
            <w:bottom w:w="15" w:type="dxa"/>
            <w:right w:w="15" w:type="dxa"/>
          </w:tblCellMar>
        </w:tblPrEx>
        <w:trPr>
          <w:trHeight w:val="889"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功能分类</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科目编码</w:t>
            </w:r>
          </w:p>
        </w:tc>
        <w:tc>
          <w:tcPr>
            <w:tcW w:w="21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1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15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5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r>
      <w:tr>
        <w:tblPrEx>
          <w:tblCellMar>
            <w:top w:w="15" w:type="dxa"/>
            <w:left w:w="15" w:type="dxa"/>
            <w:bottom w:w="15" w:type="dxa"/>
            <w:right w:w="15" w:type="dxa"/>
          </w:tblCellMar>
        </w:tblPrEx>
        <w:trPr>
          <w:trHeight w:val="491" w:hRule="atLeast"/>
        </w:trPr>
        <w:tc>
          <w:tcPr>
            <w:tcW w:w="403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18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r>
        <w:tblPrEx>
          <w:tblCellMar>
            <w:top w:w="15" w:type="dxa"/>
            <w:left w:w="15" w:type="dxa"/>
            <w:bottom w:w="15" w:type="dxa"/>
            <w:right w:w="15" w:type="dxa"/>
          </w:tblCellMar>
        </w:tblPrEx>
        <w:trPr>
          <w:trHeight w:val="514"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w:t>
      </w:r>
      <w:r>
        <w:rPr>
          <w:rFonts w:hint="eastAsia" w:ascii="宋体" w:hAnsi="宋体" w:eastAsia="宋体" w:cs="宋体"/>
          <w:sz w:val="21"/>
          <w:szCs w:val="21"/>
          <w:lang w:eastAsia="zh-CN"/>
        </w:rPr>
        <w:t>国有资本经营</w:t>
      </w:r>
      <w:r>
        <w:rPr>
          <w:rFonts w:hint="eastAsia" w:ascii="宋体" w:hAnsi="宋体" w:eastAsia="宋体" w:cs="宋体"/>
          <w:sz w:val="21"/>
          <w:szCs w:val="21"/>
        </w:rPr>
        <w:t>预算财政拨款支出情况。</w:t>
      </w:r>
      <w:r>
        <w:rPr>
          <w:rFonts w:hint="eastAsia" w:ascii="宋体" w:hAnsi="宋体" w:eastAsia="宋体" w:cs="宋体"/>
          <w:color w:val="000000"/>
          <w:kern w:val="0"/>
          <w:sz w:val="21"/>
          <w:szCs w:val="21"/>
        </w:rPr>
        <w:t>本表金额</w:t>
      </w:r>
      <w:r>
        <w:rPr>
          <w:rFonts w:hint="eastAsia" w:ascii="宋体" w:hAnsi="宋体" w:eastAsia="宋体" w:cs="宋体"/>
          <w:color w:val="000000"/>
          <w:kern w:val="0"/>
          <w:sz w:val="21"/>
          <w:szCs w:val="21"/>
          <w:lang w:eastAsia="zh-CN"/>
        </w:rPr>
        <w:t>转</w:t>
      </w:r>
      <w:r>
        <w:rPr>
          <w:rFonts w:hint="eastAsia" w:ascii="宋体" w:hAnsi="宋体" w:eastAsia="宋体" w:cs="宋体"/>
          <w:color w:val="000000"/>
          <w:kern w:val="0"/>
          <w:sz w:val="21"/>
          <w:szCs w:val="21"/>
        </w:rPr>
        <w:t>换为万元时，因四舍五入可能存在尾差。</w:t>
      </w:r>
    </w:p>
    <w:p>
      <w:pPr>
        <w:jc w:val="both"/>
        <w:rPr>
          <w:rFonts w:hint="eastAsia" w:ascii="黑体" w:hAnsi="宋体" w:eastAsia="黑体"/>
          <w:color w:val="000000"/>
          <w:kern w:val="0"/>
          <w:sz w:val="44"/>
          <w:szCs w:val="44"/>
        </w:rPr>
      </w:pPr>
    </w:p>
    <w:p>
      <w:pPr>
        <w:jc w:val="center"/>
        <w:rPr>
          <w:rFonts w:hint="eastAsia" w:asciiTheme="majorEastAsia" w:hAnsiTheme="majorEastAsia" w:eastAsiaTheme="majorEastAsia" w:cstheme="majorEastAsia"/>
          <w:b/>
          <w:bCs/>
          <w:color w:val="000000"/>
          <w:kern w:val="0"/>
          <w:sz w:val="44"/>
          <w:szCs w:val="44"/>
        </w:rPr>
      </w:pPr>
    </w:p>
    <w:p>
      <w:pPr>
        <w:jc w:val="center"/>
        <w:rPr>
          <w:rFonts w:hint="eastAsia" w:asciiTheme="majorEastAsia" w:hAnsiTheme="majorEastAsia" w:eastAsiaTheme="majorEastAsia" w:cstheme="majorEastAsia"/>
          <w:b/>
          <w:bCs/>
          <w:color w:val="000000"/>
          <w:kern w:val="0"/>
          <w:sz w:val="44"/>
          <w:szCs w:val="44"/>
        </w:rPr>
      </w:pPr>
      <w:r>
        <w:rPr>
          <w:rFonts w:hint="eastAsia" w:asciiTheme="majorEastAsia" w:hAnsiTheme="majorEastAsia" w:eastAsiaTheme="majorEastAsia" w:cstheme="majorEastAsia"/>
          <w:b/>
          <w:bCs/>
          <w:color w:val="000000"/>
          <w:kern w:val="0"/>
          <w:sz w:val="44"/>
          <w:szCs w:val="44"/>
        </w:rPr>
        <w:t xml:space="preserve">第三部分 </w:t>
      </w:r>
      <w:r>
        <w:rPr>
          <w:rFonts w:hint="eastAsia" w:asciiTheme="majorEastAsia" w:hAnsiTheme="majorEastAsia" w:eastAsiaTheme="majorEastAsia" w:cstheme="majorEastAsia"/>
          <w:b/>
          <w:bCs/>
          <w:color w:val="000000"/>
          <w:kern w:val="0"/>
          <w:sz w:val="44"/>
          <w:szCs w:val="44"/>
          <w:lang w:eastAsia="zh-CN"/>
        </w:rPr>
        <w:t>2020年</w:t>
      </w:r>
      <w:r>
        <w:rPr>
          <w:rFonts w:hint="eastAsia" w:asciiTheme="majorEastAsia" w:hAnsiTheme="majorEastAsia" w:eastAsiaTheme="majorEastAsia" w:cstheme="majorEastAsia"/>
          <w:b/>
          <w:bCs/>
          <w:color w:val="000000"/>
          <w:kern w:val="0"/>
          <w:sz w:val="44"/>
          <w:szCs w:val="44"/>
        </w:rPr>
        <w:t>部门决算情况说明</w:t>
      </w:r>
    </w:p>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ascii="仿宋_GB2312" w:hAnsi="仿宋_GB2312" w:eastAsia="仿宋_GB2312" w:cs="仿宋_GB2312"/>
          <w:sz w:val="32"/>
          <w:szCs w:val="32"/>
          <w:highlight w:val="red"/>
        </w:rPr>
      </w:pPr>
    </w:p>
    <w:p>
      <w:pPr>
        <w:keepNext w:val="0"/>
        <w:keepLines w:val="0"/>
        <w:pageBreakBefore w:val="0"/>
        <w:widowControl/>
        <w:numPr>
          <w:ilvl w:val="0"/>
          <w:numId w:val="4"/>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黑体" w:hAnsi="黑体" w:eastAsia="黑体"/>
          <w:color w:val="000000"/>
          <w:kern w:val="0"/>
          <w:sz w:val="32"/>
          <w:szCs w:val="32"/>
          <w:lang w:bidi="ar"/>
        </w:rPr>
      </w:pPr>
      <w:r>
        <w:rPr>
          <w:rFonts w:hint="eastAsia" w:ascii="黑体" w:hAnsi="黑体" w:eastAsia="黑体"/>
          <w:color w:val="000000"/>
          <w:kern w:val="0"/>
          <w:sz w:val="32"/>
          <w:szCs w:val="32"/>
          <w:lang w:bidi="ar"/>
        </w:rPr>
        <w:t>收入支出决算总体情况</w:t>
      </w:r>
      <w:r>
        <w:rPr>
          <w:rFonts w:hint="eastAsia" w:ascii="黑体" w:hAnsi="黑体" w:eastAsia="黑体"/>
          <w:color w:val="000000"/>
          <w:kern w:val="0"/>
          <w:sz w:val="32"/>
          <w:szCs w:val="32"/>
          <w:lang w:eastAsia="zh-CN" w:bidi="ar"/>
        </w:rPr>
        <w:t>说明</w:t>
      </w:r>
      <w:r>
        <w:rPr>
          <w:rFonts w:hint="eastAsia" w:ascii="黑体" w:hAnsi="黑体" w:eastAsia="黑体"/>
          <w:color w:val="000000"/>
          <w:kern w:val="0"/>
          <w:sz w:val="32"/>
          <w:szCs w:val="32"/>
          <w:lang w:bidi="ar"/>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jc w:val="left"/>
        <w:textAlignment w:val="auto"/>
        <w:outlineLvl w:val="9"/>
        <w:rPr>
          <w:rFonts w:hint="eastAsia" w:ascii="仿宋_GB2312" w:hAnsi="仿宋" w:eastAsia="仿宋_GB2312"/>
          <w:sz w:val="32"/>
          <w:szCs w:val="32"/>
        </w:rPr>
      </w:pPr>
      <w:r>
        <w:rPr>
          <w:rFonts w:hint="eastAsia" w:ascii="黑体" w:hAnsi="黑体" w:eastAsia="黑体"/>
          <w:color w:val="000000"/>
          <w:kern w:val="0"/>
          <w:sz w:val="32"/>
          <w:szCs w:val="32"/>
          <w:lang w:eastAsia="zh-CN" w:bidi="ar"/>
        </w:rPr>
        <w:drawing>
          <wp:anchor distT="0" distB="0" distL="114300" distR="114300" simplePos="0" relativeHeight="251660288" behindDoc="0" locked="0" layoutInCell="1" allowOverlap="1">
            <wp:simplePos x="0" y="0"/>
            <wp:positionH relativeFrom="column">
              <wp:posOffset>-27305</wp:posOffset>
            </wp:positionH>
            <wp:positionV relativeFrom="paragraph">
              <wp:posOffset>13335</wp:posOffset>
            </wp:positionV>
            <wp:extent cx="5080000" cy="2933065"/>
            <wp:effectExtent l="4445" t="4445" r="20955" b="15240"/>
            <wp:wrapSquare wrapText="bothSides"/>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仿宋_GB2312" w:hAnsi="仿宋" w:eastAsia="仿宋_GB2312"/>
          <w:sz w:val="32"/>
          <w:szCs w:val="32"/>
        </w:rPr>
        <w:t>20</w:t>
      </w:r>
      <w:r>
        <w:rPr>
          <w:rFonts w:hint="eastAsia" w:ascii="仿宋_GB2312" w:hAnsi="仿宋" w:eastAsia="仿宋_GB2312"/>
          <w:sz w:val="32"/>
          <w:szCs w:val="32"/>
          <w:lang w:val="en-US" w:eastAsia="zh-CN"/>
        </w:rPr>
        <w:t>20</w:t>
      </w:r>
      <w:r>
        <w:rPr>
          <w:rFonts w:hint="eastAsia" w:ascii="仿宋_GB2312" w:hAnsi="仿宋" w:eastAsia="仿宋_GB2312"/>
          <w:sz w:val="32"/>
          <w:szCs w:val="32"/>
        </w:rPr>
        <w:t>年度本年收入合计</w:t>
      </w:r>
      <w:r>
        <w:rPr>
          <w:rFonts w:hint="eastAsia" w:ascii="仿宋_GB2312" w:hAnsi="仿宋" w:eastAsia="仿宋_GB2312"/>
          <w:sz w:val="32"/>
          <w:szCs w:val="32"/>
          <w:lang w:val="en-US" w:eastAsia="zh-CN"/>
        </w:rPr>
        <w:t>110.98</w:t>
      </w:r>
      <w:r>
        <w:rPr>
          <w:rFonts w:hint="eastAsia" w:ascii="仿宋_GB2312" w:hAnsi="仿宋" w:eastAsia="仿宋_GB2312"/>
          <w:sz w:val="32"/>
          <w:szCs w:val="32"/>
        </w:rPr>
        <w:t>万元，较上年</w:t>
      </w:r>
      <w:r>
        <w:rPr>
          <w:rFonts w:hint="eastAsia" w:ascii="仿宋_GB2312" w:hAnsi="仿宋" w:eastAsia="仿宋_GB2312"/>
          <w:sz w:val="32"/>
          <w:szCs w:val="32"/>
          <w:lang w:eastAsia="zh-CN"/>
        </w:rPr>
        <w:t>增加</w:t>
      </w:r>
      <w:r>
        <w:rPr>
          <w:rFonts w:hint="eastAsia" w:ascii="仿宋_GB2312" w:hAnsi="仿宋" w:eastAsia="仿宋_GB2312"/>
          <w:sz w:val="32"/>
          <w:szCs w:val="32"/>
          <w:lang w:val="en-US" w:eastAsia="zh-CN"/>
        </w:rPr>
        <w:t>39.01</w:t>
      </w:r>
      <w:r>
        <w:rPr>
          <w:rFonts w:hint="eastAsia" w:ascii="仿宋_GB2312" w:hAnsi="仿宋" w:eastAsia="仿宋_GB2312"/>
          <w:sz w:val="32"/>
          <w:szCs w:val="32"/>
        </w:rPr>
        <w:t>万元，主要原因是</w:t>
      </w:r>
      <w:r>
        <w:rPr>
          <w:rFonts w:hint="eastAsia" w:ascii="仿宋_GB2312" w:hAnsi="仿宋" w:eastAsia="仿宋_GB2312"/>
          <w:sz w:val="32"/>
          <w:szCs w:val="32"/>
          <w:lang w:eastAsia="zh-CN"/>
        </w:rPr>
        <w:t>公共图书馆免费开放补助资金</w:t>
      </w:r>
      <w:r>
        <w:rPr>
          <w:rFonts w:hint="eastAsia" w:ascii="仿宋_GB2312" w:hAnsi="仿宋" w:eastAsia="仿宋_GB2312"/>
          <w:sz w:val="32"/>
          <w:szCs w:val="32"/>
          <w:lang w:val="en-US" w:eastAsia="zh-CN"/>
        </w:rPr>
        <w:t>20万元专项用于免费开放后正常运转并提供基本公共文化服务和公共文化服务服务体系建设奖补资金30万元</w:t>
      </w:r>
      <w:r>
        <w:rPr>
          <w:rFonts w:hint="eastAsia" w:ascii="仿宋_GB2312" w:hAnsi="仿宋" w:eastAsia="仿宋_GB2312"/>
          <w:sz w:val="32"/>
          <w:szCs w:val="32"/>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jc w:val="left"/>
        <w:textAlignment w:val="auto"/>
        <w:outlineLvl w:val="9"/>
        <w:rPr>
          <w:rFonts w:hint="eastAsia" w:ascii="仿宋_GB2312" w:hAnsi="仿宋" w:eastAsia="仿宋_GB2312"/>
          <w:sz w:val="32"/>
          <w:szCs w:val="32"/>
        </w:rPr>
      </w:pPr>
      <w:r>
        <w:rPr>
          <w:rFonts w:hint="eastAsia" w:ascii="仿宋_GB2312" w:hAnsi="仿宋" w:eastAsia="仿宋_GB2312"/>
          <w:sz w:val="32"/>
          <w:szCs w:val="32"/>
        </w:rPr>
        <w:t>20</w:t>
      </w:r>
      <w:r>
        <w:rPr>
          <w:rFonts w:hint="eastAsia" w:ascii="仿宋_GB2312" w:hAnsi="仿宋" w:eastAsia="仿宋_GB2312"/>
          <w:sz w:val="32"/>
          <w:szCs w:val="32"/>
          <w:lang w:val="en-US" w:eastAsia="zh-CN"/>
        </w:rPr>
        <w:t>20</w:t>
      </w:r>
      <w:r>
        <w:rPr>
          <w:rFonts w:hint="eastAsia" w:ascii="仿宋_GB2312" w:hAnsi="仿宋" w:eastAsia="仿宋_GB2312"/>
          <w:sz w:val="32"/>
          <w:szCs w:val="32"/>
        </w:rPr>
        <w:t>年度本年支出合计</w:t>
      </w:r>
      <w:r>
        <w:rPr>
          <w:rFonts w:hint="eastAsia" w:ascii="仿宋_GB2312" w:hAnsi="仿宋" w:eastAsia="仿宋_GB2312"/>
          <w:sz w:val="32"/>
          <w:szCs w:val="32"/>
          <w:lang w:val="en-US" w:eastAsia="zh-CN"/>
        </w:rPr>
        <w:t>110.98</w:t>
      </w:r>
      <w:r>
        <w:rPr>
          <w:rFonts w:hint="eastAsia" w:ascii="仿宋_GB2312" w:hAnsi="仿宋" w:eastAsia="仿宋_GB2312"/>
          <w:sz w:val="32"/>
          <w:szCs w:val="32"/>
        </w:rPr>
        <w:t>万元，比上年增加</w:t>
      </w:r>
      <w:r>
        <w:rPr>
          <w:rFonts w:hint="eastAsia" w:ascii="仿宋_GB2312" w:hAnsi="仿宋" w:eastAsia="仿宋_GB2312"/>
          <w:sz w:val="32"/>
          <w:szCs w:val="32"/>
          <w:lang w:val="en-US" w:eastAsia="zh-CN"/>
        </w:rPr>
        <w:t>39.01</w:t>
      </w:r>
      <w:r>
        <w:rPr>
          <w:rFonts w:hint="eastAsia" w:ascii="仿宋_GB2312" w:hAnsi="仿宋" w:eastAsia="仿宋_GB2312"/>
          <w:sz w:val="32"/>
          <w:szCs w:val="32"/>
        </w:rPr>
        <w:t>万元，主要原因是</w:t>
      </w:r>
      <w:r>
        <w:rPr>
          <w:rFonts w:hint="eastAsia" w:ascii="仿宋_GB2312" w:hAnsi="仿宋" w:eastAsia="仿宋_GB2312"/>
          <w:sz w:val="32"/>
          <w:szCs w:val="32"/>
          <w:lang w:eastAsia="zh-CN"/>
        </w:rPr>
        <w:t>公共图书馆免费开放补助资金</w:t>
      </w:r>
      <w:r>
        <w:rPr>
          <w:rFonts w:hint="eastAsia" w:ascii="仿宋_GB2312" w:hAnsi="仿宋" w:eastAsia="仿宋_GB2312"/>
          <w:sz w:val="32"/>
          <w:szCs w:val="32"/>
          <w:lang w:val="en-US" w:eastAsia="zh-CN"/>
        </w:rPr>
        <w:t>20万元专项用于免费开放后正常运转并提供基本公共文化服务和公共文化服务服务体系建设奖补资金30万元</w:t>
      </w:r>
      <w:r>
        <w:rPr>
          <w:rFonts w:hint="eastAsia" w:ascii="仿宋_GB2312" w:hAnsi="仿宋" w:eastAsia="仿宋_GB2312"/>
          <w:sz w:val="32"/>
          <w:szCs w:val="32"/>
        </w:rPr>
        <w:t>。</w:t>
      </w:r>
    </w:p>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仿宋_GB2312" w:hAnsi="仿宋" w:eastAsia="仿宋_GB2312"/>
          <w:sz w:val="32"/>
          <w:szCs w:val="32"/>
          <w:lang w:eastAsia="zh-CN"/>
        </w:rPr>
      </w:pPr>
    </w:p>
    <w:p>
      <w:pPr>
        <w:keepNext w:val="0"/>
        <w:keepLines w:val="0"/>
        <w:pageBreakBefore w:val="0"/>
        <w:widowControl/>
        <w:numPr>
          <w:ilvl w:val="0"/>
          <w:numId w:val="5"/>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黑体" w:hAnsi="黑体" w:eastAsia="黑体"/>
          <w:color w:val="000000"/>
          <w:kern w:val="0"/>
          <w:sz w:val="32"/>
          <w:szCs w:val="32"/>
          <w:lang w:eastAsia="zh-CN" w:bidi="ar"/>
        </w:rPr>
      </w:pPr>
      <w:r>
        <w:rPr>
          <w:rFonts w:hint="eastAsia" w:ascii="黑体" w:hAnsi="黑体" w:eastAsia="黑体"/>
          <w:color w:val="000000"/>
          <w:kern w:val="0"/>
          <w:sz w:val="32"/>
          <w:szCs w:val="32"/>
          <w:lang w:eastAsia="zh-CN" w:bidi="ar"/>
        </w:rPr>
        <w:drawing>
          <wp:anchor distT="0" distB="0" distL="114300" distR="114300" simplePos="0" relativeHeight="251661312" behindDoc="0" locked="0" layoutInCell="1" allowOverlap="1">
            <wp:simplePos x="0" y="0"/>
            <wp:positionH relativeFrom="column">
              <wp:posOffset>-98425</wp:posOffset>
            </wp:positionH>
            <wp:positionV relativeFrom="paragraph">
              <wp:posOffset>437515</wp:posOffset>
            </wp:positionV>
            <wp:extent cx="5080000" cy="2437130"/>
            <wp:effectExtent l="5080" t="4445" r="20320" b="15875"/>
            <wp:wrapSquare wrapText="bothSides"/>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hint="eastAsia" w:ascii="黑体" w:hAnsi="黑体" w:eastAsia="黑体"/>
          <w:color w:val="000000"/>
          <w:kern w:val="0"/>
          <w:sz w:val="32"/>
          <w:szCs w:val="32"/>
          <w:lang w:bidi="ar"/>
        </w:rPr>
        <w:t>收入决算情况</w:t>
      </w:r>
      <w:r>
        <w:rPr>
          <w:rFonts w:hint="eastAsia" w:ascii="黑体" w:hAnsi="黑体" w:eastAsia="黑体"/>
          <w:color w:val="000000"/>
          <w:kern w:val="0"/>
          <w:sz w:val="32"/>
          <w:szCs w:val="32"/>
          <w:lang w:eastAsia="zh-CN" w:bidi="ar"/>
        </w:rPr>
        <w:t>说明</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jc w:val="left"/>
        <w:textAlignment w:val="auto"/>
        <w:outlineLvl w:val="9"/>
        <w:rPr>
          <w:rFonts w:ascii="黑体" w:hAnsi="黑体" w:eastAsia="黑体"/>
        </w:rPr>
      </w:pPr>
      <w:r>
        <w:rPr>
          <w:rFonts w:hint="eastAsia" w:ascii="黑体" w:hAnsi="黑体" w:eastAsia="黑体"/>
          <w:color w:val="000000"/>
          <w:kern w:val="0"/>
          <w:sz w:val="32"/>
          <w:szCs w:val="32"/>
          <w:lang w:val="en-US" w:eastAsia="zh-CN" w:bidi="ar"/>
        </w:rPr>
        <w:t xml:space="preserve">    </w:t>
      </w:r>
      <w:r>
        <w:rPr>
          <w:rFonts w:hint="eastAsia" w:ascii="仿宋_GB2312" w:hAnsi="宋体" w:eastAsia="仿宋_GB2312" w:cs="仿宋_GB2312"/>
          <w:color w:val="000000"/>
          <w:kern w:val="0"/>
          <w:sz w:val="32"/>
          <w:szCs w:val="32"/>
          <w:lang w:bidi="ar"/>
        </w:rPr>
        <w:t>20</w:t>
      </w:r>
      <w:r>
        <w:rPr>
          <w:rFonts w:hint="eastAsia" w:ascii="仿宋_GB2312" w:hAnsi="宋体" w:eastAsia="仿宋_GB2312" w:cs="仿宋_GB2312"/>
          <w:color w:val="000000"/>
          <w:kern w:val="0"/>
          <w:sz w:val="32"/>
          <w:szCs w:val="32"/>
          <w:lang w:val="en-US" w:eastAsia="zh-CN" w:bidi="ar"/>
        </w:rPr>
        <w:t>20</w:t>
      </w:r>
      <w:r>
        <w:rPr>
          <w:rFonts w:ascii="仿宋_GB2312" w:hAnsi="宋体" w:eastAsia="仿宋_GB2312" w:cs="仿宋_GB2312"/>
          <w:color w:val="000000"/>
          <w:kern w:val="0"/>
          <w:sz w:val="32"/>
          <w:szCs w:val="32"/>
          <w:lang w:bidi="ar"/>
        </w:rPr>
        <w:t>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收入合计</w:t>
      </w:r>
      <w:r>
        <w:rPr>
          <w:rFonts w:hint="eastAsia" w:ascii="仿宋_GB2312" w:hAnsi="宋体" w:eastAsia="仿宋_GB2312" w:cs="仿宋_GB2312"/>
          <w:color w:val="000000"/>
          <w:kern w:val="0"/>
          <w:sz w:val="32"/>
          <w:szCs w:val="32"/>
          <w:lang w:val="en-US" w:eastAsia="zh-CN" w:bidi="ar"/>
        </w:rPr>
        <w:t>110.98</w:t>
      </w:r>
      <w:r>
        <w:rPr>
          <w:rFonts w:ascii="仿宋_GB2312" w:hAnsi="宋体" w:eastAsia="仿宋_GB2312" w:cs="仿宋_GB2312"/>
          <w:color w:val="000000"/>
          <w:kern w:val="0"/>
          <w:sz w:val="32"/>
          <w:szCs w:val="32"/>
          <w:lang w:bidi="ar"/>
        </w:rPr>
        <w:t>万元，其中：财政拨款收入</w:t>
      </w:r>
      <w:r>
        <w:rPr>
          <w:rFonts w:hint="eastAsia" w:ascii="仿宋_GB2312" w:hAnsi="宋体" w:eastAsia="仿宋_GB2312" w:cs="仿宋_GB2312"/>
          <w:color w:val="000000"/>
          <w:kern w:val="0"/>
          <w:sz w:val="32"/>
          <w:szCs w:val="32"/>
          <w:lang w:val="en-US" w:eastAsia="zh-CN" w:bidi="ar"/>
        </w:rPr>
        <w:t>110.98</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100</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eastAsia="zh-CN" w:bidi="ar"/>
        </w:rPr>
        <w:t>。</w:t>
      </w:r>
      <w:r>
        <w:rPr>
          <w:rFonts w:hint="eastAsia" w:ascii="黑体" w:hAnsi="黑体" w:eastAsia="黑体"/>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黑体" w:hAnsi="黑体" w:eastAsia="黑体"/>
        </w:rPr>
      </w:pPr>
      <w:r>
        <w:rPr>
          <w:rFonts w:hint="eastAsia" w:ascii="黑体" w:hAnsi="黑体" w:eastAsia="黑体"/>
          <w:color w:val="000000"/>
          <w:kern w:val="0"/>
          <w:sz w:val="32"/>
          <w:szCs w:val="32"/>
          <w:lang w:bidi="ar"/>
        </w:rPr>
        <w:t>三、支出决算情况</w:t>
      </w:r>
      <w:r>
        <w:rPr>
          <w:rFonts w:hint="eastAsia" w:ascii="黑体" w:hAnsi="黑体" w:eastAsia="黑体"/>
          <w:color w:val="000000"/>
          <w:kern w:val="0"/>
          <w:sz w:val="32"/>
          <w:szCs w:val="32"/>
          <w:lang w:eastAsia="zh-CN" w:bidi="ar"/>
        </w:rPr>
        <w:t>说明</w:t>
      </w:r>
      <w:r>
        <w:rPr>
          <w:rFonts w:hint="eastAsia" w:ascii="黑体" w:hAnsi="黑体" w:eastAsia="黑体"/>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Theme="minorEastAsia" w:hAnsiTheme="minorEastAsia" w:eastAsiaTheme="minorEastAsia" w:cstheme="minorEastAsia"/>
          <w:b/>
          <w:bCs/>
          <w:color w:val="000000"/>
          <w:kern w:val="0"/>
          <w:sz w:val="32"/>
          <w:szCs w:val="32"/>
          <w:lang w:bidi="ar"/>
        </w:rPr>
      </w:pPr>
      <w:r>
        <w:rPr>
          <w:rFonts w:hint="eastAsia" w:ascii="仿宋_GB2312" w:hAnsi="宋体" w:eastAsia="仿宋_GB2312" w:cs="仿宋_GB2312"/>
          <w:color w:val="000000"/>
          <w:kern w:val="0"/>
          <w:sz w:val="32"/>
          <w:szCs w:val="32"/>
          <w:lang w:eastAsia="zh-CN" w:bidi="ar"/>
        </w:rPr>
        <w:drawing>
          <wp:anchor distT="0" distB="0" distL="114300" distR="114300" simplePos="0" relativeHeight="251662336" behindDoc="0" locked="0" layoutInCell="1" allowOverlap="1">
            <wp:simplePos x="0" y="0"/>
            <wp:positionH relativeFrom="column">
              <wp:posOffset>-1270</wp:posOffset>
            </wp:positionH>
            <wp:positionV relativeFrom="paragraph">
              <wp:posOffset>241935</wp:posOffset>
            </wp:positionV>
            <wp:extent cx="5281295" cy="2645410"/>
            <wp:effectExtent l="4445" t="4445" r="10160" b="17145"/>
            <wp:wrapSquare wrapText="bothSides"/>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仿宋_GB2312" w:hAnsi="宋体" w:eastAsia="仿宋_GB2312" w:cs="仿宋_GB2312"/>
          <w:color w:val="000000"/>
          <w:kern w:val="0"/>
          <w:sz w:val="32"/>
          <w:szCs w:val="32"/>
          <w:lang w:bidi="ar"/>
        </w:rPr>
        <w:t>20</w:t>
      </w:r>
      <w:r>
        <w:rPr>
          <w:rFonts w:hint="eastAsia" w:ascii="仿宋_GB2312" w:hAnsi="宋体" w:eastAsia="仿宋_GB2312" w:cs="仿宋_GB2312"/>
          <w:color w:val="000000"/>
          <w:kern w:val="0"/>
          <w:sz w:val="32"/>
          <w:szCs w:val="32"/>
          <w:lang w:val="en-US" w:eastAsia="zh-CN" w:bidi="ar"/>
        </w:rPr>
        <w:t>20</w:t>
      </w:r>
      <w:r>
        <w:rPr>
          <w:rFonts w:ascii="仿宋_GB2312" w:hAnsi="宋体" w:eastAsia="仿宋_GB2312" w:cs="仿宋_GB2312"/>
          <w:color w:val="000000"/>
          <w:kern w:val="0"/>
          <w:sz w:val="32"/>
          <w:szCs w:val="32"/>
          <w:lang w:bidi="ar"/>
        </w:rPr>
        <w:t>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支出合计</w:t>
      </w:r>
      <w:r>
        <w:rPr>
          <w:rFonts w:hint="eastAsia" w:ascii="仿宋_GB2312" w:hAnsi="宋体" w:eastAsia="仿宋_GB2312" w:cs="仿宋_GB2312"/>
          <w:color w:val="000000"/>
          <w:kern w:val="0"/>
          <w:sz w:val="32"/>
          <w:szCs w:val="32"/>
          <w:lang w:val="en-US" w:eastAsia="zh-CN" w:bidi="ar"/>
        </w:rPr>
        <w:t>110.98</w:t>
      </w:r>
      <w:r>
        <w:rPr>
          <w:rFonts w:ascii="仿宋_GB2312" w:hAnsi="宋体" w:eastAsia="仿宋_GB2312" w:cs="仿宋_GB2312"/>
          <w:color w:val="000000"/>
          <w:kern w:val="0"/>
          <w:sz w:val="32"/>
          <w:szCs w:val="32"/>
          <w:lang w:bidi="ar"/>
        </w:rPr>
        <w:t>万元，其中：基本支出</w:t>
      </w:r>
      <w:r>
        <w:rPr>
          <w:rFonts w:hint="eastAsia" w:ascii="仿宋_GB2312" w:hAnsi="宋体" w:eastAsia="仿宋_GB2312" w:cs="仿宋_GB2312"/>
          <w:color w:val="000000"/>
          <w:kern w:val="0"/>
          <w:sz w:val="32"/>
          <w:szCs w:val="32"/>
          <w:lang w:val="en-US" w:eastAsia="zh-CN" w:bidi="ar"/>
        </w:rPr>
        <w:t>55.98</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50.44</w:t>
      </w:r>
      <w:r>
        <w:rPr>
          <w:rFonts w:ascii="仿宋_GB2312" w:hAnsi="宋体" w:eastAsia="仿宋_GB2312" w:cs="仿宋_GB2312"/>
          <w:color w:val="000000"/>
          <w:kern w:val="0"/>
          <w:sz w:val="32"/>
          <w:szCs w:val="32"/>
          <w:lang w:bidi="ar"/>
        </w:rPr>
        <w:t>%；项目支出</w:t>
      </w:r>
      <w:r>
        <w:rPr>
          <w:rFonts w:hint="eastAsia" w:ascii="仿宋_GB2312" w:hAnsi="宋体" w:eastAsia="仿宋_GB2312" w:cs="仿宋_GB2312"/>
          <w:color w:val="000000"/>
          <w:kern w:val="0"/>
          <w:sz w:val="32"/>
          <w:szCs w:val="32"/>
          <w:lang w:val="en-US" w:eastAsia="zh-CN" w:bidi="ar"/>
        </w:rPr>
        <w:t>55</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49.55</w:t>
      </w:r>
      <w:r>
        <w:rPr>
          <w:rFonts w:ascii="仿宋_GB2312" w:hAnsi="宋体" w:eastAsia="仿宋_GB2312" w:cs="仿宋_GB2312"/>
          <w:color w:val="000000"/>
          <w:kern w:val="0"/>
          <w:sz w:val="32"/>
          <w:szCs w:val="32"/>
          <w:lang w:bidi="ar"/>
        </w:rPr>
        <w:t>%。</w:t>
      </w:r>
      <w:r>
        <w:rPr>
          <w:rFonts w:hint="eastAsia" w:asciiTheme="minorEastAsia" w:hAnsiTheme="minorEastAsia" w:eastAsiaTheme="minorEastAsia" w:cstheme="minorEastAsia"/>
          <w:b/>
          <w:bCs/>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黑体" w:hAnsi="黑体" w:eastAsia="黑体"/>
          <w:color w:val="000000"/>
          <w:kern w:val="0"/>
          <w:sz w:val="32"/>
          <w:szCs w:val="32"/>
          <w:lang w:bidi="ar"/>
        </w:rPr>
      </w:pPr>
      <w:r>
        <w:rPr>
          <w:rFonts w:hint="eastAsia" w:ascii="仿宋_GB2312" w:hAnsi="仿宋" w:eastAsia="仿宋_GB2312"/>
          <w:sz w:val="32"/>
          <w:szCs w:val="32"/>
          <w:lang w:eastAsia="zh-CN"/>
        </w:rPr>
        <w:drawing>
          <wp:anchor distT="0" distB="0" distL="114300" distR="114300" simplePos="0" relativeHeight="251663360" behindDoc="0" locked="0" layoutInCell="1" allowOverlap="1">
            <wp:simplePos x="0" y="0"/>
            <wp:positionH relativeFrom="column">
              <wp:posOffset>-16510</wp:posOffset>
            </wp:positionH>
            <wp:positionV relativeFrom="paragraph">
              <wp:posOffset>558800</wp:posOffset>
            </wp:positionV>
            <wp:extent cx="5270500" cy="2826385"/>
            <wp:effectExtent l="4445" t="4445" r="20955" b="7620"/>
            <wp:wrapSquare wrapText="bothSides"/>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黑体" w:hAnsi="黑体" w:eastAsia="黑体"/>
          <w:color w:val="000000"/>
          <w:kern w:val="0"/>
          <w:sz w:val="32"/>
          <w:szCs w:val="32"/>
          <w:lang w:bidi="ar"/>
        </w:rPr>
        <w:t>四、财政拨款收入支出决算总体情况</w:t>
      </w:r>
      <w:r>
        <w:rPr>
          <w:rFonts w:hint="eastAsia" w:ascii="黑体" w:hAnsi="黑体" w:eastAsia="黑体"/>
          <w:color w:val="000000"/>
          <w:kern w:val="0"/>
          <w:sz w:val="32"/>
          <w:szCs w:val="32"/>
          <w:lang w:eastAsia="zh-CN" w:bidi="ar"/>
        </w:rPr>
        <w:t>说明</w:t>
      </w:r>
      <w:r>
        <w:rPr>
          <w:rFonts w:hint="eastAsia" w:ascii="黑体" w:hAnsi="黑体" w:eastAsia="黑体"/>
          <w:color w:val="000000"/>
          <w:kern w:val="0"/>
          <w:sz w:val="32"/>
          <w:szCs w:val="32"/>
          <w:lang w:bidi="ar"/>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1280" w:firstLineChars="400"/>
        <w:jc w:val="left"/>
        <w:textAlignment w:val="auto"/>
        <w:outlineLvl w:val="9"/>
        <w:rPr>
          <w:rFonts w:hint="eastAsia" w:ascii="仿宋_GB2312" w:hAnsi="仿宋" w:eastAsia="仿宋_GB2312"/>
          <w:sz w:val="32"/>
          <w:szCs w:val="32"/>
          <w:lang w:val="en-US" w:eastAsia="zh-CN"/>
        </w:rPr>
      </w:pPr>
      <w:r>
        <w:rPr>
          <w:rFonts w:hint="eastAsia" w:ascii="仿宋_GB2312" w:hAnsi="仿宋" w:eastAsia="仿宋_GB2312"/>
          <w:sz w:val="32"/>
          <w:szCs w:val="32"/>
        </w:rPr>
        <w:t>20</w:t>
      </w:r>
      <w:r>
        <w:rPr>
          <w:rFonts w:hint="eastAsia" w:ascii="仿宋_GB2312" w:hAnsi="仿宋" w:eastAsia="仿宋_GB2312"/>
          <w:sz w:val="32"/>
          <w:szCs w:val="32"/>
          <w:lang w:val="en-US" w:eastAsia="zh-CN"/>
        </w:rPr>
        <w:t>20</w:t>
      </w:r>
      <w:r>
        <w:rPr>
          <w:rFonts w:hint="eastAsia" w:ascii="仿宋_GB2312" w:hAnsi="仿宋" w:eastAsia="仿宋_GB2312"/>
          <w:sz w:val="32"/>
          <w:szCs w:val="32"/>
        </w:rPr>
        <w:t>年财政拨款收入</w:t>
      </w:r>
      <w:r>
        <w:rPr>
          <w:rFonts w:hint="eastAsia" w:ascii="仿宋_GB2312" w:hAnsi="仿宋" w:eastAsia="仿宋_GB2312"/>
          <w:sz w:val="32"/>
          <w:szCs w:val="32"/>
          <w:lang w:val="en-US" w:eastAsia="zh-CN"/>
        </w:rPr>
        <w:t>110.98</w:t>
      </w:r>
      <w:r>
        <w:rPr>
          <w:rFonts w:hint="eastAsia" w:ascii="仿宋_GB2312" w:hAnsi="仿宋" w:eastAsia="仿宋_GB2312"/>
          <w:sz w:val="32"/>
          <w:szCs w:val="32"/>
        </w:rPr>
        <w:t>万元，比上年增加</w:t>
      </w:r>
      <w:r>
        <w:rPr>
          <w:rFonts w:hint="eastAsia" w:ascii="仿宋_GB2312" w:hAnsi="仿宋" w:eastAsia="仿宋_GB2312"/>
          <w:sz w:val="32"/>
          <w:szCs w:val="32"/>
          <w:lang w:val="en-US" w:eastAsia="zh-CN"/>
        </w:rPr>
        <w:t>39.01</w:t>
      </w:r>
      <w:r>
        <w:rPr>
          <w:rFonts w:hint="eastAsia" w:ascii="仿宋_GB2312" w:hAnsi="仿宋" w:eastAsia="仿宋_GB2312"/>
          <w:sz w:val="32"/>
          <w:szCs w:val="32"/>
        </w:rPr>
        <w:t>万元，主要原因是</w:t>
      </w:r>
      <w:r>
        <w:rPr>
          <w:rFonts w:hint="eastAsia" w:ascii="仿宋_GB2312" w:hAnsi="仿宋" w:eastAsia="仿宋_GB2312"/>
          <w:sz w:val="32"/>
          <w:szCs w:val="32"/>
          <w:lang w:eastAsia="zh-CN"/>
        </w:rPr>
        <w:t>公共图书馆免费开放补助资金</w:t>
      </w:r>
      <w:r>
        <w:rPr>
          <w:rFonts w:hint="eastAsia" w:ascii="仿宋_GB2312" w:hAnsi="仿宋" w:eastAsia="仿宋_GB2312"/>
          <w:sz w:val="32"/>
          <w:szCs w:val="32"/>
          <w:lang w:val="en-US" w:eastAsia="zh-CN"/>
        </w:rPr>
        <w:t>20万元专项用于免费开放后正常运转并提供基本公共文化服务和公共文化服务服务体系建设奖补资金30万元</w:t>
      </w:r>
      <w:r>
        <w:rPr>
          <w:rFonts w:hint="eastAsia" w:ascii="仿宋_GB2312" w:hAnsi="仿宋" w:eastAsia="仿宋_GB2312"/>
          <w:sz w:val="32"/>
          <w:szCs w:val="32"/>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1280" w:firstLineChars="400"/>
        <w:jc w:val="left"/>
        <w:textAlignment w:val="auto"/>
        <w:outlineLvl w:val="9"/>
        <w:rPr>
          <w:rFonts w:hint="eastAsia" w:ascii="仿宋_GB2312" w:hAnsi="仿宋" w:eastAsia="仿宋_GB2312"/>
          <w:sz w:val="32"/>
          <w:szCs w:val="32"/>
        </w:rPr>
      </w:pPr>
      <w:r>
        <w:rPr>
          <w:rFonts w:hint="eastAsia" w:ascii="仿宋_GB2312" w:hAnsi="仿宋" w:eastAsia="仿宋_GB2312"/>
          <w:sz w:val="32"/>
          <w:szCs w:val="32"/>
        </w:rPr>
        <w:t>20</w:t>
      </w:r>
      <w:r>
        <w:rPr>
          <w:rFonts w:hint="eastAsia" w:ascii="仿宋_GB2312" w:hAnsi="仿宋" w:eastAsia="仿宋_GB2312"/>
          <w:sz w:val="32"/>
          <w:szCs w:val="32"/>
          <w:lang w:val="en-US" w:eastAsia="zh-CN"/>
        </w:rPr>
        <w:t>20</w:t>
      </w:r>
      <w:r>
        <w:rPr>
          <w:rFonts w:hint="eastAsia" w:ascii="仿宋_GB2312" w:hAnsi="仿宋" w:eastAsia="仿宋_GB2312"/>
          <w:sz w:val="32"/>
          <w:szCs w:val="32"/>
        </w:rPr>
        <w:t>年财政拨款支出</w:t>
      </w:r>
      <w:r>
        <w:rPr>
          <w:rFonts w:hint="eastAsia" w:ascii="仿宋_GB2312" w:hAnsi="仿宋" w:eastAsia="仿宋_GB2312"/>
          <w:sz w:val="32"/>
          <w:szCs w:val="32"/>
          <w:lang w:val="en-US" w:eastAsia="zh-CN"/>
        </w:rPr>
        <w:t>110.98</w:t>
      </w:r>
      <w:r>
        <w:rPr>
          <w:rFonts w:hint="eastAsia" w:ascii="仿宋_GB2312" w:hAnsi="仿宋" w:eastAsia="仿宋_GB2312"/>
          <w:sz w:val="32"/>
          <w:szCs w:val="32"/>
        </w:rPr>
        <w:t>万元，比上年增加</w:t>
      </w:r>
      <w:r>
        <w:rPr>
          <w:rFonts w:hint="eastAsia" w:ascii="仿宋_GB2312" w:hAnsi="仿宋" w:eastAsia="仿宋_GB2312"/>
          <w:sz w:val="32"/>
          <w:szCs w:val="32"/>
          <w:lang w:val="en-US" w:eastAsia="zh-CN"/>
        </w:rPr>
        <w:t>39.01</w:t>
      </w:r>
      <w:r>
        <w:rPr>
          <w:rFonts w:hint="eastAsia" w:ascii="仿宋_GB2312" w:hAnsi="仿宋" w:eastAsia="仿宋_GB2312"/>
          <w:sz w:val="32"/>
          <w:szCs w:val="32"/>
        </w:rPr>
        <w:t>万元，主要原因是</w:t>
      </w:r>
      <w:r>
        <w:rPr>
          <w:rFonts w:hint="eastAsia" w:ascii="仿宋_GB2312" w:hAnsi="仿宋" w:eastAsia="仿宋_GB2312"/>
          <w:sz w:val="32"/>
          <w:szCs w:val="32"/>
          <w:lang w:eastAsia="zh-CN"/>
        </w:rPr>
        <w:t>公共图书馆免费开放补助资金</w:t>
      </w:r>
      <w:r>
        <w:rPr>
          <w:rFonts w:hint="eastAsia" w:ascii="仿宋_GB2312" w:hAnsi="仿宋" w:eastAsia="仿宋_GB2312"/>
          <w:sz w:val="32"/>
          <w:szCs w:val="32"/>
          <w:lang w:val="en-US" w:eastAsia="zh-CN"/>
        </w:rPr>
        <w:t>20万元专项用于免费开放后正常运转并提供基本公共文化服务和公共文化服务服务体系建设奖补资金30万元</w:t>
      </w:r>
      <w:r>
        <w:rPr>
          <w:rFonts w:hint="eastAsia" w:ascii="仿宋_GB2312" w:hAnsi="仿宋" w:eastAsia="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Theme="minorEastAsia" w:hAnsiTheme="minorEastAsia" w:eastAsiaTheme="minorEastAsia" w:cstheme="minorEastAsia"/>
          <w:b/>
          <w:bCs/>
          <w:color w:val="000000"/>
          <w:kern w:val="0"/>
          <w:sz w:val="32"/>
          <w:szCs w:val="32"/>
          <w:lang w:eastAsia="zh-CN"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五、一般公共预算财政拨款支出决算情况</w:t>
      </w:r>
      <w:r>
        <w:rPr>
          <w:rFonts w:hint="eastAsia" w:ascii="黑体" w:hAnsi="黑体" w:eastAsia="黑体"/>
          <w:color w:val="000000"/>
          <w:kern w:val="0"/>
          <w:sz w:val="32"/>
          <w:szCs w:val="32"/>
          <w:lang w:eastAsia="zh-CN" w:bidi="ar"/>
        </w:rPr>
        <w:t>说明</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楷体_GB2312" w:hAnsi="宋体" w:eastAsia="楷体_GB2312" w:cs="楷体_GB2312"/>
          <w:b/>
          <w:color w:val="000000"/>
          <w:kern w:val="0"/>
          <w:sz w:val="32"/>
          <w:szCs w:val="32"/>
          <w:lang w:bidi="ar"/>
        </w:rPr>
      </w:pPr>
      <w:r>
        <w:rPr>
          <w:rFonts w:ascii="楷体_GB2312" w:hAnsi="宋体" w:eastAsia="楷体_GB2312" w:cs="楷体_GB2312"/>
          <w:b/>
          <w:color w:val="000000"/>
          <w:kern w:val="0"/>
          <w:sz w:val="32"/>
          <w:szCs w:val="32"/>
          <w:lang w:bidi="ar"/>
        </w:rPr>
        <w:t>（一）财政拨款支出决算总体情况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1285" w:firstLineChars="400"/>
        <w:jc w:val="left"/>
        <w:textAlignment w:val="auto"/>
        <w:outlineLvl w:val="9"/>
      </w:pPr>
      <w:r>
        <w:rPr>
          <w:rFonts w:hint="eastAsia" w:ascii="楷体_GB2312" w:hAnsi="宋体" w:eastAsia="楷体_GB2312" w:cs="楷体_GB2312"/>
          <w:b/>
          <w:color w:val="000000"/>
          <w:kern w:val="0"/>
          <w:sz w:val="32"/>
          <w:szCs w:val="32"/>
          <w:lang w:eastAsia="zh-CN" w:bidi="ar"/>
        </w:rPr>
        <w:drawing>
          <wp:anchor distT="0" distB="0" distL="114300" distR="114300" simplePos="0" relativeHeight="251665408" behindDoc="0" locked="0" layoutInCell="1" allowOverlap="1">
            <wp:simplePos x="0" y="0"/>
            <wp:positionH relativeFrom="column">
              <wp:posOffset>283845</wp:posOffset>
            </wp:positionH>
            <wp:positionV relativeFrom="paragraph">
              <wp:posOffset>53975</wp:posOffset>
            </wp:positionV>
            <wp:extent cx="5080000" cy="2487930"/>
            <wp:effectExtent l="4445" t="4445" r="20955" b="22225"/>
            <wp:wrapSquare wrapText="bothSides"/>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ascii="仿宋_GB2312" w:hAnsi="宋体" w:eastAsia="仿宋_GB2312" w:cs="仿宋_GB2312"/>
          <w:color w:val="000000"/>
          <w:kern w:val="0"/>
          <w:sz w:val="32"/>
          <w:szCs w:val="32"/>
          <w:lang w:bidi="ar"/>
        </w:rPr>
        <w:t>20</w:t>
      </w:r>
      <w:r>
        <w:rPr>
          <w:rFonts w:hint="eastAsia" w:ascii="仿宋_GB2312" w:hAnsi="宋体" w:eastAsia="仿宋_GB2312" w:cs="仿宋_GB2312"/>
          <w:color w:val="000000"/>
          <w:kern w:val="0"/>
          <w:sz w:val="32"/>
          <w:szCs w:val="32"/>
          <w:lang w:val="en-US" w:eastAsia="zh-CN" w:bidi="ar"/>
        </w:rPr>
        <w:t>20</w:t>
      </w:r>
      <w:r>
        <w:rPr>
          <w:rFonts w:ascii="仿宋_GB2312" w:hAnsi="宋体" w:eastAsia="仿宋_GB2312" w:cs="仿宋_GB2312"/>
          <w:color w:val="000000"/>
          <w:kern w:val="0"/>
          <w:sz w:val="32"/>
          <w:szCs w:val="32"/>
          <w:lang w:bidi="ar"/>
        </w:rPr>
        <w:t>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财政拨款支出</w:t>
      </w:r>
      <w:r>
        <w:rPr>
          <w:rFonts w:hint="eastAsia" w:ascii="仿宋_GB2312" w:hAnsi="宋体" w:eastAsia="仿宋_GB2312" w:cs="仿宋_GB2312"/>
          <w:color w:val="000000"/>
          <w:kern w:val="0"/>
          <w:sz w:val="32"/>
          <w:szCs w:val="32"/>
          <w:lang w:val="en-US" w:eastAsia="zh-CN" w:bidi="ar"/>
        </w:rPr>
        <w:t>110.98</w:t>
      </w:r>
      <w:r>
        <w:rPr>
          <w:rFonts w:ascii="仿宋_GB2312" w:hAnsi="宋体" w:eastAsia="仿宋_GB2312" w:cs="仿宋_GB2312"/>
          <w:color w:val="000000"/>
          <w:kern w:val="0"/>
          <w:sz w:val="32"/>
          <w:szCs w:val="32"/>
          <w:lang w:bidi="ar"/>
        </w:rPr>
        <w:t>万元，占本年支出合计的</w:t>
      </w:r>
      <w:r>
        <w:rPr>
          <w:rFonts w:hint="eastAsia" w:ascii="仿宋_GB2312" w:hAnsi="宋体" w:eastAsia="仿宋_GB2312" w:cs="仿宋_GB2312"/>
          <w:color w:val="000000"/>
          <w:kern w:val="0"/>
          <w:sz w:val="32"/>
          <w:szCs w:val="32"/>
          <w:lang w:val="en-US" w:eastAsia="zh-CN" w:bidi="ar"/>
        </w:rPr>
        <w:t>100</w:t>
      </w:r>
      <w:r>
        <w:rPr>
          <w:rFonts w:ascii="仿宋_GB2312" w:hAnsi="宋体" w:eastAsia="仿宋_GB2312" w:cs="仿宋_GB2312"/>
          <w:color w:val="000000"/>
          <w:kern w:val="0"/>
          <w:sz w:val="32"/>
          <w:szCs w:val="32"/>
          <w:lang w:bidi="ar"/>
        </w:rPr>
        <w:t>%。与</w:t>
      </w:r>
      <w:r>
        <w:rPr>
          <w:rFonts w:hint="eastAsia" w:ascii="仿宋_GB2312" w:hAnsi="宋体" w:eastAsia="仿宋_GB2312" w:cs="仿宋_GB2312"/>
          <w:color w:val="000000"/>
          <w:kern w:val="0"/>
          <w:sz w:val="32"/>
          <w:szCs w:val="32"/>
          <w:lang w:bidi="ar"/>
        </w:rPr>
        <w:t>上年</w:t>
      </w:r>
      <w:r>
        <w:rPr>
          <w:rFonts w:ascii="仿宋_GB2312" w:hAnsi="宋体" w:eastAsia="仿宋_GB2312" w:cs="仿宋_GB2312"/>
          <w:color w:val="000000"/>
          <w:kern w:val="0"/>
          <w:sz w:val="32"/>
          <w:szCs w:val="32"/>
          <w:lang w:bidi="ar"/>
        </w:rPr>
        <w:t>相比，财政拨款支出增加</w:t>
      </w:r>
      <w:r>
        <w:rPr>
          <w:rFonts w:hint="eastAsia" w:ascii="仿宋_GB2312" w:hAnsi="宋体" w:eastAsia="仿宋_GB2312" w:cs="仿宋_GB2312"/>
          <w:color w:val="000000"/>
          <w:kern w:val="0"/>
          <w:sz w:val="32"/>
          <w:szCs w:val="32"/>
          <w:lang w:val="en-US" w:eastAsia="zh-CN" w:bidi="ar"/>
        </w:rPr>
        <w:t>39.01</w:t>
      </w:r>
      <w:r>
        <w:rPr>
          <w:rFonts w:ascii="仿宋_GB2312" w:hAnsi="宋体" w:eastAsia="仿宋_GB2312" w:cs="仿宋_GB2312"/>
          <w:color w:val="000000"/>
          <w:kern w:val="0"/>
          <w:sz w:val="32"/>
          <w:szCs w:val="32"/>
          <w:lang w:bidi="ar"/>
        </w:rPr>
        <w:t>万元，增长</w:t>
      </w:r>
      <w:r>
        <w:rPr>
          <w:rFonts w:hint="eastAsia" w:ascii="仿宋_GB2312" w:hAnsi="宋体" w:eastAsia="仿宋_GB2312" w:cs="仿宋_GB2312"/>
          <w:color w:val="000000"/>
          <w:kern w:val="0"/>
          <w:sz w:val="32"/>
          <w:szCs w:val="32"/>
          <w:lang w:val="en-US" w:eastAsia="zh-CN" w:bidi="ar"/>
        </w:rPr>
        <w:t>100</w:t>
      </w:r>
      <w:r>
        <w:rPr>
          <w:rFonts w:ascii="仿宋_GB2312" w:hAnsi="宋体" w:eastAsia="仿宋_GB2312" w:cs="仿宋_GB2312"/>
          <w:color w:val="000000"/>
          <w:kern w:val="0"/>
          <w:sz w:val="32"/>
          <w:szCs w:val="32"/>
          <w:lang w:bidi="ar"/>
        </w:rPr>
        <w:t>%，主要</w:t>
      </w:r>
      <w:r>
        <w:rPr>
          <w:rFonts w:hint="eastAsia" w:ascii="仿宋_GB2312" w:hAnsi="宋体" w:eastAsia="仿宋_GB2312" w:cs="仿宋_GB2312"/>
          <w:color w:val="000000"/>
          <w:kern w:val="0"/>
          <w:sz w:val="32"/>
          <w:szCs w:val="32"/>
          <w:lang w:bidi="ar"/>
        </w:rPr>
        <w:t>原因是</w:t>
      </w:r>
      <w:r>
        <w:rPr>
          <w:rFonts w:hint="eastAsia" w:ascii="仿宋_GB2312" w:hAnsi="仿宋" w:eastAsia="仿宋_GB2312"/>
          <w:sz w:val="32"/>
          <w:szCs w:val="32"/>
          <w:lang w:eastAsia="zh-CN"/>
        </w:rPr>
        <w:t>公共图书馆免费开放补助资金</w:t>
      </w:r>
      <w:r>
        <w:rPr>
          <w:rFonts w:hint="eastAsia" w:ascii="仿宋_GB2312" w:hAnsi="仿宋" w:eastAsia="仿宋_GB2312"/>
          <w:sz w:val="32"/>
          <w:szCs w:val="32"/>
          <w:lang w:val="en-US" w:eastAsia="zh-CN"/>
        </w:rPr>
        <w:t>20万元专项用于免费开放后正常运转并提供基本公共文化服务和公共文化服务服务体系建设奖补资金30万元</w:t>
      </w:r>
      <w:r>
        <w:rPr>
          <w:rFonts w:hint="eastAsia" w:ascii="仿宋_GB2312" w:hAnsi="仿宋" w:eastAsia="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（二）</w:t>
      </w:r>
      <w:r>
        <w:rPr>
          <w:rFonts w:ascii="楷体_GB2312" w:hAnsi="宋体" w:eastAsia="楷体_GB2312" w:cs="楷体_GB2312"/>
          <w:b/>
          <w:color w:val="000000"/>
          <w:kern w:val="0"/>
          <w:sz w:val="32"/>
          <w:szCs w:val="32"/>
          <w:lang w:bidi="ar"/>
        </w:rPr>
        <w:t>财政拨款支出决算具体情况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pPr>
      <w:r>
        <w:rPr>
          <w:rFonts w:ascii="仿宋_GB2312" w:hAnsi="宋体" w:eastAsia="仿宋_GB2312" w:cs="仿宋_GB2312"/>
          <w:color w:val="000000"/>
          <w:kern w:val="0"/>
          <w:sz w:val="32"/>
          <w:szCs w:val="32"/>
          <w:lang w:bidi="ar"/>
        </w:rPr>
        <w:t>20</w:t>
      </w:r>
      <w:r>
        <w:rPr>
          <w:rFonts w:hint="eastAsia" w:ascii="仿宋_GB2312" w:hAnsi="宋体" w:eastAsia="仿宋_GB2312" w:cs="仿宋_GB2312"/>
          <w:color w:val="000000"/>
          <w:kern w:val="0"/>
          <w:sz w:val="32"/>
          <w:szCs w:val="32"/>
          <w:lang w:val="en-US" w:eastAsia="zh-CN" w:bidi="ar"/>
        </w:rPr>
        <w:t>20</w:t>
      </w:r>
      <w:r>
        <w:rPr>
          <w:rFonts w:ascii="仿宋_GB2312" w:hAnsi="宋体" w:eastAsia="仿宋_GB2312" w:cs="仿宋_GB2312"/>
          <w:color w:val="000000"/>
          <w:kern w:val="0"/>
          <w:sz w:val="32"/>
          <w:szCs w:val="32"/>
          <w:lang w:bidi="ar"/>
        </w:rPr>
        <w:t>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财政拨款支出年初预算为</w:t>
      </w:r>
      <w:r>
        <w:rPr>
          <w:rFonts w:hint="eastAsia" w:ascii="仿宋_GB2312" w:hAnsi="宋体" w:eastAsia="仿宋_GB2312" w:cs="仿宋_GB2312"/>
          <w:color w:val="000000"/>
          <w:kern w:val="0"/>
          <w:sz w:val="32"/>
          <w:szCs w:val="32"/>
          <w:lang w:val="en-US" w:eastAsia="zh-CN" w:bidi="ar"/>
        </w:rPr>
        <w:t>47.75万</w:t>
      </w:r>
      <w:r>
        <w:rPr>
          <w:rFonts w:ascii="仿宋_GB2312" w:hAnsi="宋体" w:eastAsia="仿宋_GB2312" w:cs="仿宋_GB2312"/>
          <w:color w:val="000000"/>
          <w:kern w:val="0"/>
          <w:sz w:val="32"/>
          <w:szCs w:val="32"/>
          <w:lang w:bidi="ar"/>
        </w:rPr>
        <w:t>元，支出决算为</w:t>
      </w:r>
      <w:r>
        <w:rPr>
          <w:rFonts w:hint="eastAsia" w:ascii="仿宋_GB2312" w:hAnsi="宋体" w:eastAsia="仿宋_GB2312" w:cs="仿宋_GB2312"/>
          <w:color w:val="000000"/>
          <w:kern w:val="0"/>
          <w:sz w:val="32"/>
          <w:szCs w:val="32"/>
          <w:lang w:val="en-US" w:eastAsia="zh-CN" w:bidi="ar"/>
        </w:rPr>
        <w:t>110.98</w:t>
      </w:r>
      <w:r>
        <w:rPr>
          <w:rFonts w:ascii="仿宋_GB2312" w:hAnsi="宋体" w:eastAsia="仿宋_GB2312" w:cs="仿宋_GB2312"/>
          <w:color w:val="000000"/>
          <w:kern w:val="0"/>
          <w:sz w:val="32"/>
          <w:szCs w:val="32"/>
          <w:lang w:bidi="ar"/>
        </w:rPr>
        <w:t>万元，完成年初预算</w:t>
      </w:r>
      <w:r>
        <w:rPr>
          <w:rFonts w:hint="eastAsia" w:ascii="仿宋_GB2312" w:hAnsi="宋体" w:eastAsia="仿宋_GB2312" w:cs="仿宋_GB2312"/>
          <w:color w:val="000000"/>
          <w:kern w:val="0"/>
          <w:sz w:val="32"/>
          <w:szCs w:val="32"/>
          <w:lang w:eastAsia="zh-CN" w:bidi="ar"/>
        </w:rPr>
        <w:t>的</w:t>
      </w:r>
      <w:r>
        <w:rPr>
          <w:rFonts w:hint="eastAsia" w:ascii="仿宋_GB2312" w:hAnsi="宋体" w:eastAsia="仿宋_GB2312" w:cs="仿宋_GB2312"/>
          <w:color w:val="000000"/>
          <w:kern w:val="0"/>
          <w:sz w:val="32"/>
          <w:szCs w:val="32"/>
          <w:lang w:val="en-US" w:eastAsia="zh-CN" w:bidi="ar"/>
        </w:rPr>
        <w:t>232.42%</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bidi="ar"/>
        </w:rPr>
        <w:t>按照政府功能分类科目，</w:t>
      </w:r>
      <w:r>
        <w:rPr>
          <w:rFonts w:ascii="仿宋_GB2312" w:hAnsi="宋体" w:eastAsia="仿宋_GB2312" w:cs="仿宋_GB2312"/>
          <w:color w:val="000000"/>
          <w:kern w:val="0"/>
          <w:sz w:val="32"/>
          <w:szCs w:val="32"/>
          <w:lang w:bidi="ar"/>
        </w:rPr>
        <w:t xml:space="preserve">其中： </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pPr>
      <w:r>
        <w:rPr>
          <w:rFonts w:ascii="仿宋_GB2312" w:hAnsi="宋体" w:eastAsia="仿宋_GB2312" w:cs="仿宋_GB2312"/>
          <w:b/>
          <w:color w:val="000000"/>
          <w:kern w:val="0"/>
          <w:sz w:val="32"/>
          <w:szCs w:val="32"/>
          <w:lang w:bidi="ar"/>
        </w:rPr>
        <w:t>1.</w:t>
      </w:r>
      <w:r>
        <w:rPr>
          <w:rFonts w:hint="eastAsia" w:ascii="仿宋_GB2312" w:hAnsi="宋体" w:eastAsia="仿宋_GB2312" w:cs="仿宋_GB2312"/>
          <w:b/>
          <w:color w:val="000000"/>
          <w:kern w:val="0"/>
          <w:sz w:val="32"/>
          <w:szCs w:val="32"/>
          <w:lang w:eastAsia="zh-CN" w:bidi="ar"/>
        </w:rPr>
        <w:t>公共旅游体育与传媒</w:t>
      </w:r>
      <w:r>
        <w:rPr>
          <w:rFonts w:ascii="仿宋_GB2312" w:hAnsi="宋体" w:eastAsia="仿宋_GB2312" w:cs="仿宋_GB2312"/>
          <w:b/>
          <w:color w:val="000000"/>
          <w:kern w:val="0"/>
          <w:sz w:val="32"/>
          <w:szCs w:val="32"/>
          <w:lang w:bidi="ar"/>
        </w:rPr>
        <w:t>支出（类）</w:t>
      </w:r>
      <w:r>
        <w:rPr>
          <w:rFonts w:hint="eastAsia" w:ascii="仿宋_GB2312" w:hAnsi="宋体" w:eastAsia="仿宋_GB2312" w:cs="仿宋_GB2312"/>
          <w:b/>
          <w:color w:val="000000"/>
          <w:kern w:val="0"/>
          <w:sz w:val="32"/>
          <w:szCs w:val="32"/>
          <w:lang w:eastAsia="zh-CN" w:bidi="ar"/>
        </w:rPr>
        <w:t>文化和旅游</w:t>
      </w:r>
      <w:r>
        <w:rPr>
          <w:rFonts w:ascii="仿宋_GB2312" w:hAnsi="宋体" w:eastAsia="仿宋_GB2312" w:cs="仿宋_GB2312"/>
          <w:b/>
          <w:color w:val="000000"/>
          <w:kern w:val="0"/>
          <w:sz w:val="32"/>
          <w:szCs w:val="32"/>
          <w:lang w:bidi="ar"/>
        </w:rPr>
        <w:t>（款）</w:t>
      </w:r>
      <w:r>
        <w:rPr>
          <w:rFonts w:hint="eastAsia" w:ascii="仿宋_GB2312" w:hAnsi="宋体" w:eastAsia="仿宋_GB2312" w:cs="仿宋_GB2312"/>
          <w:b/>
          <w:color w:val="000000"/>
          <w:kern w:val="0"/>
          <w:sz w:val="32"/>
          <w:szCs w:val="32"/>
          <w:lang w:eastAsia="zh-CN" w:bidi="ar"/>
        </w:rPr>
        <w:t>图书馆</w:t>
      </w:r>
      <w:r>
        <w:rPr>
          <w:rFonts w:ascii="仿宋_GB2312" w:hAnsi="宋体" w:eastAsia="仿宋_GB2312" w:cs="仿宋_GB2312"/>
          <w:b/>
          <w:color w:val="000000"/>
          <w:kern w:val="0"/>
          <w:sz w:val="32"/>
          <w:szCs w:val="32"/>
          <w:lang w:bidi="ar"/>
        </w:rPr>
        <w:t xml:space="preserve">（项）。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宋体" w:eastAsia="仿宋_GB2312" w:cs="仿宋_GB2312"/>
          <w:color w:val="000000"/>
          <w:kern w:val="0"/>
          <w:sz w:val="32"/>
          <w:szCs w:val="32"/>
          <w:lang w:bidi="ar"/>
        </w:rPr>
      </w:pPr>
      <w:r>
        <w:rPr>
          <w:rFonts w:ascii="仿宋_GB2312" w:hAnsi="宋体" w:eastAsia="仿宋_GB2312" w:cs="仿宋_GB2312"/>
          <w:color w:val="000000"/>
          <w:kern w:val="0"/>
          <w:sz w:val="32"/>
          <w:szCs w:val="32"/>
          <w:lang w:bidi="ar"/>
        </w:rPr>
        <w:t>年初预算为</w:t>
      </w:r>
      <w:r>
        <w:rPr>
          <w:rFonts w:hint="eastAsia" w:ascii="仿宋_GB2312" w:hAnsi="宋体" w:eastAsia="仿宋_GB2312" w:cs="仿宋_GB2312"/>
          <w:color w:val="000000"/>
          <w:kern w:val="0"/>
          <w:sz w:val="32"/>
          <w:szCs w:val="32"/>
          <w:lang w:val="en-US" w:eastAsia="zh-CN" w:bidi="ar"/>
        </w:rPr>
        <w:t>47.75</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105.67</w:t>
      </w:r>
      <w:r>
        <w:rPr>
          <w:rFonts w:ascii="仿宋_GB2312" w:hAnsi="宋体" w:eastAsia="仿宋_GB2312" w:cs="仿宋_GB2312"/>
          <w:color w:val="000000"/>
          <w:kern w:val="0"/>
          <w:sz w:val="32"/>
          <w:szCs w:val="32"/>
          <w:lang w:bidi="ar"/>
        </w:rPr>
        <w:t>万元，完成年初预算的</w:t>
      </w:r>
      <w:r>
        <w:rPr>
          <w:rFonts w:hint="eastAsia" w:ascii="仿宋_GB2312" w:hAnsi="宋体" w:eastAsia="仿宋_GB2312" w:cs="仿宋_GB2312"/>
          <w:color w:val="000000"/>
          <w:kern w:val="0"/>
          <w:sz w:val="32"/>
          <w:szCs w:val="32"/>
          <w:lang w:val="en-US" w:eastAsia="zh-CN" w:bidi="ar"/>
        </w:rPr>
        <w:t>221.30</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eastAsia="zh-CN" w:bidi="ar"/>
        </w:rPr>
        <w:t>大于</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eastAsia="zh-CN" w:bidi="ar"/>
        </w:rPr>
        <w:t>的主要原因是</w:t>
      </w:r>
      <w:r>
        <w:rPr>
          <w:rFonts w:hint="eastAsia" w:ascii="仿宋_GB2312" w:hAnsi="宋体" w:eastAsia="仿宋_GB2312" w:cs="仿宋_GB2312"/>
          <w:color w:val="000000"/>
          <w:kern w:val="0"/>
          <w:sz w:val="32"/>
          <w:szCs w:val="32"/>
          <w:lang w:val="en-US" w:eastAsia="zh-CN" w:bidi="ar"/>
        </w:rPr>
        <w:t>2020年有新增人员、划拨公务用车及维护费用、图书馆图书及设备购置费等</w:t>
      </w:r>
      <w:r>
        <w:rPr>
          <w:rFonts w:hint="eastAsia" w:ascii="仿宋_GB2312" w:hAnsi="宋体" w:eastAsia="仿宋_GB2312" w:cs="仿宋_GB2312"/>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pPr>
      <w:r>
        <w:rPr>
          <w:rFonts w:hint="eastAsia" w:ascii="仿宋_GB2312" w:hAnsi="宋体" w:eastAsia="仿宋_GB2312" w:cs="仿宋_GB2312"/>
          <w:b/>
          <w:color w:val="000000"/>
          <w:kern w:val="0"/>
          <w:sz w:val="32"/>
          <w:szCs w:val="32"/>
          <w:lang w:val="en-US" w:eastAsia="zh-CN" w:bidi="ar"/>
        </w:rPr>
        <w:t>2</w:t>
      </w:r>
      <w:r>
        <w:rPr>
          <w:rFonts w:ascii="仿宋_GB2312" w:hAnsi="宋体" w:eastAsia="仿宋_GB2312" w:cs="仿宋_GB2312"/>
          <w:b/>
          <w:color w:val="000000"/>
          <w:kern w:val="0"/>
          <w:sz w:val="32"/>
          <w:szCs w:val="32"/>
          <w:lang w:bidi="ar"/>
        </w:rPr>
        <w:t>.</w:t>
      </w:r>
      <w:r>
        <w:rPr>
          <w:rFonts w:hint="eastAsia" w:ascii="仿宋_GB2312" w:hAnsi="宋体" w:eastAsia="仿宋_GB2312" w:cs="仿宋_GB2312"/>
          <w:b/>
          <w:color w:val="000000"/>
          <w:kern w:val="0"/>
          <w:sz w:val="32"/>
          <w:szCs w:val="32"/>
          <w:lang w:eastAsia="zh-CN" w:bidi="ar"/>
        </w:rPr>
        <w:t>公共旅游体育与传媒</w:t>
      </w:r>
      <w:r>
        <w:rPr>
          <w:rFonts w:ascii="仿宋_GB2312" w:hAnsi="宋体" w:eastAsia="仿宋_GB2312" w:cs="仿宋_GB2312"/>
          <w:b/>
          <w:color w:val="000000"/>
          <w:kern w:val="0"/>
          <w:sz w:val="32"/>
          <w:szCs w:val="32"/>
          <w:lang w:bidi="ar"/>
        </w:rPr>
        <w:t>支出（类）</w:t>
      </w:r>
      <w:r>
        <w:rPr>
          <w:rFonts w:hint="eastAsia" w:ascii="仿宋_GB2312" w:hAnsi="宋体" w:eastAsia="仿宋_GB2312" w:cs="仿宋_GB2312"/>
          <w:b/>
          <w:color w:val="000000"/>
          <w:kern w:val="0"/>
          <w:sz w:val="32"/>
          <w:szCs w:val="32"/>
          <w:lang w:eastAsia="zh-CN" w:bidi="ar"/>
        </w:rPr>
        <w:t>文化和旅游</w:t>
      </w:r>
      <w:r>
        <w:rPr>
          <w:rFonts w:ascii="仿宋_GB2312" w:hAnsi="宋体" w:eastAsia="仿宋_GB2312" w:cs="仿宋_GB2312"/>
          <w:b/>
          <w:color w:val="000000"/>
          <w:kern w:val="0"/>
          <w:sz w:val="32"/>
          <w:szCs w:val="32"/>
          <w:lang w:bidi="ar"/>
        </w:rPr>
        <w:t>（款）</w:t>
      </w:r>
      <w:r>
        <w:rPr>
          <w:rFonts w:hint="eastAsia" w:ascii="仿宋_GB2312" w:hAnsi="宋体" w:eastAsia="仿宋_GB2312" w:cs="仿宋_GB2312"/>
          <w:b/>
          <w:color w:val="000000"/>
          <w:kern w:val="0"/>
          <w:sz w:val="32"/>
          <w:szCs w:val="32"/>
          <w:lang w:eastAsia="zh-CN" w:bidi="ar"/>
        </w:rPr>
        <w:t>其他文化和旅游支出</w:t>
      </w:r>
      <w:r>
        <w:rPr>
          <w:rFonts w:ascii="仿宋_GB2312" w:hAnsi="宋体" w:eastAsia="仿宋_GB2312" w:cs="仿宋_GB2312"/>
          <w:b/>
          <w:color w:val="000000"/>
          <w:kern w:val="0"/>
          <w:sz w:val="32"/>
          <w:szCs w:val="32"/>
          <w:lang w:bidi="ar"/>
        </w:rPr>
        <w:t xml:space="preserve">（项）。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仿宋_GB2312"/>
          <w:color w:val="000000"/>
          <w:kern w:val="0"/>
          <w:sz w:val="32"/>
          <w:szCs w:val="32"/>
          <w:lang w:val="en-US" w:eastAsia="zh-CN" w:bidi="ar"/>
        </w:rPr>
      </w:pPr>
      <w:r>
        <w:rPr>
          <w:rFonts w:ascii="仿宋_GB2312" w:hAnsi="宋体" w:eastAsia="仿宋_GB2312" w:cs="仿宋_GB2312"/>
          <w:color w:val="000000"/>
          <w:kern w:val="0"/>
          <w:sz w:val="32"/>
          <w:szCs w:val="32"/>
          <w:lang w:bidi="ar"/>
        </w:rPr>
        <w:t>年初预算为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50</w:t>
      </w:r>
      <w:r>
        <w:rPr>
          <w:rFonts w:ascii="仿宋_GB2312" w:hAnsi="宋体" w:eastAsia="仿宋_GB2312" w:cs="仿宋_GB2312"/>
          <w:color w:val="000000"/>
          <w:kern w:val="0"/>
          <w:sz w:val="32"/>
          <w:szCs w:val="32"/>
          <w:lang w:bidi="ar"/>
        </w:rPr>
        <w:t>万元</w:t>
      </w:r>
      <w:r>
        <w:rPr>
          <w:rFonts w:hint="eastAsia" w:ascii="仿宋_GB2312" w:hAnsi="宋体" w:eastAsia="仿宋_GB2312" w:cs="仿宋_GB2312"/>
          <w:color w:val="000000"/>
          <w:kern w:val="0"/>
          <w:sz w:val="32"/>
          <w:szCs w:val="32"/>
          <w:lang w:eastAsia="zh-CN" w:bidi="ar"/>
        </w:rPr>
        <w:t>，</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eastAsia="zh-CN" w:bidi="ar"/>
        </w:rPr>
        <w:t>大于</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eastAsia="zh-CN" w:bidi="ar"/>
        </w:rPr>
        <w:t>的主要原因是图书馆免费开放补助资金</w:t>
      </w:r>
      <w:r>
        <w:rPr>
          <w:rFonts w:hint="eastAsia" w:ascii="仿宋_GB2312" w:hAnsi="宋体" w:eastAsia="仿宋_GB2312" w:cs="仿宋_GB2312"/>
          <w:color w:val="000000"/>
          <w:kern w:val="0"/>
          <w:sz w:val="32"/>
          <w:szCs w:val="32"/>
          <w:lang w:val="en-US" w:eastAsia="zh-CN" w:bidi="ar"/>
        </w:rPr>
        <w:t>20万元和</w:t>
      </w:r>
      <w:r>
        <w:rPr>
          <w:rFonts w:hint="eastAsia" w:ascii="仿宋_GB2312" w:hAnsi="宋体" w:eastAsia="仿宋_GB2312" w:cs="仿宋_GB2312"/>
          <w:color w:val="000000"/>
          <w:kern w:val="0"/>
          <w:sz w:val="32"/>
          <w:szCs w:val="32"/>
          <w:highlight w:val="none"/>
          <w:lang w:val="en-US" w:eastAsia="zh-CN" w:bidi="ar"/>
        </w:rPr>
        <w:t>公共文化服务体系建设奖补资金30万元</w:t>
      </w:r>
      <w:r>
        <w:rPr>
          <w:rFonts w:hint="eastAsia" w:ascii="仿宋_GB2312" w:hAnsi="宋体" w:eastAsia="仿宋_GB2312" w:cs="仿宋_GB2312"/>
          <w:color w:val="000000"/>
          <w:kern w:val="0"/>
          <w:sz w:val="32"/>
          <w:szCs w:val="32"/>
          <w:lang w:val="en-US" w:eastAsia="zh-CN" w:bidi="ar"/>
        </w:rPr>
        <w:t>都</w:t>
      </w:r>
      <w:r>
        <w:rPr>
          <w:rFonts w:hint="eastAsia" w:ascii="仿宋_GB2312" w:hAnsi="宋体" w:eastAsia="仿宋_GB2312" w:cs="仿宋_GB2312"/>
          <w:color w:val="000000"/>
          <w:kern w:val="0"/>
          <w:sz w:val="32"/>
          <w:szCs w:val="32"/>
          <w:lang w:eastAsia="zh-CN" w:bidi="ar"/>
        </w:rPr>
        <w:t>未做预算。</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left"/>
        <w:textAlignment w:val="auto"/>
        <w:outlineLvl w:val="9"/>
        <w:rPr>
          <w:rFonts w:ascii="仿宋_GB2312" w:hAnsi="宋体" w:eastAsia="仿宋_GB2312" w:cs="仿宋_GB2312"/>
          <w:color w:val="000000"/>
          <w:kern w:val="0"/>
          <w:sz w:val="32"/>
          <w:szCs w:val="32"/>
          <w:lang w:bidi="ar"/>
        </w:rPr>
      </w:pPr>
      <w:r>
        <w:rPr>
          <w:rFonts w:hint="eastAsia" w:ascii="仿宋_GB2312" w:hAnsi="宋体" w:eastAsia="仿宋_GB2312" w:cs="仿宋_GB2312"/>
          <w:b/>
          <w:color w:val="000000"/>
          <w:kern w:val="0"/>
          <w:sz w:val="32"/>
          <w:szCs w:val="32"/>
          <w:lang w:val="en-US" w:eastAsia="zh-CN" w:bidi="ar"/>
        </w:rPr>
        <w:t>3.</w:t>
      </w:r>
      <w:r>
        <w:rPr>
          <w:rFonts w:hint="eastAsia" w:ascii="仿宋_GB2312" w:hAnsi="宋体" w:eastAsia="仿宋_GB2312" w:cs="仿宋_GB2312"/>
          <w:b/>
          <w:color w:val="000000"/>
          <w:kern w:val="0"/>
          <w:sz w:val="32"/>
          <w:szCs w:val="32"/>
          <w:lang w:eastAsia="zh-CN" w:bidi="ar"/>
        </w:rPr>
        <w:t>社会保障和就业</w:t>
      </w:r>
      <w:r>
        <w:rPr>
          <w:rFonts w:ascii="仿宋_GB2312" w:hAnsi="宋体" w:eastAsia="仿宋_GB2312" w:cs="仿宋_GB2312"/>
          <w:b/>
          <w:color w:val="000000"/>
          <w:kern w:val="0"/>
          <w:sz w:val="32"/>
          <w:szCs w:val="32"/>
          <w:lang w:bidi="ar"/>
        </w:rPr>
        <w:t>支出（类）</w:t>
      </w:r>
      <w:r>
        <w:rPr>
          <w:rFonts w:hint="eastAsia" w:ascii="仿宋_GB2312" w:hAnsi="宋体" w:eastAsia="仿宋_GB2312" w:cs="仿宋_GB2312"/>
          <w:b/>
          <w:color w:val="000000"/>
          <w:kern w:val="0"/>
          <w:sz w:val="32"/>
          <w:szCs w:val="32"/>
          <w:lang w:eastAsia="zh-CN" w:bidi="ar"/>
        </w:rPr>
        <w:t>行政事业单位离退休</w:t>
      </w:r>
      <w:r>
        <w:rPr>
          <w:rFonts w:ascii="仿宋_GB2312" w:hAnsi="宋体" w:eastAsia="仿宋_GB2312" w:cs="仿宋_GB2312"/>
          <w:b/>
          <w:color w:val="000000"/>
          <w:kern w:val="0"/>
          <w:sz w:val="32"/>
          <w:szCs w:val="32"/>
          <w:lang w:bidi="ar"/>
        </w:rPr>
        <w:t>（款）</w:t>
      </w:r>
      <w:r>
        <w:rPr>
          <w:rFonts w:hint="eastAsia" w:ascii="仿宋_GB2312" w:hAnsi="宋体" w:eastAsia="仿宋_GB2312" w:cs="仿宋_GB2312"/>
          <w:b/>
          <w:color w:val="000000"/>
          <w:kern w:val="0"/>
          <w:sz w:val="32"/>
          <w:szCs w:val="32"/>
          <w:lang w:eastAsia="zh-CN" w:bidi="ar"/>
        </w:rPr>
        <w:t>机关事业单位基本养老保险缴费支出</w:t>
      </w:r>
      <w:r>
        <w:rPr>
          <w:rFonts w:ascii="仿宋_GB2312" w:hAnsi="宋体" w:eastAsia="仿宋_GB2312" w:cs="仿宋_GB2312"/>
          <w:b/>
          <w:color w:val="000000"/>
          <w:kern w:val="0"/>
          <w:sz w:val="32"/>
          <w:szCs w:val="32"/>
          <w:lang w:bidi="ar"/>
        </w:rPr>
        <w:t>（项）。</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仿宋_GB2312"/>
          <w:color w:val="000000"/>
          <w:kern w:val="0"/>
          <w:sz w:val="32"/>
          <w:szCs w:val="32"/>
          <w:lang w:bidi="ar"/>
        </w:rPr>
      </w:pPr>
      <w:r>
        <w:rPr>
          <w:rFonts w:ascii="仿宋_GB2312" w:hAnsi="宋体" w:eastAsia="仿宋_GB2312" w:cs="仿宋_GB2312"/>
          <w:color w:val="000000"/>
          <w:kern w:val="0"/>
          <w:sz w:val="32"/>
          <w:szCs w:val="32"/>
          <w:lang w:bidi="ar"/>
        </w:rPr>
        <w:t>年初预算为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4.20</w:t>
      </w:r>
      <w:r>
        <w:rPr>
          <w:rFonts w:ascii="仿宋_GB2312" w:hAnsi="宋体" w:eastAsia="仿宋_GB2312" w:cs="仿宋_GB2312"/>
          <w:color w:val="000000"/>
          <w:kern w:val="0"/>
          <w:sz w:val="32"/>
          <w:szCs w:val="32"/>
          <w:lang w:bidi="ar"/>
        </w:rPr>
        <w:t>万元</w:t>
      </w:r>
      <w:r>
        <w:rPr>
          <w:rFonts w:hint="eastAsia" w:ascii="仿宋_GB2312" w:hAnsi="宋体" w:eastAsia="仿宋_GB2312" w:cs="仿宋_GB2312"/>
          <w:color w:val="000000"/>
          <w:kern w:val="0"/>
          <w:sz w:val="32"/>
          <w:szCs w:val="32"/>
          <w:lang w:eastAsia="zh-CN" w:bidi="ar"/>
        </w:rPr>
        <w:t>，</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eastAsia="zh-CN" w:bidi="ar"/>
        </w:rPr>
        <w:t>大于</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eastAsia="zh-CN" w:bidi="ar"/>
        </w:rPr>
        <w:t>的主要原因是</w:t>
      </w:r>
      <w:r>
        <w:rPr>
          <w:rFonts w:hint="eastAsia" w:ascii="仿宋_GB2312" w:hAnsi="宋体" w:eastAsia="仿宋_GB2312" w:cs="仿宋_GB2312"/>
          <w:color w:val="000000"/>
          <w:kern w:val="0"/>
          <w:sz w:val="32"/>
          <w:szCs w:val="32"/>
          <w:lang w:val="en-US" w:eastAsia="zh-CN" w:bidi="ar"/>
        </w:rPr>
        <w:t>2020年单位缴纳养老保险，</w:t>
      </w:r>
      <w:r>
        <w:rPr>
          <w:rFonts w:hint="eastAsia" w:ascii="仿宋_GB2312" w:hAnsi="宋体" w:eastAsia="仿宋_GB2312" w:cs="仿宋_GB2312"/>
          <w:color w:val="000000"/>
          <w:kern w:val="0"/>
          <w:sz w:val="32"/>
          <w:szCs w:val="32"/>
          <w:lang w:eastAsia="zh-CN" w:bidi="ar"/>
        </w:rPr>
        <w:t>未做预算</w:t>
      </w:r>
      <w:r>
        <w:rPr>
          <w:rFonts w:hint="eastAsia" w:ascii="仿宋_GB2312" w:hAnsi="宋体" w:eastAsia="仿宋_GB2312" w:cs="仿宋_GB2312"/>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pPr>
      <w:r>
        <w:rPr>
          <w:rFonts w:hint="eastAsia" w:ascii="仿宋_GB2312" w:hAnsi="宋体" w:eastAsia="仿宋_GB2312" w:cs="仿宋_GB2312"/>
          <w:b/>
          <w:color w:val="000000"/>
          <w:kern w:val="0"/>
          <w:sz w:val="32"/>
          <w:szCs w:val="32"/>
          <w:lang w:val="en-US" w:eastAsia="zh-CN" w:bidi="ar"/>
        </w:rPr>
        <w:t>4.</w:t>
      </w:r>
      <w:r>
        <w:rPr>
          <w:rFonts w:hint="eastAsia" w:ascii="仿宋_GB2312" w:hAnsi="宋体" w:eastAsia="仿宋_GB2312" w:cs="仿宋_GB2312"/>
          <w:b/>
          <w:color w:val="000000"/>
          <w:kern w:val="0"/>
          <w:sz w:val="32"/>
          <w:szCs w:val="32"/>
          <w:lang w:eastAsia="zh-CN" w:bidi="ar"/>
        </w:rPr>
        <w:t>卫生健康</w:t>
      </w:r>
      <w:r>
        <w:rPr>
          <w:rFonts w:ascii="仿宋_GB2312" w:hAnsi="宋体" w:eastAsia="仿宋_GB2312" w:cs="仿宋_GB2312"/>
          <w:b/>
          <w:color w:val="000000"/>
          <w:kern w:val="0"/>
          <w:sz w:val="32"/>
          <w:szCs w:val="32"/>
          <w:lang w:bidi="ar"/>
        </w:rPr>
        <w:t>支出（类）</w:t>
      </w:r>
      <w:r>
        <w:rPr>
          <w:rFonts w:hint="eastAsia" w:ascii="仿宋_GB2312" w:hAnsi="宋体" w:eastAsia="仿宋_GB2312" w:cs="仿宋_GB2312"/>
          <w:b/>
          <w:color w:val="000000"/>
          <w:kern w:val="0"/>
          <w:sz w:val="32"/>
          <w:szCs w:val="32"/>
          <w:lang w:eastAsia="zh-CN" w:bidi="ar"/>
        </w:rPr>
        <w:t>行政事业单位医疗</w:t>
      </w:r>
      <w:r>
        <w:rPr>
          <w:rFonts w:ascii="仿宋_GB2312" w:hAnsi="宋体" w:eastAsia="仿宋_GB2312" w:cs="仿宋_GB2312"/>
          <w:b/>
          <w:color w:val="000000"/>
          <w:kern w:val="0"/>
          <w:sz w:val="32"/>
          <w:szCs w:val="32"/>
          <w:lang w:bidi="ar"/>
        </w:rPr>
        <w:t>（款）</w:t>
      </w:r>
      <w:r>
        <w:rPr>
          <w:rFonts w:hint="eastAsia" w:ascii="仿宋_GB2312" w:hAnsi="宋体" w:eastAsia="仿宋_GB2312" w:cs="仿宋_GB2312"/>
          <w:b/>
          <w:color w:val="000000"/>
          <w:kern w:val="0"/>
          <w:sz w:val="32"/>
          <w:szCs w:val="32"/>
          <w:lang w:eastAsia="zh-CN" w:bidi="ar"/>
        </w:rPr>
        <w:t>事业单位医疗</w:t>
      </w:r>
      <w:r>
        <w:rPr>
          <w:rFonts w:ascii="仿宋_GB2312" w:hAnsi="宋体" w:eastAsia="仿宋_GB2312" w:cs="仿宋_GB2312"/>
          <w:b/>
          <w:color w:val="000000"/>
          <w:kern w:val="0"/>
          <w:sz w:val="32"/>
          <w:szCs w:val="32"/>
          <w:lang w:bidi="ar"/>
        </w:rPr>
        <w:t xml:space="preserve">（项）。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仿宋_GB2312"/>
          <w:color w:val="000000"/>
          <w:kern w:val="0"/>
          <w:sz w:val="32"/>
          <w:szCs w:val="32"/>
          <w:lang w:bidi="ar"/>
        </w:rPr>
      </w:pPr>
      <w:r>
        <w:rPr>
          <w:rFonts w:ascii="仿宋_GB2312" w:hAnsi="宋体" w:eastAsia="仿宋_GB2312" w:cs="仿宋_GB2312"/>
          <w:color w:val="000000"/>
          <w:kern w:val="0"/>
          <w:sz w:val="32"/>
          <w:szCs w:val="32"/>
          <w:lang w:bidi="ar"/>
        </w:rPr>
        <w:t>年初预算为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1.11</w:t>
      </w:r>
      <w:r>
        <w:rPr>
          <w:rFonts w:ascii="仿宋_GB2312" w:hAnsi="宋体" w:eastAsia="仿宋_GB2312" w:cs="仿宋_GB2312"/>
          <w:color w:val="000000"/>
          <w:kern w:val="0"/>
          <w:sz w:val="32"/>
          <w:szCs w:val="32"/>
          <w:lang w:bidi="ar"/>
        </w:rPr>
        <w:t>万元</w:t>
      </w:r>
      <w:r>
        <w:rPr>
          <w:rFonts w:hint="eastAsia" w:ascii="仿宋_GB2312" w:hAnsi="宋体" w:eastAsia="仿宋_GB2312" w:cs="仿宋_GB2312"/>
          <w:color w:val="000000"/>
          <w:kern w:val="0"/>
          <w:sz w:val="32"/>
          <w:szCs w:val="32"/>
          <w:lang w:eastAsia="zh-CN" w:bidi="ar"/>
        </w:rPr>
        <w:t>，</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eastAsia="zh-CN" w:bidi="ar"/>
        </w:rPr>
        <w:t>大于</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eastAsia="zh-CN" w:bidi="ar"/>
        </w:rPr>
        <w:t>的主要原因是</w:t>
      </w:r>
      <w:r>
        <w:rPr>
          <w:rFonts w:hint="eastAsia" w:ascii="仿宋_GB2312" w:hAnsi="宋体" w:eastAsia="仿宋_GB2312" w:cs="仿宋_GB2312"/>
          <w:color w:val="000000"/>
          <w:kern w:val="0"/>
          <w:sz w:val="32"/>
          <w:szCs w:val="32"/>
          <w:lang w:val="en-US" w:eastAsia="zh-CN" w:bidi="ar"/>
        </w:rPr>
        <w:t>2020年单位缴纳医疗保险，</w:t>
      </w:r>
      <w:r>
        <w:rPr>
          <w:rFonts w:hint="eastAsia" w:ascii="仿宋_GB2312" w:hAnsi="宋体" w:eastAsia="仿宋_GB2312" w:cs="仿宋_GB2312"/>
          <w:color w:val="000000"/>
          <w:kern w:val="0"/>
          <w:sz w:val="32"/>
          <w:szCs w:val="32"/>
          <w:lang w:eastAsia="zh-CN" w:bidi="ar"/>
        </w:rPr>
        <w:t>未做预算</w:t>
      </w:r>
      <w:r>
        <w:rPr>
          <w:rFonts w:hint="eastAsia" w:ascii="仿宋_GB2312" w:hAnsi="宋体" w:eastAsia="仿宋_GB2312" w:cs="仿宋_GB2312"/>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 w:eastAsia="仿宋_GB2312"/>
          <w:sz w:val="32"/>
          <w:szCs w:val="32"/>
        </w:rPr>
      </w:pPr>
      <w:r>
        <w:rPr>
          <w:rFonts w:hint="eastAsia" w:ascii="黑体" w:hAnsi="黑体" w:eastAsia="黑体"/>
          <w:color w:val="000000"/>
          <w:kern w:val="0"/>
          <w:sz w:val="32"/>
          <w:szCs w:val="32"/>
          <w:lang w:bidi="ar"/>
        </w:rPr>
        <w:t>六、一般公共预算财政拨款基本支出决算情况</w:t>
      </w:r>
      <w:r>
        <w:rPr>
          <w:rFonts w:hint="eastAsia" w:ascii="黑体" w:hAnsi="黑体" w:eastAsia="黑体"/>
          <w:color w:val="000000"/>
          <w:kern w:val="0"/>
          <w:sz w:val="32"/>
          <w:szCs w:val="32"/>
          <w:lang w:eastAsia="zh-CN" w:bidi="ar"/>
        </w:rPr>
        <w:t>说明</w:t>
      </w:r>
      <w:r>
        <w:rPr>
          <w:rFonts w:hint="eastAsia" w:ascii="黑体" w:hAnsi="黑体" w:eastAsia="黑体"/>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20</w:t>
      </w:r>
      <w:r>
        <w:rPr>
          <w:rFonts w:hint="eastAsia" w:ascii="仿宋_GB2312" w:hAnsi="仿宋_GB2312" w:eastAsia="仿宋_GB2312" w:cs="仿宋_GB2312"/>
          <w:color w:val="000000"/>
          <w:kern w:val="0"/>
          <w:sz w:val="31"/>
          <w:szCs w:val="31"/>
          <w:lang w:val="en-US" w:eastAsia="zh-CN" w:bidi="ar"/>
        </w:rPr>
        <w:t>20</w:t>
      </w:r>
      <w:r>
        <w:rPr>
          <w:rFonts w:ascii="仿宋_GB2312" w:hAnsi="仿宋_GB2312" w:eastAsia="仿宋_GB2312" w:cs="仿宋_GB2312"/>
          <w:color w:val="000000"/>
          <w:kern w:val="0"/>
          <w:sz w:val="31"/>
          <w:szCs w:val="31"/>
          <w:lang w:bidi="ar"/>
        </w:rPr>
        <w:t>年</w:t>
      </w:r>
      <w:r>
        <w:rPr>
          <w:rFonts w:hint="eastAsia" w:ascii="仿宋_GB2312" w:hAnsi="仿宋" w:eastAsia="仿宋_GB2312"/>
          <w:sz w:val="32"/>
          <w:szCs w:val="32"/>
          <w:lang w:eastAsia="zh-CN"/>
        </w:rPr>
        <w:t>度</w:t>
      </w:r>
      <w:r>
        <w:rPr>
          <w:rFonts w:ascii="仿宋_GB2312" w:hAnsi="仿宋_GB2312" w:eastAsia="仿宋_GB2312" w:cs="仿宋_GB2312"/>
          <w:color w:val="000000"/>
          <w:kern w:val="0"/>
          <w:sz w:val="31"/>
          <w:szCs w:val="31"/>
          <w:lang w:bidi="ar"/>
        </w:rPr>
        <w:t>一般公共预算财政拨款基本支出</w:t>
      </w:r>
      <w:r>
        <w:rPr>
          <w:rFonts w:hint="eastAsia" w:ascii="仿宋_GB2312" w:hAnsi="仿宋_GB2312" w:eastAsia="仿宋_GB2312" w:cs="仿宋_GB2312"/>
          <w:color w:val="000000"/>
          <w:kern w:val="0"/>
          <w:sz w:val="31"/>
          <w:szCs w:val="31"/>
          <w:lang w:val="en-US" w:eastAsia="zh-CN" w:bidi="ar"/>
        </w:rPr>
        <w:t>55.98</w:t>
      </w:r>
      <w:r>
        <w:rPr>
          <w:rFonts w:ascii="仿宋_GB2312" w:hAnsi="仿宋_GB2312" w:eastAsia="仿宋_GB2312" w:cs="仿宋_GB2312"/>
          <w:color w:val="000000"/>
          <w:kern w:val="0"/>
          <w:sz w:val="31"/>
          <w:szCs w:val="31"/>
          <w:lang w:bidi="ar"/>
        </w:rPr>
        <w:t>万元，包括：人员经费支出</w:t>
      </w:r>
      <w:r>
        <w:rPr>
          <w:rFonts w:hint="eastAsia" w:ascii="仿宋_GB2312" w:hAnsi="仿宋_GB2312" w:eastAsia="仿宋_GB2312" w:cs="仿宋_GB2312"/>
          <w:color w:val="000000"/>
          <w:kern w:val="0"/>
          <w:sz w:val="31"/>
          <w:szCs w:val="31"/>
          <w:lang w:val="en-US" w:eastAsia="zh-CN" w:bidi="ar"/>
        </w:rPr>
        <w:t>48.17</w:t>
      </w:r>
      <w:r>
        <w:rPr>
          <w:rFonts w:ascii="仿宋_GB2312" w:hAnsi="仿宋_GB2312" w:eastAsia="仿宋_GB2312" w:cs="仿宋_GB2312"/>
          <w:color w:val="000000"/>
          <w:kern w:val="0"/>
          <w:sz w:val="31"/>
          <w:szCs w:val="31"/>
          <w:lang w:bidi="ar"/>
        </w:rPr>
        <w:t>万元和公用经费支出</w:t>
      </w:r>
      <w:r>
        <w:rPr>
          <w:rFonts w:hint="eastAsia" w:ascii="仿宋_GB2312" w:hAnsi="仿宋_GB2312" w:eastAsia="仿宋_GB2312" w:cs="仿宋_GB2312"/>
          <w:color w:val="000000"/>
          <w:kern w:val="0"/>
          <w:sz w:val="31"/>
          <w:szCs w:val="31"/>
          <w:lang w:val="en-US" w:eastAsia="zh-CN" w:bidi="ar"/>
        </w:rPr>
        <w:t>7.81</w:t>
      </w:r>
      <w:r>
        <w:rPr>
          <w:rFonts w:ascii="仿宋_GB2312" w:hAnsi="仿宋_GB2312" w:eastAsia="仿宋_GB2312" w:cs="仿宋_GB2312"/>
          <w:color w:val="000000"/>
          <w:kern w:val="0"/>
          <w:sz w:val="31"/>
          <w:szCs w:val="31"/>
          <w:lang w:bidi="ar"/>
        </w:rPr>
        <w:t>万元。</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宋体" w:eastAsia="仿宋_GB2312" w:cs="仿宋_GB2312"/>
          <w:color w:val="000000"/>
          <w:kern w:val="0"/>
          <w:sz w:val="32"/>
          <w:szCs w:val="32"/>
          <w:lang w:val="en-US" w:eastAsia="zh-CN" w:bidi="ar"/>
        </w:rPr>
      </w:pPr>
      <w:r>
        <w:rPr>
          <w:rFonts w:ascii="仿宋_GB2312" w:hAnsi="宋体" w:eastAsia="仿宋_GB2312" w:cs="仿宋_GB2312"/>
          <w:b/>
          <w:bCs/>
          <w:color w:val="000000"/>
          <w:kern w:val="0"/>
          <w:sz w:val="32"/>
          <w:szCs w:val="32"/>
          <w:lang w:bidi="ar"/>
        </w:rPr>
        <w:t>人员经费</w:t>
      </w:r>
      <w:r>
        <w:rPr>
          <w:rFonts w:hint="eastAsia" w:ascii="仿宋_GB2312" w:hAnsi="宋体" w:eastAsia="仿宋_GB2312" w:cs="仿宋_GB2312"/>
          <w:color w:val="000000"/>
          <w:kern w:val="0"/>
          <w:sz w:val="32"/>
          <w:szCs w:val="32"/>
          <w:lang w:val="en-US" w:eastAsia="zh-CN" w:bidi="ar"/>
        </w:rPr>
        <w:t>48.17</w:t>
      </w:r>
      <w:r>
        <w:rPr>
          <w:rFonts w:ascii="仿宋_GB2312" w:hAnsi="宋体" w:eastAsia="仿宋_GB2312" w:cs="仿宋_GB2312"/>
          <w:color w:val="000000"/>
          <w:kern w:val="0"/>
          <w:sz w:val="32"/>
          <w:szCs w:val="32"/>
          <w:lang w:bidi="ar"/>
        </w:rPr>
        <w:t>万元，主要包括</w:t>
      </w:r>
      <w:r>
        <w:rPr>
          <w:rFonts w:hint="eastAsia" w:ascii="仿宋_GB2312" w:hAnsi="宋体" w:eastAsia="仿宋_GB2312" w:cs="仿宋_GB2312"/>
          <w:color w:val="000000"/>
          <w:kern w:val="0"/>
          <w:sz w:val="32"/>
          <w:szCs w:val="32"/>
          <w:lang w:eastAsia="zh-CN" w:bidi="ar"/>
        </w:rPr>
        <w:t>：</w:t>
      </w:r>
      <w:r>
        <w:rPr>
          <w:rFonts w:ascii="仿宋_GB2312" w:hAnsi="宋体" w:eastAsia="仿宋_GB2312" w:cs="仿宋_GB2312"/>
          <w:color w:val="000000"/>
          <w:kern w:val="0"/>
          <w:sz w:val="32"/>
          <w:szCs w:val="32"/>
          <w:lang w:bidi="ar"/>
        </w:rPr>
        <w:t>基本工资</w:t>
      </w:r>
      <w:r>
        <w:rPr>
          <w:rFonts w:hint="eastAsia" w:ascii="仿宋_GB2312" w:hAnsi="宋体" w:eastAsia="仿宋_GB2312" w:cs="仿宋_GB2312"/>
          <w:color w:val="000000"/>
          <w:kern w:val="0"/>
          <w:sz w:val="32"/>
          <w:szCs w:val="32"/>
          <w:lang w:val="en-US" w:eastAsia="zh-CN" w:bidi="ar"/>
        </w:rPr>
        <w:t>24.59</w:t>
      </w:r>
      <w:r>
        <w:rPr>
          <w:rFonts w:hint="eastAsia" w:ascii="仿宋_GB2312" w:hAnsi="宋体" w:eastAsia="仿宋_GB2312" w:cs="仿宋_GB2312"/>
          <w:color w:val="000000"/>
          <w:kern w:val="0"/>
          <w:sz w:val="32"/>
          <w:szCs w:val="32"/>
          <w:lang w:bidi="ar"/>
        </w:rPr>
        <w:t>万元</w:t>
      </w:r>
      <w:r>
        <w:rPr>
          <w:rFonts w:hint="eastAsia" w:ascii="仿宋_GB2312" w:hAnsi="宋体" w:eastAsia="仿宋_GB2312" w:cs="仿宋_GB2312"/>
          <w:color w:val="000000"/>
          <w:kern w:val="0"/>
          <w:sz w:val="32"/>
          <w:szCs w:val="32"/>
          <w:lang w:eastAsia="zh-CN" w:bidi="ar"/>
        </w:rPr>
        <w:t>，津贴补贴</w:t>
      </w:r>
      <w:r>
        <w:rPr>
          <w:rFonts w:hint="eastAsia" w:ascii="仿宋_GB2312" w:hAnsi="宋体" w:eastAsia="仿宋_GB2312" w:cs="仿宋_GB2312"/>
          <w:color w:val="000000"/>
          <w:kern w:val="0"/>
          <w:sz w:val="32"/>
          <w:szCs w:val="32"/>
          <w:lang w:val="en-US" w:eastAsia="zh-CN" w:bidi="ar"/>
        </w:rPr>
        <w:t>2.92万元，绩效工资8万元，机关事业单位基本养老保险缴费4.20万元，职业年金缴费1.06万元，职工基本医疗保险缴费1.11万元，住房公积金6.29万元。</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pPr>
      <w:r>
        <w:rPr>
          <w:rFonts w:ascii="仿宋_GB2312" w:hAnsi="宋体" w:eastAsia="仿宋_GB2312" w:cs="仿宋_GB2312"/>
          <w:b/>
          <w:bCs/>
          <w:color w:val="000000"/>
          <w:kern w:val="0"/>
          <w:sz w:val="32"/>
          <w:szCs w:val="32"/>
          <w:lang w:bidi="ar"/>
        </w:rPr>
        <w:t>公用经费</w:t>
      </w:r>
      <w:r>
        <w:rPr>
          <w:rFonts w:hint="eastAsia" w:ascii="仿宋_GB2312" w:hAnsi="宋体" w:eastAsia="仿宋_GB2312" w:cs="仿宋_GB2312"/>
          <w:b/>
          <w:bCs/>
          <w:color w:val="000000"/>
          <w:kern w:val="0"/>
          <w:sz w:val="32"/>
          <w:szCs w:val="32"/>
          <w:lang w:val="en-US" w:eastAsia="zh-CN" w:bidi="ar"/>
        </w:rPr>
        <w:t>7.81</w:t>
      </w:r>
      <w:r>
        <w:rPr>
          <w:rFonts w:ascii="仿宋_GB2312" w:hAnsi="宋体" w:eastAsia="仿宋_GB2312" w:cs="仿宋_GB2312"/>
          <w:color w:val="000000"/>
          <w:kern w:val="0"/>
          <w:sz w:val="32"/>
          <w:szCs w:val="32"/>
          <w:lang w:bidi="ar"/>
        </w:rPr>
        <w:t>万元，主要包括</w:t>
      </w:r>
      <w:r>
        <w:rPr>
          <w:rFonts w:hint="eastAsia" w:ascii="仿宋_GB2312" w:hAnsi="宋体" w:eastAsia="仿宋_GB2312" w:cs="仿宋_GB2312"/>
          <w:color w:val="000000"/>
          <w:kern w:val="0"/>
          <w:sz w:val="32"/>
          <w:szCs w:val="32"/>
          <w:lang w:val="en-US" w:eastAsia="zh-CN" w:bidi="ar"/>
        </w:rPr>
        <w:t>，办公费1.26万元，邮电费0.14万元，差旅费0.23万元，工会经费0.66万元，公务用车运行维护费5万元，其他交通费用0.52万元。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七、一般公共预算财政拨款“三公”经费及会议费、培训费支出决算情况</w:t>
      </w:r>
      <w:r>
        <w:rPr>
          <w:rFonts w:hint="eastAsia" w:ascii="黑体" w:hAnsi="黑体" w:eastAsia="黑体"/>
          <w:color w:val="000000"/>
          <w:kern w:val="0"/>
          <w:sz w:val="32"/>
          <w:szCs w:val="32"/>
          <w:lang w:eastAsia="zh-CN" w:bidi="ar"/>
        </w:rPr>
        <w:t>说明</w:t>
      </w:r>
      <w:r>
        <w:rPr>
          <w:rFonts w:hint="eastAsia" w:ascii="黑体" w:hAnsi="黑体" w:eastAsia="黑体"/>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pPr>
      <w:r>
        <w:rPr>
          <w:rFonts w:ascii="楷体_GB2312" w:hAnsi="宋体" w:eastAsia="楷体_GB2312" w:cs="楷体_GB2312"/>
          <w:b/>
          <w:color w:val="000000"/>
          <w:kern w:val="0"/>
          <w:sz w:val="32"/>
          <w:szCs w:val="32"/>
          <w:lang w:bidi="ar"/>
        </w:rPr>
        <w:t>（一）“三公”经费财政拨款支出决算总体情况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pPr>
      <w:r>
        <w:rPr>
          <w:rFonts w:ascii="仿宋_GB2312" w:hAnsi="宋体" w:eastAsia="仿宋_GB2312" w:cs="仿宋_GB2312"/>
          <w:color w:val="000000"/>
          <w:kern w:val="0"/>
          <w:sz w:val="32"/>
          <w:szCs w:val="32"/>
          <w:lang w:bidi="ar"/>
        </w:rPr>
        <w:t>20</w:t>
      </w:r>
      <w:r>
        <w:rPr>
          <w:rFonts w:hint="eastAsia" w:ascii="仿宋_GB2312" w:hAnsi="宋体" w:eastAsia="仿宋_GB2312" w:cs="仿宋_GB2312"/>
          <w:color w:val="000000"/>
          <w:kern w:val="0"/>
          <w:sz w:val="32"/>
          <w:szCs w:val="32"/>
          <w:lang w:val="en-US" w:eastAsia="zh-CN" w:bidi="ar"/>
        </w:rPr>
        <w:t>20</w:t>
      </w:r>
      <w:r>
        <w:rPr>
          <w:rFonts w:ascii="仿宋_GB2312" w:hAnsi="宋体" w:eastAsia="仿宋_GB2312" w:cs="仿宋_GB2312"/>
          <w:color w:val="000000"/>
          <w:kern w:val="0"/>
          <w:sz w:val="32"/>
          <w:szCs w:val="32"/>
          <w:lang w:bidi="ar"/>
        </w:rPr>
        <w:t>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“三公”经费财政拨款支出预算为</w:t>
      </w:r>
      <w:r>
        <w:rPr>
          <w:rFonts w:hint="eastAsia" w:ascii="仿宋_GB2312" w:hAnsi="宋体" w:eastAsia="仿宋_GB2312" w:cs="仿宋_GB2312"/>
          <w:color w:val="000000"/>
          <w:kern w:val="0"/>
          <w:sz w:val="32"/>
          <w:szCs w:val="32"/>
          <w:lang w:val="en-US" w:eastAsia="zh-CN" w:bidi="ar"/>
        </w:rPr>
        <w:t>5</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5</w:t>
      </w:r>
      <w:r>
        <w:rPr>
          <w:rFonts w:ascii="仿宋_GB2312" w:hAnsi="宋体" w:eastAsia="仿宋_GB2312" w:cs="仿宋_GB2312"/>
          <w:color w:val="000000"/>
          <w:kern w:val="0"/>
          <w:sz w:val="32"/>
          <w:szCs w:val="32"/>
          <w:lang w:bidi="ar"/>
        </w:rPr>
        <w:t>万元，完成预算的</w:t>
      </w:r>
      <w:r>
        <w:rPr>
          <w:rFonts w:hint="eastAsia" w:ascii="仿宋_GB2312" w:hAnsi="宋体" w:eastAsia="仿宋_GB2312" w:cs="仿宋_GB2312"/>
          <w:color w:val="000000"/>
          <w:kern w:val="0"/>
          <w:sz w:val="32"/>
          <w:szCs w:val="32"/>
          <w:lang w:val="en-US" w:eastAsia="zh-CN" w:bidi="ar"/>
        </w:rPr>
        <w:t>100</w:t>
      </w:r>
      <w:r>
        <w:rPr>
          <w:rFonts w:ascii="仿宋_GB2312" w:hAnsi="宋体" w:eastAsia="仿宋_GB2312" w:cs="仿宋_GB2312"/>
          <w:color w:val="000000"/>
          <w:kern w:val="0"/>
          <w:sz w:val="32"/>
          <w:szCs w:val="32"/>
          <w:lang w:bidi="ar"/>
        </w:rPr>
        <w:t>%。主要原因是</w:t>
      </w:r>
      <w:r>
        <w:rPr>
          <w:rFonts w:hint="eastAsia" w:ascii="仿宋_GB2312" w:hAnsi="宋体" w:eastAsia="仿宋_GB2312" w:cs="仿宋_GB2312"/>
          <w:color w:val="000000"/>
          <w:kern w:val="0"/>
          <w:sz w:val="32"/>
          <w:szCs w:val="32"/>
          <w:lang w:val="en-US" w:eastAsia="zh-CN" w:bidi="ar"/>
        </w:rPr>
        <w:t>2020年一般公共预算财政拨款三公经费划拨5万元用于公务用运行维护费。</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eastAsia="zh-CN" w:bidi="ar"/>
        </w:rPr>
        <w:t>（二）</w:t>
      </w:r>
      <w:r>
        <w:rPr>
          <w:rFonts w:ascii="楷体_GB2312" w:hAnsi="宋体" w:eastAsia="楷体_GB2312" w:cs="楷体_GB2312"/>
          <w:b/>
          <w:color w:val="000000"/>
          <w:kern w:val="0"/>
          <w:sz w:val="32"/>
          <w:szCs w:val="32"/>
          <w:lang w:bidi="ar"/>
        </w:rPr>
        <w:t>“三公”经费财政拨款支出决算具体情况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ascii="仿宋_GB2312" w:hAnsi="宋体" w:eastAsia="仿宋_GB2312" w:cs="仿宋_GB2312"/>
          <w:color w:val="000000"/>
          <w:kern w:val="0"/>
          <w:sz w:val="32"/>
          <w:szCs w:val="32"/>
          <w:lang w:bidi="ar"/>
        </w:rPr>
      </w:pPr>
      <w:r>
        <w:rPr>
          <w:rFonts w:hint="eastAsia" w:ascii="仿宋_GB2312" w:hAnsi="仿宋_GB2312" w:eastAsia="仿宋_GB2312" w:cs="仿宋_GB2312"/>
          <w:sz w:val="32"/>
          <w:szCs w:val="32"/>
          <w:lang w:eastAsia="zh-CN"/>
        </w:rPr>
        <w:drawing>
          <wp:anchor distT="0" distB="0" distL="114300" distR="114300" simplePos="0" relativeHeight="251664384" behindDoc="0" locked="0" layoutInCell="1" allowOverlap="1">
            <wp:simplePos x="0" y="0"/>
            <wp:positionH relativeFrom="column">
              <wp:posOffset>114935</wp:posOffset>
            </wp:positionH>
            <wp:positionV relativeFrom="paragraph">
              <wp:posOffset>184785</wp:posOffset>
            </wp:positionV>
            <wp:extent cx="5080000" cy="2551430"/>
            <wp:effectExtent l="4445" t="4445" r="20955" b="15875"/>
            <wp:wrapSquare wrapText="bothSides"/>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ascii="仿宋_GB2312" w:hAnsi="宋体" w:eastAsia="仿宋_GB2312" w:cs="仿宋_GB2312"/>
          <w:color w:val="000000"/>
          <w:kern w:val="0"/>
          <w:sz w:val="32"/>
          <w:szCs w:val="32"/>
          <w:lang w:bidi="ar"/>
        </w:rPr>
        <w:t>20</w:t>
      </w:r>
      <w:r>
        <w:rPr>
          <w:rFonts w:hint="eastAsia" w:ascii="仿宋_GB2312" w:hAnsi="宋体" w:eastAsia="仿宋_GB2312" w:cs="仿宋_GB2312"/>
          <w:color w:val="000000"/>
          <w:kern w:val="0"/>
          <w:sz w:val="32"/>
          <w:szCs w:val="32"/>
          <w:lang w:val="en-US" w:eastAsia="zh-CN" w:bidi="ar"/>
        </w:rPr>
        <w:t>20</w:t>
      </w:r>
      <w:r>
        <w:rPr>
          <w:rFonts w:ascii="仿宋_GB2312" w:hAnsi="宋体" w:eastAsia="仿宋_GB2312" w:cs="仿宋_GB2312"/>
          <w:color w:val="000000"/>
          <w:kern w:val="0"/>
          <w:sz w:val="32"/>
          <w:szCs w:val="32"/>
          <w:lang w:bidi="ar"/>
        </w:rPr>
        <w:t>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“三公”经费财政拨款支出决算中，因公出国（境）费支出决算</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%；公务用车购置</w:t>
      </w:r>
      <w:r>
        <w:rPr>
          <w:rFonts w:hint="eastAsia" w:ascii="仿宋_GB2312" w:hAnsi="宋体" w:eastAsia="仿宋_GB2312" w:cs="仿宋_GB2312"/>
          <w:color w:val="000000"/>
          <w:kern w:val="0"/>
          <w:sz w:val="32"/>
          <w:szCs w:val="32"/>
          <w:lang w:bidi="ar"/>
        </w:rPr>
        <w:t>费支出</w:t>
      </w:r>
      <w:r>
        <w:rPr>
          <w:rFonts w:hint="eastAsia" w:ascii="仿宋_GB2312" w:hAnsi="宋体" w:eastAsia="仿宋_GB2312" w:cs="仿宋_GB2312"/>
          <w:color w:val="000000"/>
          <w:kern w:val="0"/>
          <w:sz w:val="32"/>
          <w:szCs w:val="32"/>
          <w:lang w:val="en-US" w:eastAsia="zh-CN" w:bidi="ar"/>
        </w:rPr>
        <w:t>0</w:t>
      </w:r>
      <w:r>
        <w:rPr>
          <w:rFonts w:hint="eastAsia"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%；公务用车运行</w:t>
      </w:r>
      <w:r>
        <w:rPr>
          <w:rFonts w:hint="eastAsia" w:ascii="仿宋_GB2312" w:hAnsi="仿宋" w:eastAsia="仿宋_GB2312"/>
          <w:sz w:val="32"/>
          <w:szCs w:val="32"/>
        </w:rPr>
        <w:t>维护</w:t>
      </w:r>
      <w:r>
        <w:rPr>
          <w:rFonts w:ascii="仿宋_GB2312" w:hAnsi="宋体" w:eastAsia="仿宋_GB2312" w:cs="仿宋_GB2312"/>
          <w:color w:val="000000"/>
          <w:kern w:val="0"/>
          <w:sz w:val="32"/>
          <w:szCs w:val="32"/>
          <w:lang w:bidi="ar"/>
        </w:rPr>
        <w:t>费支出决算</w:t>
      </w:r>
      <w:r>
        <w:rPr>
          <w:rFonts w:hint="eastAsia" w:ascii="仿宋_GB2312" w:hAnsi="宋体" w:eastAsia="仿宋_GB2312" w:cs="仿宋_GB2312"/>
          <w:color w:val="000000"/>
          <w:kern w:val="0"/>
          <w:sz w:val="32"/>
          <w:szCs w:val="32"/>
          <w:lang w:val="en-US" w:eastAsia="zh-CN" w:bidi="ar"/>
        </w:rPr>
        <w:t>5</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100</w:t>
      </w:r>
      <w:r>
        <w:rPr>
          <w:rFonts w:ascii="仿宋_GB2312" w:hAnsi="宋体" w:eastAsia="仿宋_GB2312" w:cs="仿宋_GB2312"/>
          <w:color w:val="000000"/>
          <w:kern w:val="0"/>
          <w:sz w:val="32"/>
          <w:szCs w:val="32"/>
          <w:lang w:bidi="ar"/>
        </w:rPr>
        <w:t>%；具体情况如下：</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 w:eastAsia="仿宋_GB2312"/>
          <w:b/>
          <w:bCs/>
          <w:sz w:val="32"/>
          <w:szCs w:val="32"/>
        </w:rPr>
      </w:pPr>
      <w:r>
        <w:rPr>
          <w:rFonts w:hint="eastAsia" w:ascii="仿宋_GB2312" w:hAnsi="仿宋" w:eastAsia="仿宋_GB2312"/>
          <w:b/>
          <w:bCs/>
          <w:sz w:val="32"/>
          <w:szCs w:val="32"/>
        </w:rPr>
        <w:t>公务用车运行维护费用支出情况</w:t>
      </w:r>
      <w:r>
        <w:rPr>
          <w:rFonts w:hint="eastAsia" w:ascii="楷体_GB2312" w:hAnsi="宋体" w:eastAsia="楷体_GB2312" w:cs="楷体_GB2312"/>
          <w:b/>
          <w:color w:val="000000"/>
          <w:kern w:val="0"/>
          <w:sz w:val="32"/>
          <w:szCs w:val="32"/>
          <w:lang w:eastAsia="zh-CN" w:bidi="ar"/>
        </w:rPr>
        <w:t>说明</w:t>
      </w:r>
      <w:r>
        <w:rPr>
          <w:rFonts w:hint="eastAsia" w:ascii="仿宋_GB2312" w:hAnsi="仿宋" w:eastAsia="仿宋_GB2312"/>
          <w:b/>
          <w:bCs/>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宋体" w:eastAsia="仿宋_GB2312" w:cs="仿宋_GB2312"/>
          <w:color w:val="000000"/>
          <w:kern w:val="0"/>
          <w:sz w:val="32"/>
          <w:szCs w:val="32"/>
          <w:lang w:bidi="ar"/>
        </w:rPr>
      </w:pPr>
      <w:r>
        <w:rPr>
          <w:rFonts w:hint="eastAsia" w:ascii="仿宋_GB2312" w:hAnsi="仿宋" w:eastAsia="仿宋_GB2312"/>
          <w:sz w:val="32"/>
          <w:szCs w:val="32"/>
        </w:rPr>
        <w:t>20</w:t>
      </w:r>
      <w:r>
        <w:rPr>
          <w:rFonts w:hint="eastAsia" w:ascii="仿宋_GB2312" w:hAnsi="仿宋" w:eastAsia="仿宋_GB2312"/>
          <w:sz w:val="32"/>
          <w:szCs w:val="32"/>
          <w:lang w:val="en-US" w:eastAsia="zh-CN"/>
        </w:rPr>
        <w:t>20</w:t>
      </w:r>
      <w:r>
        <w:rPr>
          <w:rFonts w:hint="eastAsia" w:ascii="仿宋_GB2312" w:hAnsi="仿宋" w:eastAsia="仿宋_GB2312"/>
          <w:sz w:val="32"/>
          <w:szCs w:val="32"/>
        </w:rPr>
        <w:t>年</w:t>
      </w:r>
      <w:r>
        <w:rPr>
          <w:rFonts w:hint="eastAsia" w:ascii="仿宋_GB2312" w:hAnsi="仿宋" w:eastAsia="仿宋_GB2312"/>
          <w:sz w:val="32"/>
          <w:szCs w:val="32"/>
          <w:lang w:eastAsia="zh-CN"/>
        </w:rPr>
        <w:t>度</w:t>
      </w:r>
      <w:r>
        <w:rPr>
          <w:rFonts w:hint="eastAsia" w:ascii="仿宋_GB2312" w:hAnsi="仿宋_GB2312" w:eastAsia="仿宋_GB2312" w:cs="仿宋_GB2312"/>
          <w:sz w:val="32"/>
          <w:szCs w:val="32"/>
        </w:rPr>
        <w:t>公务用车运行维护费</w:t>
      </w:r>
      <w:r>
        <w:rPr>
          <w:rFonts w:ascii="仿宋_GB2312" w:hAnsi="宋体" w:eastAsia="仿宋_GB2312" w:cs="仿宋_GB2312"/>
          <w:color w:val="000000"/>
          <w:kern w:val="0"/>
          <w:sz w:val="32"/>
          <w:szCs w:val="32"/>
          <w:lang w:bidi="ar"/>
        </w:rPr>
        <w:t>预算</w:t>
      </w:r>
      <w:r>
        <w:rPr>
          <w:rFonts w:hint="eastAsia" w:ascii="仿宋_GB2312" w:hAnsi="宋体" w:eastAsia="仿宋_GB2312" w:cs="仿宋_GB2312"/>
          <w:color w:val="000000"/>
          <w:kern w:val="0"/>
          <w:sz w:val="32"/>
          <w:szCs w:val="32"/>
          <w:lang w:val="en-US" w:eastAsia="zh-CN" w:bidi="ar"/>
        </w:rPr>
        <w:t>5</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5</w:t>
      </w:r>
      <w:r>
        <w:rPr>
          <w:rFonts w:hint="eastAsia" w:ascii="仿宋_GB2312" w:hAnsi="宋体" w:eastAsia="仿宋_GB2312" w:cs="仿宋_GB2312"/>
          <w:color w:val="000000"/>
          <w:kern w:val="0"/>
          <w:sz w:val="32"/>
          <w:szCs w:val="32"/>
          <w:lang w:eastAsia="zh-CN" w:bidi="ar"/>
        </w:rPr>
        <w:t>万元</w:t>
      </w:r>
      <w:r>
        <w:rPr>
          <w:rFonts w:hint="eastAsia" w:ascii="仿宋_GB2312" w:hAnsi="仿宋_GB2312" w:eastAsia="仿宋_GB2312" w:cs="仿宋_GB2312"/>
          <w:sz w:val="32"/>
          <w:szCs w:val="32"/>
        </w:rPr>
        <w:t>（如没有支出填0）</w:t>
      </w:r>
      <w:r>
        <w:rPr>
          <w:rFonts w:ascii="仿宋_GB2312" w:hAnsi="宋体" w:eastAsia="仿宋_GB2312" w:cs="仿宋_GB2312"/>
          <w:color w:val="000000"/>
          <w:kern w:val="0"/>
          <w:sz w:val="32"/>
          <w:szCs w:val="32"/>
          <w:lang w:bidi="ar"/>
        </w:rPr>
        <w:t>，完成预算的</w:t>
      </w:r>
      <w:r>
        <w:rPr>
          <w:rFonts w:hint="eastAsia" w:ascii="仿宋_GB2312" w:hAnsi="宋体" w:eastAsia="仿宋_GB2312" w:cs="仿宋_GB2312"/>
          <w:color w:val="000000"/>
          <w:kern w:val="0"/>
          <w:sz w:val="32"/>
          <w:szCs w:val="32"/>
          <w:lang w:val="en-US" w:eastAsia="zh-CN" w:bidi="ar"/>
        </w:rPr>
        <w:t>100</w:t>
      </w:r>
      <w:r>
        <w:rPr>
          <w:rFonts w:hint="eastAsia" w:ascii="仿宋_GB2312" w:hAnsi="宋体" w:eastAsia="仿宋_GB2312" w:cs="仿宋_GB2312"/>
          <w:color w:val="000000"/>
          <w:kern w:val="0"/>
          <w:sz w:val="32"/>
          <w:szCs w:val="32"/>
          <w:lang w:bidi="ar"/>
        </w:rPr>
        <w:t>%，</w:t>
      </w:r>
      <w:r>
        <w:rPr>
          <w:rFonts w:ascii="仿宋_GB2312" w:hAnsi="宋体" w:eastAsia="仿宋_GB2312" w:cs="仿宋_GB2312"/>
          <w:color w:val="000000"/>
          <w:kern w:val="0"/>
          <w:sz w:val="32"/>
          <w:szCs w:val="32"/>
          <w:lang w:bidi="ar"/>
        </w:rPr>
        <w:t>主要原因是</w:t>
      </w:r>
      <w:r>
        <w:rPr>
          <w:rFonts w:hint="eastAsia" w:ascii="仿宋_GB2312" w:hAnsi="宋体" w:eastAsia="仿宋_GB2312" w:cs="仿宋_GB2312"/>
          <w:color w:val="000000"/>
          <w:kern w:val="0"/>
          <w:sz w:val="32"/>
          <w:szCs w:val="32"/>
          <w:lang w:eastAsia="zh-CN" w:bidi="ar"/>
        </w:rPr>
        <w:t>全年支出车辆运行维护费用和车辆年检费用</w:t>
      </w:r>
      <w:r>
        <w:rPr>
          <w:rFonts w:hint="eastAsia" w:ascii="仿宋_GB2312" w:hAnsi="宋体" w:eastAsia="仿宋_GB2312" w:cs="仿宋_GB2312"/>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八、政府性基金预算财政拨款收入支出情况</w:t>
      </w:r>
      <w:r>
        <w:rPr>
          <w:rFonts w:hint="eastAsia" w:ascii="黑体" w:hAnsi="黑体" w:eastAsia="黑体"/>
          <w:color w:val="000000"/>
          <w:kern w:val="0"/>
          <w:sz w:val="32"/>
          <w:szCs w:val="32"/>
          <w:lang w:eastAsia="zh-CN" w:bidi="ar"/>
        </w:rPr>
        <w:t>说明</w:t>
      </w:r>
      <w:r>
        <w:rPr>
          <w:rFonts w:hint="eastAsia" w:ascii="黑体" w:hAnsi="黑体" w:eastAsia="黑体"/>
          <w:color w:val="000000"/>
          <w:kern w:val="0"/>
          <w:sz w:val="32"/>
          <w:szCs w:val="32"/>
          <w:lang w:bidi="ar"/>
        </w:rPr>
        <w:t xml:space="preserve"> </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本部门无政府性基金决算收支，并已公开空表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九、国有资本经营财政拨款收</w:t>
      </w:r>
      <w:r>
        <w:rPr>
          <w:rFonts w:hint="eastAsia" w:ascii="黑体" w:hAnsi="黑体" w:eastAsia="黑体"/>
          <w:color w:val="000000"/>
          <w:kern w:val="0"/>
          <w:sz w:val="32"/>
          <w:szCs w:val="32"/>
          <w:lang w:eastAsia="zh-CN" w:bidi="ar"/>
        </w:rPr>
        <w:t>入</w:t>
      </w:r>
      <w:r>
        <w:rPr>
          <w:rFonts w:hint="eastAsia" w:ascii="黑体" w:hAnsi="黑体" w:eastAsia="黑体"/>
          <w:color w:val="000000"/>
          <w:kern w:val="0"/>
          <w:sz w:val="32"/>
          <w:szCs w:val="32"/>
          <w:lang w:bidi="ar"/>
        </w:rPr>
        <w:t>支</w:t>
      </w:r>
      <w:r>
        <w:rPr>
          <w:rFonts w:hint="eastAsia" w:ascii="黑体" w:hAnsi="黑体" w:eastAsia="黑体"/>
          <w:color w:val="000000"/>
          <w:kern w:val="0"/>
          <w:sz w:val="32"/>
          <w:szCs w:val="32"/>
          <w:lang w:eastAsia="zh-CN" w:bidi="ar"/>
        </w:rPr>
        <w:t>出</w:t>
      </w:r>
      <w:r>
        <w:rPr>
          <w:rFonts w:hint="eastAsia" w:ascii="黑体" w:hAnsi="黑体" w:eastAsia="黑体"/>
          <w:color w:val="000000"/>
          <w:kern w:val="0"/>
          <w:sz w:val="32"/>
          <w:szCs w:val="32"/>
          <w:lang w:bidi="ar"/>
        </w:rPr>
        <w:t>情况</w:t>
      </w:r>
      <w:r>
        <w:rPr>
          <w:rFonts w:hint="eastAsia" w:ascii="黑体" w:hAnsi="黑体" w:eastAsia="黑体"/>
          <w:color w:val="000000"/>
          <w:kern w:val="0"/>
          <w:sz w:val="32"/>
          <w:szCs w:val="32"/>
          <w:lang w:eastAsia="zh-CN" w:bidi="ar"/>
        </w:rPr>
        <w:t>说明</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本部门无国有资本经营决算拨款收支</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pPr>
      <w:r>
        <w:rPr>
          <w:rFonts w:hint="eastAsia" w:ascii="黑体" w:hAnsi="黑体" w:eastAsia="黑体"/>
          <w:color w:val="000000"/>
          <w:kern w:val="0"/>
          <w:sz w:val="32"/>
          <w:szCs w:val="32"/>
          <w:lang w:bidi="ar"/>
        </w:rPr>
        <w:t>十</w:t>
      </w:r>
      <w:r>
        <w:rPr>
          <w:rFonts w:hint="eastAsia" w:ascii="黑体" w:hAnsi="黑体" w:eastAsia="黑体"/>
          <w:color w:val="000000"/>
          <w:kern w:val="0"/>
          <w:sz w:val="32"/>
          <w:szCs w:val="32"/>
          <w:lang w:eastAsia="zh-CN" w:bidi="ar"/>
        </w:rPr>
        <w:t>、机关运行经费支出情况说明</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ascii="仿宋_GB2312" w:hAnsi="宋体" w:eastAsia="仿宋_GB2312" w:cs="仿宋_GB2312"/>
          <w:color w:val="000000"/>
          <w:kern w:val="0"/>
          <w:sz w:val="32"/>
          <w:szCs w:val="32"/>
          <w:lang w:bidi="ar"/>
        </w:rPr>
      </w:pPr>
      <w:r>
        <w:rPr>
          <w:rFonts w:ascii="仿宋_GB2312" w:hAnsi="仿宋_GB2312" w:eastAsia="仿宋_GB2312" w:cs="仿宋_GB2312"/>
          <w:color w:val="000000"/>
          <w:kern w:val="0"/>
          <w:sz w:val="31"/>
          <w:szCs w:val="31"/>
          <w:lang w:bidi="ar"/>
        </w:rPr>
        <w:t>20</w:t>
      </w:r>
      <w:r>
        <w:rPr>
          <w:rFonts w:hint="eastAsia" w:ascii="仿宋_GB2312" w:hAnsi="仿宋_GB2312" w:eastAsia="仿宋_GB2312" w:cs="仿宋_GB2312"/>
          <w:color w:val="000000"/>
          <w:kern w:val="0"/>
          <w:sz w:val="31"/>
          <w:szCs w:val="31"/>
          <w:lang w:val="en-US" w:eastAsia="zh-CN" w:bidi="ar"/>
        </w:rPr>
        <w:t>20</w:t>
      </w:r>
      <w:r>
        <w:rPr>
          <w:rFonts w:ascii="仿宋_GB2312" w:hAnsi="仿宋_GB2312" w:eastAsia="仿宋_GB2312" w:cs="仿宋_GB2312"/>
          <w:color w:val="000000"/>
          <w:kern w:val="0"/>
          <w:sz w:val="31"/>
          <w:szCs w:val="31"/>
          <w:lang w:bidi="ar"/>
        </w:rPr>
        <w:t>年</w:t>
      </w:r>
      <w:r>
        <w:rPr>
          <w:rFonts w:hint="eastAsia" w:ascii="仿宋_GB2312" w:hAnsi="仿宋_GB2312" w:eastAsia="仿宋_GB2312" w:cs="仿宋_GB2312"/>
          <w:color w:val="000000"/>
          <w:kern w:val="0"/>
          <w:sz w:val="31"/>
          <w:szCs w:val="31"/>
          <w:lang w:eastAsia="zh-CN" w:bidi="ar"/>
        </w:rPr>
        <w:t>度</w:t>
      </w:r>
      <w:r>
        <w:rPr>
          <w:rFonts w:ascii="仿宋_GB2312" w:hAnsi="仿宋_GB2312" w:eastAsia="仿宋_GB2312" w:cs="仿宋_GB2312"/>
          <w:color w:val="000000"/>
          <w:kern w:val="0"/>
          <w:sz w:val="31"/>
          <w:szCs w:val="31"/>
          <w:lang w:bidi="ar"/>
        </w:rPr>
        <w:t>机关运行经费</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万元，完成预算的</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bidi="ar"/>
        </w:rPr>
        <w:t>减少（增加）</w:t>
      </w:r>
      <w:r>
        <w:rPr>
          <w:rFonts w:hint="eastAsia" w:ascii="仿宋_GB2312" w:hAnsi="宋体" w:eastAsia="仿宋_GB2312" w:cs="仿宋_GB2312"/>
          <w:color w:val="000000"/>
          <w:kern w:val="0"/>
          <w:sz w:val="32"/>
          <w:szCs w:val="32"/>
          <w:lang w:val="en-US" w:eastAsia="zh-CN" w:bidi="ar"/>
        </w:rPr>
        <w:t>0</w:t>
      </w:r>
      <w:r>
        <w:rPr>
          <w:rFonts w:hint="eastAsia" w:ascii="仿宋_GB2312" w:hAnsi="宋体" w:eastAsia="仿宋_GB2312" w:cs="仿宋_GB2312"/>
          <w:color w:val="000000"/>
          <w:kern w:val="0"/>
          <w:sz w:val="32"/>
          <w:szCs w:val="32"/>
          <w:lang w:bidi="ar"/>
        </w:rPr>
        <w:t>万元，</w:t>
      </w:r>
      <w:r>
        <w:rPr>
          <w:rFonts w:ascii="仿宋_GB2312" w:hAnsi="宋体" w:eastAsia="仿宋_GB2312" w:cs="仿宋_GB2312"/>
          <w:color w:val="000000"/>
          <w:kern w:val="0"/>
          <w:sz w:val="32"/>
          <w:szCs w:val="32"/>
          <w:lang w:bidi="ar"/>
        </w:rPr>
        <w:t>主要原因</w:t>
      </w:r>
      <w:r>
        <w:rPr>
          <w:rFonts w:hint="eastAsia" w:ascii="仿宋_GB2312" w:hAnsi="宋体" w:eastAsia="仿宋_GB2312" w:cs="仿宋_GB2312"/>
          <w:color w:val="000000"/>
          <w:kern w:val="0"/>
          <w:sz w:val="32"/>
          <w:szCs w:val="32"/>
          <w:lang w:eastAsia="zh-CN" w:bidi="ar"/>
        </w:rPr>
        <w:t>是无机关运行经费</w:t>
      </w:r>
      <w:r>
        <w:rPr>
          <w:rFonts w:hint="eastAsia" w:ascii="仿宋_GB2312" w:hAnsi="宋体" w:eastAsia="仿宋_GB2312" w:cs="仿宋_GB2312"/>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eastAsia="zh-CN" w:bidi="ar"/>
        </w:rPr>
        <w:t>十一、</w:t>
      </w:r>
      <w:r>
        <w:rPr>
          <w:rFonts w:hint="eastAsia" w:ascii="楷体_GB2312" w:hAnsi="宋体" w:eastAsia="楷体_GB2312" w:cs="楷体_GB2312"/>
          <w:b/>
          <w:color w:val="000000"/>
          <w:kern w:val="0"/>
          <w:sz w:val="32"/>
          <w:szCs w:val="32"/>
          <w:lang w:bidi="ar"/>
        </w:rPr>
        <w:t>政府采购支出情况</w:t>
      </w:r>
      <w:r>
        <w:rPr>
          <w:rFonts w:hint="eastAsia" w:ascii="楷体_GB2312" w:hAnsi="宋体" w:eastAsia="楷体_GB2312" w:cs="楷体_GB2312"/>
          <w:b/>
          <w:color w:val="000000"/>
          <w:kern w:val="0"/>
          <w:sz w:val="32"/>
          <w:szCs w:val="32"/>
          <w:lang w:eastAsia="zh-CN" w:bidi="ar"/>
        </w:rPr>
        <w:t>说明</w:t>
      </w:r>
      <w:r>
        <w:rPr>
          <w:rFonts w:hint="eastAsia" w:ascii="楷体_GB2312" w:hAnsi="宋体" w:eastAsia="楷体_GB2312" w:cs="楷体_GB2312"/>
          <w:b/>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度</w:t>
      </w:r>
      <w:r>
        <w:rPr>
          <w:rFonts w:hint="eastAsia" w:ascii="仿宋_GB2312" w:hAnsi="仿宋_GB2312" w:eastAsia="仿宋_GB2312" w:cs="仿宋_GB2312"/>
          <w:sz w:val="32"/>
          <w:szCs w:val="32"/>
        </w:rPr>
        <w:t>本部门政府采购支出总额共</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万元，其中政府采购货物类支出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万元、政府采购服务类支出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万元、政府采购工程类支出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ascii="仿宋_GB2312" w:hAnsi="宋体" w:eastAsia="仿宋_GB2312" w:cs="仿宋_GB2312"/>
          <w:color w:val="000000"/>
          <w:kern w:val="0"/>
          <w:sz w:val="32"/>
          <w:szCs w:val="32"/>
          <w:lang w:bidi="ar"/>
        </w:rPr>
        <w:t>授予中小企业合同金额</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万元，占政府采购支出总额的</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%，其中：授予小微企业合同金额</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万元，占政府采购支出总额的</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eastAsia="zh-CN" w:bidi="ar"/>
        </w:rPr>
        <w:t>本部门</w:t>
      </w:r>
      <w:bookmarkStart w:id="0" w:name="_GoBack"/>
      <w:bookmarkEnd w:id="0"/>
      <w:r>
        <w:rPr>
          <w:rFonts w:hint="eastAsia" w:ascii="仿宋_GB2312" w:hAnsi="宋体" w:eastAsia="仿宋_GB2312" w:cs="仿宋_GB2312"/>
          <w:color w:val="000000"/>
          <w:kern w:val="0"/>
          <w:sz w:val="32"/>
          <w:szCs w:val="32"/>
          <w:lang w:val="en-US" w:eastAsia="zh-CN" w:bidi="ar"/>
        </w:rPr>
        <w:t>2020年度无政府采购支出。</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仿宋_GB2312" w:eastAsia="仿宋_GB2312" w:cs="仿宋_GB2312"/>
          <w:sz w:val="32"/>
          <w:szCs w:val="32"/>
        </w:rPr>
      </w:pPr>
      <w:r>
        <w:rPr>
          <w:rFonts w:hint="eastAsia" w:ascii="楷体_GB2312" w:hAnsi="宋体" w:eastAsia="楷体_GB2312" w:cs="楷体_GB2312"/>
          <w:b/>
          <w:color w:val="000000"/>
          <w:kern w:val="0"/>
          <w:sz w:val="32"/>
          <w:szCs w:val="32"/>
          <w:lang w:eastAsia="zh-CN" w:bidi="ar"/>
        </w:rPr>
        <w:t>十二、</w:t>
      </w:r>
      <w:r>
        <w:rPr>
          <w:rFonts w:hint="eastAsia" w:ascii="楷体_GB2312" w:hAnsi="宋体" w:eastAsia="楷体_GB2312" w:cs="楷体_GB2312"/>
          <w:b/>
          <w:color w:val="000000"/>
          <w:kern w:val="0"/>
          <w:sz w:val="32"/>
          <w:szCs w:val="32"/>
          <w:lang w:bidi="ar"/>
        </w:rPr>
        <w:t>国有资产占用及购置情况</w:t>
      </w:r>
      <w:r>
        <w:rPr>
          <w:rFonts w:hint="eastAsia" w:ascii="楷体_GB2312" w:hAnsi="宋体" w:eastAsia="楷体_GB2312" w:cs="楷体_GB2312"/>
          <w:b/>
          <w:color w:val="000000"/>
          <w:kern w:val="0"/>
          <w:sz w:val="32"/>
          <w:szCs w:val="32"/>
          <w:lang w:eastAsia="zh-CN" w:bidi="ar"/>
        </w:rPr>
        <w:t>说明</w:t>
      </w:r>
      <w:r>
        <w:rPr>
          <w:rFonts w:hint="eastAsia" w:ascii="楷体_GB2312" w:hAnsi="宋体" w:eastAsia="楷体_GB2312" w:cs="楷体_GB2312"/>
          <w:b/>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w:t>
      </w:r>
      <w:r>
        <w:rPr>
          <w:rFonts w:hint="eastAsia" w:ascii="仿宋_GB2312" w:hAnsi="仿宋_GB2312" w:eastAsia="仿宋_GB2312" w:cs="仿宋_GB2312"/>
          <w:sz w:val="32"/>
          <w:szCs w:val="32"/>
          <w:highlight w:val="none"/>
          <w:lang w:val="en-US" w:eastAsia="zh-CN"/>
        </w:rPr>
        <w:t xml:space="preserve">至 </w:t>
      </w:r>
      <w:r>
        <w:rPr>
          <w:rFonts w:hint="default" w:ascii="仿宋_GB2312" w:hAnsi="仿宋_GB2312" w:eastAsia="仿宋_GB2312" w:cs="仿宋_GB2312"/>
          <w:sz w:val="32"/>
          <w:szCs w:val="32"/>
          <w:highlight w:val="none"/>
          <w:lang w:val="en-US" w:eastAsia="zh-CN"/>
        </w:rPr>
        <w:t>2020</w:t>
      </w:r>
      <w:r>
        <w:rPr>
          <w:rFonts w:hint="eastAsia" w:ascii="仿宋_GB2312" w:hAnsi="仿宋_GB2312" w:eastAsia="仿宋_GB2312" w:cs="仿宋_GB2312"/>
          <w:sz w:val="32"/>
          <w:szCs w:val="32"/>
          <w:highlight w:val="none"/>
          <w:lang w:val="en-US" w:eastAsia="zh-CN"/>
        </w:rPr>
        <w:t>年末，本部门机关及所属单位实有车辆0辆，其中副部（省）级以上领导用车0辆，主要领导干部用车0辆，机要通信用车0辆，应急保障用车0辆，执法执勤用车0辆，特种专业技术用车0辆，离退休干部用车0辆，其他用车0辆。单价</w:t>
      </w:r>
      <w:r>
        <w:rPr>
          <w:rFonts w:hint="default" w:ascii="仿宋_GB2312" w:hAnsi="仿宋_GB2312" w:eastAsia="仿宋_GB2312" w:cs="仿宋_GB2312"/>
          <w:sz w:val="32"/>
          <w:szCs w:val="32"/>
          <w:highlight w:val="none"/>
          <w:lang w:val="en-US" w:eastAsia="zh-CN"/>
        </w:rPr>
        <w:t>50</w:t>
      </w:r>
      <w:r>
        <w:rPr>
          <w:rFonts w:hint="eastAsia" w:ascii="仿宋_GB2312" w:hAnsi="仿宋_GB2312" w:eastAsia="仿宋_GB2312" w:cs="仿宋_GB2312"/>
          <w:sz w:val="32"/>
          <w:szCs w:val="32"/>
          <w:highlight w:val="none"/>
          <w:lang w:val="en-US" w:eastAsia="zh-CN"/>
        </w:rPr>
        <w:t>万元以上的通用设备0台（套）；单价</w:t>
      </w:r>
      <w:r>
        <w:rPr>
          <w:rFonts w:hint="default" w:ascii="仿宋_GB2312" w:hAnsi="仿宋_GB2312" w:eastAsia="仿宋_GB2312" w:cs="仿宋_GB2312"/>
          <w:sz w:val="32"/>
          <w:szCs w:val="32"/>
          <w:highlight w:val="none"/>
          <w:lang w:val="en-US" w:eastAsia="zh-CN"/>
        </w:rPr>
        <w:t xml:space="preserve"> 100</w:t>
      </w:r>
      <w:r>
        <w:rPr>
          <w:rFonts w:hint="eastAsia" w:ascii="仿宋_GB2312" w:hAnsi="仿宋_GB2312" w:eastAsia="仿宋_GB2312" w:cs="仿宋_GB2312"/>
          <w:sz w:val="32"/>
          <w:szCs w:val="32"/>
          <w:highlight w:val="none"/>
          <w:lang w:val="en-US" w:eastAsia="zh-CN"/>
        </w:rPr>
        <w:t>万元以上的专用设备0台（套）。</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年当年购置车辆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辆；购置单价50万元以上的通用设备</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台（套）；购置单价100万元以上的专用设备</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rPr>
      </w:pPr>
    </w:p>
    <w:p>
      <w:pPr>
        <w:numPr>
          <w:ilvl w:val="0"/>
          <w:numId w:val="0"/>
        </w:numPr>
        <w:jc w:val="center"/>
        <w:rPr>
          <w:rFonts w:hint="eastAsia" w:ascii="黑体" w:hAnsi="宋体" w:eastAsia="黑体"/>
          <w:color w:val="000000"/>
          <w:kern w:val="0"/>
          <w:sz w:val="44"/>
          <w:szCs w:val="44"/>
          <w:lang w:eastAsia="zh-CN"/>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黑体" w:hAnsi="黑体" w:eastAsia="黑体"/>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十</w:t>
      </w:r>
      <w:r>
        <w:rPr>
          <w:rFonts w:hint="eastAsia" w:ascii="黑体" w:hAnsi="黑体" w:eastAsia="黑体"/>
          <w:color w:val="000000"/>
          <w:kern w:val="0"/>
          <w:sz w:val="32"/>
          <w:szCs w:val="32"/>
          <w:lang w:eastAsia="zh-CN" w:bidi="ar"/>
        </w:rPr>
        <w:t>三、</w:t>
      </w:r>
      <w:r>
        <w:rPr>
          <w:rFonts w:hint="eastAsia" w:ascii="黑体" w:hAnsi="黑体" w:eastAsia="黑体"/>
          <w:color w:val="000000"/>
          <w:kern w:val="0"/>
          <w:sz w:val="32"/>
          <w:szCs w:val="32"/>
          <w:lang w:bidi="ar"/>
        </w:rPr>
        <w:t>预算绩效情况</w:t>
      </w:r>
      <w:r>
        <w:rPr>
          <w:rFonts w:hint="eastAsia" w:ascii="黑体" w:hAnsi="黑体" w:eastAsia="黑体"/>
          <w:color w:val="000000"/>
          <w:kern w:val="0"/>
          <w:sz w:val="32"/>
          <w:szCs w:val="32"/>
          <w:lang w:eastAsia="zh-CN" w:bidi="ar"/>
        </w:rPr>
        <w:t>说明</w:t>
      </w:r>
    </w:p>
    <w:p>
      <w:pPr>
        <w:keepNext w:val="0"/>
        <w:keepLines w:val="0"/>
        <w:pageBreakBefore w:val="0"/>
        <w:widowControl/>
        <w:kinsoku/>
        <w:wordWrap/>
        <w:overflowPunct/>
        <w:topLinePunct w:val="0"/>
        <w:autoSpaceDE/>
        <w:autoSpaceDN/>
        <w:bidi w:val="0"/>
        <w:adjustRightInd/>
        <w:snapToGrid/>
        <w:spacing w:line="560" w:lineRule="exact"/>
        <w:ind w:left="1616" w:leftChars="304" w:hanging="643" w:hangingChars="200"/>
        <w:jc w:val="left"/>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（一）</w:t>
      </w:r>
      <w:r>
        <w:rPr>
          <w:rFonts w:ascii="楷体_GB2312" w:hAnsi="宋体" w:eastAsia="楷体_GB2312" w:cs="楷体_GB2312"/>
          <w:b/>
          <w:color w:val="000000"/>
          <w:kern w:val="0"/>
          <w:sz w:val="32"/>
          <w:szCs w:val="32"/>
          <w:lang w:bidi="ar"/>
        </w:rPr>
        <w:t>预算绩效管理工作开展情况</w:t>
      </w:r>
      <w:r>
        <w:rPr>
          <w:rFonts w:hint="eastAsia" w:ascii="楷体_GB2312" w:hAnsi="宋体" w:eastAsia="楷体_GB2312" w:cs="楷体_GB2312"/>
          <w:b/>
          <w:color w:val="000000"/>
          <w:kern w:val="0"/>
          <w:sz w:val="32"/>
          <w:szCs w:val="32"/>
          <w:lang w:bidi="ar"/>
        </w:rPr>
        <w:t>说明</w:t>
      </w:r>
      <w:r>
        <w:rPr>
          <w:rFonts w:ascii="楷体_GB2312" w:hAnsi="宋体" w:eastAsia="楷体_GB2312" w:cs="楷体_GB2312"/>
          <w:b/>
          <w:color w:val="000000"/>
          <w:kern w:val="0"/>
          <w:sz w:val="32"/>
          <w:szCs w:val="32"/>
          <w:lang w:bidi="ar"/>
        </w:rPr>
        <w:t>。</w:t>
      </w:r>
      <w:r>
        <w:rPr>
          <w:rFonts w:hint="eastAsia" w:ascii="楷体_GB2312" w:hAnsi="宋体" w:eastAsia="楷体_GB2312" w:cs="楷体_GB2312"/>
          <w:b/>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default"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sz w:val="32"/>
          <w:szCs w:val="32"/>
        </w:rPr>
        <w:t>根据预算绩效管理要求，本部门组织对2</w:t>
      </w:r>
      <w:r>
        <w:rPr>
          <w:rFonts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年一般公共预算</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个项目支出开展了绩效自评</w:t>
      </w:r>
      <w:r>
        <w:rPr>
          <w:rFonts w:ascii="仿宋_GB2312" w:hAnsi="仿宋_GB2312" w:eastAsia="仿宋_GB2312" w:cs="仿宋_GB2312"/>
          <w:sz w:val="32"/>
          <w:szCs w:val="32"/>
        </w:rPr>
        <w:t>，其中，一级项目</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个，二级项目</w:t>
      </w:r>
      <w:r>
        <w:rPr>
          <w:rFonts w:hint="eastAsia" w:ascii="仿宋_GB2312" w:hAnsi="仿宋_GB2312" w:eastAsia="仿宋_GB2312" w:cs="仿宋_GB2312"/>
          <w:sz w:val="32"/>
          <w:szCs w:val="32"/>
          <w:lang w:val="en-US" w:eastAsia="zh-CN"/>
        </w:rPr>
        <w:t>1</w:t>
      </w:r>
      <w:r>
        <w:rPr>
          <w:rFonts w:ascii="仿宋_GB2312" w:hAnsi="仿宋_GB2312" w:eastAsia="仿宋_GB2312" w:cs="仿宋_GB2312"/>
          <w:sz w:val="32"/>
          <w:szCs w:val="32"/>
        </w:rPr>
        <w:t>个，共涉及资金</w:t>
      </w:r>
      <w:r>
        <w:rPr>
          <w:rFonts w:hint="eastAsia" w:ascii="仿宋_GB2312" w:hAnsi="仿宋_GB2312" w:eastAsia="仿宋_GB2312" w:cs="仿宋_GB2312"/>
          <w:sz w:val="32"/>
          <w:szCs w:val="32"/>
          <w:lang w:val="en-US" w:eastAsia="zh-CN"/>
        </w:rPr>
        <w:t>5</w:t>
      </w:r>
      <w:r>
        <w:rPr>
          <w:rFonts w:ascii="仿宋_GB2312" w:hAnsi="仿宋_GB2312" w:eastAsia="仿宋_GB2312" w:cs="仿宋_GB2312"/>
          <w:sz w:val="32"/>
          <w:szCs w:val="32"/>
        </w:rPr>
        <w:t>万元，占一般公共预算项目支出总额的</w:t>
      </w:r>
      <w:r>
        <w:rPr>
          <w:rFonts w:hint="eastAsia" w:ascii="仿宋_GB2312" w:hAnsi="仿宋_GB2312" w:eastAsia="仿宋_GB2312" w:cs="仿宋_GB2312"/>
          <w:sz w:val="32"/>
          <w:szCs w:val="32"/>
          <w:lang w:val="en-US" w:eastAsia="zh-CN"/>
        </w:rPr>
        <w:t>4.73%。</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sz w:val="32"/>
          <w:szCs w:val="32"/>
        </w:rPr>
        <w:t>本部门组织对2</w:t>
      </w:r>
      <w:r>
        <w:rPr>
          <w:rFonts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度</w:t>
      </w:r>
      <w:r>
        <w:rPr>
          <w:rFonts w:hint="eastAsia" w:ascii="仿宋_GB2312" w:hAnsi="仿宋_GB2312" w:eastAsia="仿宋_GB2312" w:cs="仿宋_GB2312"/>
          <w:sz w:val="32"/>
          <w:szCs w:val="32"/>
        </w:rPr>
        <w:t>部门整体进行了绩效自评，涉及资金</w:t>
      </w:r>
      <w:r>
        <w:rPr>
          <w:rFonts w:hint="eastAsia" w:ascii="仿宋_GB2312" w:hAnsi="仿宋_GB2312" w:eastAsia="仿宋_GB2312" w:cs="仿宋_GB2312"/>
          <w:color w:val="000000"/>
          <w:kern w:val="0"/>
          <w:sz w:val="31"/>
          <w:szCs w:val="31"/>
          <w:lang w:val="en-US" w:eastAsia="zh-CN" w:bidi="ar"/>
        </w:rPr>
        <w:t>5</w:t>
      </w:r>
      <w:r>
        <w:rPr>
          <w:rFonts w:hint="eastAsia" w:ascii="仿宋_GB2312" w:hAnsi="仿宋_GB2312" w:eastAsia="仿宋_GB2312" w:cs="仿宋_GB2312"/>
          <w:sz w:val="32"/>
          <w:szCs w:val="32"/>
        </w:rPr>
        <w:t>万元。</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（二）</w:t>
      </w:r>
      <w:r>
        <w:rPr>
          <w:rFonts w:ascii="楷体_GB2312" w:hAnsi="宋体" w:eastAsia="楷体_GB2312" w:cs="楷体_GB2312"/>
          <w:b/>
          <w:color w:val="000000"/>
          <w:kern w:val="0"/>
          <w:sz w:val="32"/>
          <w:szCs w:val="32"/>
          <w:lang w:bidi="ar"/>
        </w:rPr>
        <w:t>部门决算中项目绩效自评结果。</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eastAsia="zh-CN" w:bidi="ar"/>
        </w:rPr>
        <w:t>图书馆图书购置</w:t>
      </w:r>
      <w:r>
        <w:rPr>
          <w:rFonts w:ascii="仿宋_GB2312" w:hAnsi="仿宋_GB2312" w:eastAsia="仿宋_GB2312" w:cs="仿宋_GB2312"/>
          <w:color w:val="000000"/>
          <w:kern w:val="0"/>
          <w:sz w:val="31"/>
          <w:szCs w:val="31"/>
          <w:lang w:bidi="ar"/>
        </w:rPr>
        <w:t>项目绩效自评综述：根据年初设定的绩效目标，项目自评得分</w:t>
      </w:r>
      <w:r>
        <w:rPr>
          <w:rFonts w:hint="eastAsia" w:ascii="仿宋_GB2312" w:hAnsi="仿宋_GB2312" w:eastAsia="仿宋_GB2312" w:cs="仿宋_GB2312"/>
          <w:color w:val="000000"/>
          <w:kern w:val="0"/>
          <w:sz w:val="31"/>
          <w:szCs w:val="31"/>
          <w:lang w:val="en-US" w:eastAsia="zh-CN" w:bidi="ar"/>
        </w:rPr>
        <w:t>96</w:t>
      </w:r>
      <w:r>
        <w:rPr>
          <w:rFonts w:ascii="仿宋_GB2312" w:hAnsi="仿宋_GB2312" w:eastAsia="仿宋_GB2312" w:cs="仿宋_GB2312"/>
          <w:color w:val="000000"/>
          <w:kern w:val="0"/>
          <w:sz w:val="31"/>
          <w:szCs w:val="31"/>
          <w:lang w:bidi="ar"/>
        </w:rPr>
        <w:t>分。项目全年预算数</w:t>
      </w:r>
      <w:r>
        <w:rPr>
          <w:rFonts w:hint="eastAsia" w:ascii="仿宋_GB2312" w:hAnsi="仿宋_GB2312" w:eastAsia="仿宋_GB2312" w:cs="仿宋_GB2312"/>
          <w:color w:val="000000"/>
          <w:kern w:val="0"/>
          <w:sz w:val="31"/>
          <w:szCs w:val="31"/>
          <w:lang w:val="en-US" w:eastAsia="zh-CN" w:bidi="ar"/>
        </w:rPr>
        <w:t>5</w:t>
      </w:r>
      <w:r>
        <w:rPr>
          <w:rFonts w:ascii="仿宋_GB2312" w:hAnsi="仿宋_GB2312" w:eastAsia="仿宋_GB2312" w:cs="仿宋_GB2312"/>
          <w:color w:val="000000"/>
          <w:kern w:val="0"/>
          <w:sz w:val="31"/>
          <w:szCs w:val="31"/>
          <w:lang w:bidi="ar"/>
        </w:rPr>
        <w:t xml:space="preserve">万元，执行数 </w:t>
      </w:r>
      <w:r>
        <w:rPr>
          <w:rFonts w:hint="eastAsia" w:ascii="仿宋_GB2312" w:hAnsi="仿宋_GB2312" w:eastAsia="仿宋_GB2312" w:cs="仿宋_GB2312"/>
          <w:color w:val="000000"/>
          <w:kern w:val="0"/>
          <w:sz w:val="31"/>
          <w:szCs w:val="31"/>
          <w:lang w:val="en-US" w:eastAsia="zh-CN" w:bidi="ar"/>
        </w:rPr>
        <w:t>5</w:t>
      </w:r>
      <w:r>
        <w:rPr>
          <w:rFonts w:ascii="仿宋_GB2312" w:hAnsi="仿宋_GB2312" w:eastAsia="仿宋_GB2312" w:cs="仿宋_GB2312"/>
          <w:color w:val="000000"/>
          <w:kern w:val="0"/>
          <w:sz w:val="31"/>
          <w:szCs w:val="31"/>
          <w:lang w:bidi="ar"/>
        </w:rPr>
        <w:t>万元，完成预算的</w:t>
      </w:r>
      <w:r>
        <w:rPr>
          <w:rFonts w:hint="eastAsia" w:ascii="仿宋_GB2312" w:hAnsi="仿宋_GB2312" w:eastAsia="仿宋_GB2312" w:cs="仿宋_GB2312"/>
          <w:color w:val="000000"/>
          <w:kern w:val="0"/>
          <w:sz w:val="31"/>
          <w:szCs w:val="31"/>
          <w:lang w:val="en-US" w:eastAsia="zh-CN" w:bidi="ar"/>
        </w:rPr>
        <w:t>100</w:t>
      </w:r>
      <w:r>
        <w:rPr>
          <w:rFonts w:ascii="仿宋_GB2312" w:hAnsi="仿宋_GB2312" w:eastAsia="仿宋_GB2312" w:cs="仿宋_GB2312"/>
          <w:color w:val="000000"/>
          <w:kern w:val="0"/>
          <w:sz w:val="31"/>
          <w:szCs w:val="31"/>
          <w:lang w:bidi="ar"/>
        </w:rPr>
        <w:t>%。</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default"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bidi="ar"/>
        </w:rPr>
        <w:t>主要产出和效果：</w:t>
      </w:r>
      <w:r>
        <w:rPr>
          <w:rFonts w:hint="eastAsia" w:ascii="仿宋_GB2312" w:hAnsi="仿宋_GB2312" w:eastAsia="仿宋_GB2312" w:cs="仿宋_GB2312"/>
          <w:color w:val="000000"/>
          <w:kern w:val="0"/>
          <w:sz w:val="31"/>
          <w:szCs w:val="31"/>
          <w:lang w:val="en-US" w:eastAsia="zh-CN" w:bidi="ar"/>
        </w:rPr>
        <w:t>2020年图书馆图书购置项目费用5万元整，年末支出5万元，主要用于新购图书及办公打印机。</w:t>
      </w:r>
      <w:r>
        <w:rPr>
          <w:rFonts w:ascii="仿宋_GB2312" w:hAnsi="仿宋_GB2312" w:eastAsia="仿宋_GB2312" w:cs="仿宋_GB2312"/>
          <w:color w:val="000000"/>
          <w:kern w:val="0"/>
          <w:sz w:val="31"/>
          <w:szCs w:val="31"/>
          <w:lang w:bidi="ar"/>
        </w:rPr>
        <w:t>通过项目实施</w:t>
      </w:r>
      <w:r>
        <w:rPr>
          <w:rFonts w:hint="eastAsia" w:ascii="仿宋_GB2312" w:hAnsi="仿宋_GB2312" w:eastAsia="仿宋_GB2312" w:cs="仿宋_GB2312"/>
          <w:color w:val="000000"/>
          <w:kern w:val="0"/>
          <w:sz w:val="31"/>
          <w:szCs w:val="31"/>
          <w:lang w:val="en-US" w:eastAsia="zh-CN" w:bidi="ar"/>
        </w:rPr>
        <w:t>增加了我馆图书藏量。</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发现的问题及原因：</w:t>
      </w:r>
      <w:r>
        <w:rPr>
          <w:rFonts w:hint="eastAsia" w:ascii="仿宋_GB2312" w:hAnsi="仿宋_GB2312" w:eastAsia="仿宋_GB2312" w:cs="仿宋_GB2312"/>
          <w:color w:val="000000"/>
          <w:kern w:val="0"/>
          <w:sz w:val="31"/>
          <w:szCs w:val="31"/>
          <w:lang w:eastAsia="zh-CN" w:bidi="ar"/>
        </w:rPr>
        <w:t>远未达到图书馆人均一元购书经费，购入图书数量有限；原因为财政资金拨付不足</w:t>
      </w:r>
      <w:r>
        <w:rPr>
          <w:rFonts w:ascii="仿宋_GB2312" w:hAnsi="仿宋_GB2312" w:eastAsia="仿宋_GB2312" w:cs="仿宋_GB2312"/>
          <w:color w:val="000000"/>
          <w:kern w:val="0"/>
          <w:sz w:val="31"/>
          <w:szCs w:val="31"/>
          <w:lang w:bidi="ar"/>
        </w:rPr>
        <w:t>。</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下一步改进措施：</w:t>
      </w:r>
      <w:r>
        <w:rPr>
          <w:rFonts w:hint="eastAsia" w:ascii="仿宋_GB2312" w:hAnsi="仿宋_GB2312" w:eastAsia="仿宋_GB2312" w:cs="仿宋_GB2312"/>
          <w:color w:val="000000"/>
          <w:kern w:val="0"/>
          <w:sz w:val="31"/>
          <w:szCs w:val="31"/>
        </w:rPr>
        <w:t>积极争取上级补助资金</w:t>
      </w:r>
      <w:r>
        <w:rPr>
          <w:rFonts w:hint="eastAsia" w:ascii="仿宋_GB2312" w:hAnsi="仿宋_GB2312" w:eastAsia="仿宋_GB2312" w:cs="仿宋_GB2312"/>
          <w:color w:val="000000"/>
          <w:kern w:val="0"/>
          <w:sz w:val="31"/>
          <w:szCs w:val="31"/>
          <w:lang w:val="en-US" w:eastAsia="zh-CN"/>
        </w:rPr>
        <w:t>,加大图书购买经费投入，丰富图书资源</w:t>
      </w:r>
      <w:r>
        <w:rPr>
          <w:rFonts w:hint="eastAsia" w:ascii="仿宋_GB2312" w:hAnsi="仿宋_GB2312" w:eastAsia="仿宋_GB2312" w:cs="仿宋_GB2312"/>
          <w:color w:val="000000"/>
          <w:kern w:val="0"/>
          <w:sz w:val="31"/>
          <w:szCs w:val="31"/>
          <w:lang w:bidi="ar"/>
        </w:rPr>
        <w:t>。</w:t>
      </w:r>
    </w:p>
    <w:p>
      <w:pPr>
        <w:widowControl/>
        <w:jc w:val="left"/>
        <w:rPr>
          <w:rFonts w:hint="eastAsia" w:ascii="仿宋_GB2312" w:hAnsi="仿宋_GB2312" w:eastAsia="仿宋_GB2312" w:cs="仿宋_GB2312"/>
          <w:color w:val="000000"/>
          <w:kern w:val="0"/>
          <w:sz w:val="31"/>
          <w:szCs w:val="31"/>
          <w:lang w:bidi="ar"/>
        </w:rPr>
      </w:pPr>
    </w:p>
    <w:p>
      <w:pPr>
        <w:widowControl/>
        <w:jc w:val="left"/>
        <w:rPr>
          <w:rFonts w:hint="eastAsia" w:ascii="仿宋_GB2312" w:hAnsi="仿宋_GB2312" w:eastAsia="仿宋_GB2312" w:cs="仿宋_GB2312"/>
          <w:color w:val="000000"/>
          <w:kern w:val="0"/>
          <w:sz w:val="31"/>
          <w:szCs w:val="31"/>
          <w:lang w:bidi="ar"/>
        </w:rPr>
      </w:pP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bidi="ar"/>
        </w:rPr>
      </w:pPr>
    </w:p>
    <w:p>
      <w:pPr>
        <w:widowControl/>
        <w:jc w:val="left"/>
        <w:rPr>
          <w:rFonts w:hint="eastAsia" w:ascii="仿宋_GB2312" w:hAnsi="仿宋_GB2312" w:eastAsia="仿宋_GB2312" w:cs="仿宋_GB2312"/>
          <w:color w:val="000000"/>
          <w:kern w:val="0"/>
          <w:sz w:val="31"/>
          <w:szCs w:val="31"/>
          <w:lang w:bidi="ar"/>
        </w:rPr>
      </w:pPr>
    </w:p>
    <w:tbl>
      <w:tblPr>
        <w:tblStyle w:val="6"/>
        <w:tblW w:w="114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1"/>
        <w:gridCol w:w="345"/>
        <w:gridCol w:w="1905"/>
        <w:gridCol w:w="1545"/>
        <w:gridCol w:w="870"/>
        <w:gridCol w:w="990"/>
        <w:gridCol w:w="1035"/>
        <w:gridCol w:w="1050"/>
        <w:gridCol w:w="1764"/>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601" w:type="dxa"/>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区级预算（项目）绩效目标自评表</w:t>
            </w:r>
            <w:r>
              <w:rPr>
                <w:rStyle w:val="17"/>
                <w:lang w:val="en-US" w:eastAsia="zh-CN" w:bidi="ar"/>
              </w:rPr>
              <w:t xml:space="preserve"> </w:t>
            </w:r>
          </w:p>
        </w:tc>
        <w:tc>
          <w:tcPr>
            <w:tcW w:w="176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8601" w:type="dxa"/>
            <w:gridSpan w:val="8"/>
            <w:tcBorders>
              <w:top w:val="nil"/>
              <w:left w:val="nil"/>
              <w:bottom w:val="single" w:color="000000" w:sz="4" w:space="0"/>
              <w:right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（2020年度）</w:t>
            </w:r>
          </w:p>
        </w:tc>
        <w:tc>
          <w:tcPr>
            <w:tcW w:w="176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31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专项（项目）名称</w:t>
            </w:r>
          </w:p>
        </w:tc>
        <w:tc>
          <w:tcPr>
            <w:tcW w:w="54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图书馆图书购置</w:t>
            </w:r>
          </w:p>
        </w:tc>
        <w:tc>
          <w:tcPr>
            <w:tcW w:w="176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31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市级主管部门</w:t>
            </w:r>
          </w:p>
        </w:tc>
        <w:tc>
          <w:tcPr>
            <w:tcW w:w="2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西安市阎良区图书馆</w:t>
            </w:r>
          </w:p>
        </w:tc>
        <w:tc>
          <w:tcPr>
            <w:tcW w:w="176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11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全年预算数（A）</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全年执行数（B）</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执行率（B/A)</w:t>
            </w:r>
          </w:p>
        </w:tc>
        <w:tc>
          <w:tcPr>
            <w:tcW w:w="176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311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76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311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18"/>
                <w:lang w:val="en-US" w:eastAsia="zh-CN" w:bidi="ar"/>
              </w:rPr>
              <w:t>其中：市级财政资金</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76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311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18"/>
                <w:lang w:val="en-US" w:eastAsia="zh-CN" w:bidi="ar"/>
              </w:rPr>
              <w:t xml:space="preserve"> 区县财政资金</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76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311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 xml:space="preserve">  其他资金</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76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46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年初设定目标</w:t>
            </w:r>
          </w:p>
        </w:tc>
        <w:tc>
          <w:tcPr>
            <w:tcW w:w="3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全年实际完成情况</w:t>
            </w:r>
          </w:p>
        </w:tc>
        <w:tc>
          <w:tcPr>
            <w:tcW w:w="176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6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购买图书，用于补充广大群众的图书需求</w:t>
            </w:r>
          </w:p>
        </w:tc>
        <w:tc>
          <w:tcPr>
            <w:tcW w:w="3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6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861"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2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年度指标值</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全年完成值</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未完成原因和改进措施</w:t>
            </w:r>
          </w:p>
        </w:tc>
        <w:tc>
          <w:tcPr>
            <w:tcW w:w="176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2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图书</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2700册</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3000册</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6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2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验收合格率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6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2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购买时间</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2020年11月</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6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6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2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总成本</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5万元</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6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图书</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5万元</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6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2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6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2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丰富了辖区内广大群众的文化知识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6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6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2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6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2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执行年度</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r>
              <w:rPr>
                <w:rStyle w:val="19"/>
                <w:lang w:val="en-US" w:eastAsia="zh-CN" w:bidi="ar"/>
              </w:rPr>
              <w:t>1年</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6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6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5" w:hRule="atLeast"/>
        </w:trPr>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满意度指标</w:t>
            </w:r>
          </w:p>
        </w:tc>
        <w:tc>
          <w:tcPr>
            <w:tcW w:w="2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辖区内群众满意度</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6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说明</w:t>
            </w:r>
          </w:p>
        </w:tc>
        <w:tc>
          <w:tcPr>
            <w:tcW w:w="774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76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r>
    </w:tbl>
    <w:p>
      <w:pPr>
        <w:rPr>
          <w:rFonts w:hint="default" w:ascii="仿宋_GB2312" w:hAnsi="仿宋_GB2312" w:eastAsia="仿宋_GB2312" w:cs="仿宋_GB2312"/>
          <w:color w:val="000000"/>
          <w:kern w:val="0"/>
          <w:sz w:val="31"/>
          <w:szCs w:val="31"/>
          <w:lang w:val="en-US" w:eastAsia="zh-CN" w:bidi="ar"/>
        </w:rPr>
      </w:pP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left"/>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w:t>
      </w:r>
      <w:r>
        <w:rPr>
          <w:rFonts w:hint="eastAsia" w:ascii="楷体_GB2312" w:hAnsi="宋体" w:eastAsia="楷体_GB2312" w:cs="楷体_GB2312"/>
          <w:b/>
          <w:color w:val="000000"/>
          <w:kern w:val="0"/>
          <w:sz w:val="32"/>
          <w:szCs w:val="32"/>
          <w:lang w:eastAsia="zh-CN" w:bidi="ar"/>
        </w:rPr>
        <w:t>三</w:t>
      </w:r>
      <w:r>
        <w:rPr>
          <w:rFonts w:hint="eastAsia" w:ascii="楷体_GB2312" w:hAnsi="宋体" w:eastAsia="楷体_GB2312" w:cs="楷体_GB2312"/>
          <w:b/>
          <w:color w:val="000000"/>
          <w:kern w:val="0"/>
          <w:sz w:val="32"/>
          <w:szCs w:val="32"/>
          <w:lang w:bidi="ar"/>
        </w:rPr>
        <w:t>）部门决算中</w:t>
      </w:r>
      <w:r>
        <w:rPr>
          <w:rFonts w:hint="eastAsia" w:ascii="楷体_GB2312" w:hAnsi="宋体" w:eastAsia="楷体_GB2312" w:cs="楷体_GB2312"/>
          <w:b/>
          <w:color w:val="000000"/>
          <w:kern w:val="0"/>
          <w:sz w:val="32"/>
          <w:szCs w:val="32"/>
          <w:lang w:eastAsia="zh-CN" w:bidi="ar"/>
        </w:rPr>
        <w:t>整体支出</w:t>
      </w:r>
      <w:r>
        <w:rPr>
          <w:rFonts w:hint="eastAsia" w:ascii="楷体_GB2312" w:hAnsi="宋体" w:eastAsia="楷体_GB2312" w:cs="楷体_GB2312"/>
          <w:b/>
          <w:color w:val="000000"/>
          <w:kern w:val="0"/>
          <w:sz w:val="32"/>
          <w:szCs w:val="32"/>
          <w:lang w:bidi="ar"/>
        </w:rPr>
        <w:t>绩效自评结果。</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根据年初设定的绩效目标，</w:t>
      </w:r>
      <w:r>
        <w:rPr>
          <w:rFonts w:hint="eastAsia" w:ascii="仿宋_GB2312" w:hAnsi="仿宋_GB2312" w:eastAsia="仿宋_GB2312" w:cs="仿宋_GB2312"/>
          <w:color w:val="000000"/>
          <w:kern w:val="0"/>
          <w:sz w:val="31"/>
          <w:szCs w:val="31"/>
          <w:lang w:eastAsia="zh-CN" w:bidi="ar"/>
        </w:rPr>
        <w:t>阎良区图书馆整体</w:t>
      </w:r>
      <w:r>
        <w:rPr>
          <w:rFonts w:hint="eastAsia" w:ascii="仿宋_GB2312" w:hAnsi="仿宋_GB2312" w:eastAsia="仿宋_GB2312" w:cs="仿宋_GB2312"/>
          <w:color w:val="000000"/>
          <w:kern w:val="0"/>
          <w:sz w:val="31"/>
          <w:szCs w:val="31"/>
          <w:lang w:val="en-US" w:eastAsia="zh-CN" w:bidi="ar"/>
        </w:rPr>
        <w:t>2020年度整体</w:t>
      </w:r>
      <w:r>
        <w:rPr>
          <w:rFonts w:ascii="仿宋_GB2312" w:hAnsi="仿宋_GB2312" w:eastAsia="仿宋_GB2312" w:cs="仿宋_GB2312"/>
          <w:color w:val="000000"/>
          <w:kern w:val="0"/>
          <w:sz w:val="31"/>
          <w:szCs w:val="31"/>
          <w:lang w:bidi="ar"/>
        </w:rPr>
        <w:t>自评得分</w:t>
      </w:r>
      <w:r>
        <w:rPr>
          <w:rFonts w:hint="eastAsia" w:ascii="仿宋_GB2312" w:hAnsi="仿宋_GB2312" w:eastAsia="仿宋_GB2312" w:cs="仿宋_GB2312"/>
          <w:color w:val="000000"/>
          <w:kern w:val="0"/>
          <w:sz w:val="31"/>
          <w:szCs w:val="31"/>
          <w:lang w:val="en-US" w:eastAsia="zh-CN" w:bidi="ar"/>
        </w:rPr>
        <w:t>90</w:t>
      </w:r>
      <w:r>
        <w:rPr>
          <w:rFonts w:ascii="仿宋_GB2312" w:hAnsi="仿宋_GB2312" w:eastAsia="仿宋_GB2312" w:cs="仿宋_GB2312"/>
          <w:color w:val="000000"/>
          <w:kern w:val="0"/>
          <w:sz w:val="31"/>
          <w:szCs w:val="31"/>
          <w:lang w:bidi="ar"/>
        </w:rPr>
        <w:t>分。全年预算数</w:t>
      </w:r>
      <w:r>
        <w:rPr>
          <w:rFonts w:hint="eastAsia" w:ascii="仿宋_GB2312" w:hAnsi="仿宋_GB2312" w:eastAsia="仿宋_GB2312" w:cs="仿宋_GB2312"/>
          <w:color w:val="000000"/>
          <w:kern w:val="0"/>
          <w:sz w:val="31"/>
          <w:szCs w:val="31"/>
          <w:lang w:val="en-US" w:eastAsia="zh-CN" w:bidi="ar"/>
        </w:rPr>
        <w:t>47.75</w:t>
      </w:r>
      <w:r>
        <w:rPr>
          <w:rFonts w:ascii="仿宋_GB2312" w:hAnsi="仿宋_GB2312" w:eastAsia="仿宋_GB2312" w:cs="仿宋_GB2312"/>
          <w:color w:val="000000"/>
          <w:kern w:val="0"/>
          <w:sz w:val="31"/>
          <w:szCs w:val="31"/>
          <w:lang w:bidi="ar"/>
        </w:rPr>
        <w:t>万元，执行数</w:t>
      </w:r>
      <w:r>
        <w:rPr>
          <w:rFonts w:hint="eastAsia" w:ascii="仿宋_GB2312" w:hAnsi="仿宋_GB2312" w:eastAsia="仿宋_GB2312" w:cs="仿宋_GB2312"/>
          <w:color w:val="000000"/>
          <w:kern w:val="0"/>
          <w:sz w:val="31"/>
          <w:szCs w:val="31"/>
          <w:lang w:val="en-US" w:eastAsia="zh-CN" w:bidi="ar"/>
        </w:rPr>
        <w:t>110.98</w:t>
      </w:r>
      <w:r>
        <w:rPr>
          <w:rFonts w:ascii="仿宋_GB2312" w:hAnsi="仿宋_GB2312" w:eastAsia="仿宋_GB2312" w:cs="仿宋_GB2312"/>
          <w:color w:val="000000"/>
          <w:kern w:val="0"/>
          <w:sz w:val="31"/>
          <w:szCs w:val="31"/>
          <w:lang w:bidi="ar"/>
        </w:rPr>
        <w:t>万元，完成预算的</w:t>
      </w:r>
      <w:r>
        <w:rPr>
          <w:rFonts w:hint="eastAsia" w:ascii="仿宋_GB2312" w:hAnsi="仿宋_GB2312" w:eastAsia="仿宋_GB2312" w:cs="仿宋_GB2312"/>
          <w:color w:val="000000"/>
          <w:kern w:val="0"/>
          <w:sz w:val="31"/>
          <w:szCs w:val="31"/>
          <w:lang w:val="en-US" w:eastAsia="zh-CN" w:bidi="ar"/>
        </w:rPr>
        <w:t>232.42</w:t>
      </w:r>
      <w:r>
        <w:rPr>
          <w:rFonts w:ascii="仿宋_GB2312" w:hAnsi="仿宋_GB2312" w:eastAsia="仿宋_GB2312" w:cs="仿宋_GB2312"/>
          <w:color w:val="000000"/>
          <w:kern w:val="0"/>
          <w:sz w:val="31"/>
          <w:szCs w:val="31"/>
          <w:lang w:bidi="ar"/>
        </w:rPr>
        <w:t>%。</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主要产出和效果：</w:t>
      </w:r>
      <w:r>
        <w:rPr>
          <w:rFonts w:hint="eastAsia" w:ascii="仿宋_GB2312" w:hAnsi="仿宋_GB2312" w:eastAsia="仿宋_GB2312" w:cs="仿宋_GB2312"/>
          <w:color w:val="000000"/>
          <w:kern w:val="0"/>
          <w:sz w:val="31"/>
          <w:szCs w:val="31"/>
          <w:lang w:val="en-US" w:eastAsia="zh-CN" w:bidi="ar"/>
        </w:rPr>
        <w:t>2020年图书馆主要产出为人员工资的发放、人员保险的缴纳、免费开放资金的支出、人均图书一元的图书购置等支出</w:t>
      </w:r>
      <w:r>
        <w:rPr>
          <w:rFonts w:hint="eastAsia" w:ascii="仿宋_GB2312" w:hAnsi="仿宋_GB2312" w:eastAsia="仿宋_GB2312" w:cs="仿宋_GB2312"/>
          <w:color w:val="000000"/>
          <w:kern w:val="0"/>
          <w:sz w:val="31"/>
          <w:szCs w:val="31"/>
          <w:lang w:bidi="ar"/>
        </w:rPr>
        <w:t>。</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eastAsia="zh-CN" w:bidi="ar"/>
        </w:rPr>
        <w:t>主要工作绩效是</w:t>
      </w:r>
      <w:r>
        <w:rPr>
          <w:rFonts w:ascii="仿宋_GB2312" w:hAnsi="仿宋_GB2312" w:eastAsia="仿宋_GB2312" w:cs="仿宋_GB2312"/>
          <w:color w:val="000000"/>
          <w:kern w:val="0"/>
          <w:sz w:val="31"/>
          <w:szCs w:val="31"/>
          <w:lang w:bidi="ar"/>
        </w:rPr>
        <w:t>：</w:t>
      </w:r>
      <w:r>
        <w:rPr>
          <w:rFonts w:hint="eastAsia" w:ascii="仿宋_GB2312" w:hAnsi="仿宋_GB2312" w:eastAsia="仿宋_GB2312" w:cs="仿宋_GB2312"/>
          <w:color w:val="000000"/>
          <w:kern w:val="0"/>
          <w:sz w:val="31"/>
          <w:szCs w:val="31"/>
          <w:lang w:val="en-US" w:eastAsia="zh-CN" w:bidi="ar"/>
        </w:rPr>
        <w:t>1.社会效益。因疫情防控图书馆闭馆，5月份开馆接待读者有1.5万余人次，年外借册次7千余册。图书馆的免费开放，更好地展现阎良文化底蕴及文化内涵，营造浓厚的文化氛围，提升航空城整体人文形象，为全区群众提供更好的阅读环境和方便、优质的阅读服务，促进全民阅读活动蓬勃开展，基本形成与社会发展要求相适应的全民阅读推广服务体系，全区人均阅读基础设施拥有率、民众阅读消费率、全民阅读参与率以及全民阅读的社会影响力持续提升，让广大读者特别是青少年养成爱读书的良好习惯，推动阎良建设成具有鲜明时代特色的现代文化之都。2.生态效益。提升全区群众整体文化素养和科学素养，推动生态文化建设。3.可持续影响。提升了图书馆整体服务环境和服务设施，丰富了数字资源，经过持续不断的宣传推广，进馆读者人数、办证人数和文献借阅数量、数字图书阅读数量逐年增长。</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发现的问题及原因：</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1.</w:t>
      </w:r>
      <w:r>
        <w:rPr>
          <w:rFonts w:hint="eastAsia" w:ascii="仿宋_GB2312" w:hAnsi="仿宋" w:eastAsia="仿宋_GB2312"/>
          <w:sz w:val="32"/>
        </w:rPr>
        <w:t>购书经费不足。《陕西省文化先进县评估复查标准》明确“财政每年安排图书馆的购书经费不得低于辖区常住人口人均1元标准”，目前我区财政安排图书馆年购书经费5万元，人均0.17元。</w:t>
      </w:r>
    </w:p>
    <w:p>
      <w:pPr>
        <w:spacing w:line="540" w:lineRule="exact"/>
        <w:ind w:firstLine="640" w:firstLineChars="200"/>
        <w:rPr>
          <w:rFonts w:ascii="仿宋_GB2312" w:hAnsi="仿宋_GB2312" w:eastAsia="仿宋_GB2312" w:cs="仿宋_GB2312"/>
          <w:color w:val="000000"/>
          <w:kern w:val="0"/>
          <w:sz w:val="31"/>
          <w:szCs w:val="31"/>
          <w:lang w:bidi="ar"/>
        </w:rPr>
      </w:pPr>
      <w:r>
        <w:rPr>
          <w:rFonts w:hint="eastAsia" w:ascii="仿宋" w:hAnsi="仿宋" w:eastAsia="仿宋"/>
          <w:sz w:val="32"/>
          <w:szCs w:val="32"/>
        </w:rPr>
        <w:t>2.</w:t>
      </w:r>
      <w:r>
        <w:rPr>
          <w:rFonts w:hint="eastAsia" w:ascii="仿宋_GB2312" w:hAnsi="仿宋" w:eastAsia="仿宋_GB2312"/>
          <w:sz w:val="32"/>
        </w:rPr>
        <w:t xml:space="preserve"> 人员不足。按照《西安市基本公共文化实施标准》（2017-2020），“公共图书馆工作人员的数量应以所在辖区人口为基数，按照每服务人口（1-2.5万人）配备不少于1名工作人员”，按此标准区图书馆工作人员应为12-30人，目前区图书馆编制5人，在编在册4人，距离最低标准距离较大。</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下一步改进措施：</w:t>
      </w:r>
      <w:r>
        <w:rPr>
          <w:rFonts w:hint="eastAsia" w:ascii="仿宋_GB2312" w:hAnsi="仿宋_GB2312" w:eastAsia="仿宋_GB2312" w:cs="仿宋_GB2312"/>
          <w:color w:val="000000"/>
          <w:kern w:val="0"/>
          <w:sz w:val="31"/>
          <w:szCs w:val="31"/>
        </w:rPr>
        <w:t>积极</w:t>
      </w:r>
      <w:r>
        <w:rPr>
          <w:rFonts w:hint="eastAsia" w:ascii="仿宋_GB2312" w:hAnsi="仿宋_GB2312" w:eastAsia="仿宋_GB2312" w:cs="仿宋_GB2312"/>
          <w:color w:val="000000"/>
          <w:kern w:val="0"/>
          <w:sz w:val="31"/>
          <w:szCs w:val="31"/>
          <w:lang w:eastAsia="zh-CN"/>
        </w:rPr>
        <w:t>向上级</w:t>
      </w:r>
      <w:r>
        <w:rPr>
          <w:rFonts w:hint="eastAsia" w:ascii="仿宋_GB2312" w:hAnsi="仿宋_GB2312" w:eastAsia="仿宋_GB2312" w:cs="仿宋_GB2312"/>
          <w:color w:val="000000"/>
          <w:kern w:val="0"/>
          <w:sz w:val="31"/>
          <w:szCs w:val="31"/>
        </w:rPr>
        <w:t>争取</w:t>
      </w:r>
      <w:r>
        <w:rPr>
          <w:rFonts w:hint="eastAsia" w:ascii="仿宋_GB2312" w:hAnsi="仿宋_GB2312" w:eastAsia="仿宋_GB2312" w:cs="仿宋_GB2312"/>
          <w:color w:val="000000"/>
          <w:kern w:val="0"/>
          <w:sz w:val="31"/>
          <w:szCs w:val="31"/>
          <w:lang w:eastAsia="zh-CN"/>
        </w:rPr>
        <w:t>人均一元购书经费及公共文化建设资金投入</w:t>
      </w:r>
      <w:r>
        <w:rPr>
          <w:rFonts w:hint="eastAsia" w:ascii="仿宋_GB2312" w:hAnsi="仿宋_GB2312" w:eastAsia="仿宋_GB2312" w:cs="仿宋_GB2312"/>
          <w:color w:val="000000"/>
          <w:kern w:val="0"/>
          <w:sz w:val="31"/>
          <w:szCs w:val="31"/>
          <w:lang w:val="en-US" w:eastAsia="zh-CN"/>
        </w:rPr>
        <w:t>,增加图书藏量，改善馆舍条件，为全区群众提供更好的图书阅览服务</w:t>
      </w:r>
      <w:r>
        <w:rPr>
          <w:rFonts w:hint="eastAsia" w:ascii="仿宋_GB2312" w:hAnsi="仿宋_GB2312" w:eastAsia="仿宋_GB2312" w:cs="仿宋_GB2312"/>
          <w:color w:val="000000"/>
          <w:kern w:val="0"/>
          <w:sz w:val="31"/>
          <w:szCs w:val="31"/>
          <w:lang w:bidi="ar"/>
        </w:rPr>
        <w:t>。</w:t>
      </w:r>
    </w:p>
    <w:p>
      <w:pPr>
        <w:widowControl/>
        <w:jc w:val="left"/>
        <w:rPr>
          <w:rFonts w:hint="eastAsia" w:ascii="仿宋_GB2312" w:hAnsi="仿宋_GB2312" w:eastAsia="仿宋_GB2312" w:cs="仿宋_GB2312"/>
          <w:color w:val="000000"/>
          <w:kern w:val="0"/>
          <w:sz w:val="31"/>
          <w:szCs w:val="31"/>
          <w:lang w:bidi="ar"/>
        </w:rPr>
      </w:pPr>
    </w:p>
    <w:p>
      <w:pPr>
        <w:widowControl/>
        <w:jc w:val="left"/>
        <w:rPr>
          <w:rFonts w:hint="eastAsia" w:ascii="仿宋_GB2312" w:hAnsi="仿宋_GB2312" w:eastAsia="仿宋_GB2312" w:cs="仿宋_GB2312"/>
          <w:color w:val="000000"/>
          <w:kern w:val="0"/>
          <w:sz w:val="31"/>
          <w:szCs w:val="31"/>
          <w:lang w:bidi="ar"/>
        </w:rPr>
      </w:pP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bidi="ar"/>
        </w:rPr>
      </w:pPr>
    </w:p>
    <w:p>
      <w:pPr>
        <w:widowControl/>
        <w:jc w:val="left"/>
        <w:rPr>
          <w:rFonts w:hint="eastAsia" w:ascii="仿宋_GB2312" w:hAnsi="仿宋_GB2312" w:eastAsia="仿宋_GB2312" w:cs="仿宋_GB2312"/>
          <w:color w:val="000000"/>
          <w:kern w:val="0"/>
          <w:sz w:val="31"/>
          <w:szCs w:val="31"/>
          <w:lang w:bidi="ar"/>
        </w:rPr>
      </w:pPr>
    </w:p>
    <w:p>
      <w:pPr>
        <w:widowControl/>
        <w:jc w:val="left"/>
        <w:rPr>
          <w:rFonts w:hint="eastAsia" w:ascii="仿宋_GB2312" w:hAnsi="仿宋_GB2312" w:eastAsia="仿宋_GB2312" w:cs="仿宋_GB2312"/>
          <w:color w:val="000000"/>
          <w:kern w:val="0"/>
          <w:sz w:val="31"/>
          <w:szCs w:val="31"/>
          <w:lang w:bidi="ar"/>
        </w:rPr>
      </w:pPr>
    </w:p>
    <w:p>
      <w:pPr>
        <w:rPr>
          <w:rFonts w:hint="eastAsia" w:ascii="仿宋_GB2312" w:hAnsi="仿宋_GB2312" w:eastAsia="仿宋_GB2312" w:cs="仿宋_GB2312"/>
          <w:color w:val="000000"/>
          <w:kern w:val="0"/>
          <w:sz w:val="31"/>
          <w:szCs w:val="31"/>
          <w:lang w:bidi="ar"/>
        </w:rPr>
      </w:pPr>
    </w:p>
    <w:p>
      <w:pPr>
        <w:rPr>
          <w:rFonts w:hint="eastAsia" w:ascii="仿宋_GB2312" w:hAnsi="仿宋_GB2312" w:eastAsia="仿宋_GB2312" w:cs="仿宋_GB2312"/>
          <w:color w:val="000000"/>
          <w:kern w:val="0"/>
          <w:sz w:val="31"/>
          <w:szCs w:val="31"/>
          <w:lang w:bidi="ar"/>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color w:val="000000"/>
          <w:kern w:val="0"/>
          <w:sz w:val="31"/>
          <w:szCs w:val="31"/>
          <w:lang w:bidi="ar"/>
        </w:rPr>
        <w:br w:type="page"/>
      </w:r>
    </w:p>
    <w:tbl>
      <w:tblPr>
        <w:tblStyle w:val="6"/>
        <w:tblpPr w:leftFromText="180" w:rightFromText="180" w:horzAnchor="margin" w:tblpXSpec="center" w:tblpY="-1800"/>
        <w:tblW w:w="16120" w:type="dxa"/>
        <w:tblInd w:w="0" w:type="dxa"/>
        <w:tblLayout w:type="fixed"/>
        <w:tblCellMar>
          <w:top w:w="0" w:type="dxa"/>
          <w:left w:w="108" w:type="dxa"/>
          <w:bottom w:w="0" w:type="dxa"/>
          <w:right w:w="108" w:type="dxa"/>
        </w:tblCellMar>
      </w:tblPr>
      <w:tblGrid>
        <w:gridCol w:w="818"/>
        <w:gridCol w:w="835"/>
        <w:gridCol w:w="834"/>
        <w:gridCol w:w="784"/>
        <w:gridCol w:w="2963"/>
        <w:gridCol w:w="395"/>
        <w:gridCol w:w="2015"/>
        <w:gridCol w:w="2096"/>
        <w:gridCol w:w="1120"/>
        <w:gridCol w:w="916"/>
        <w:gridCol w:w="916"/>
        <w:gridCol w:w="784"/>
        <w:gridCol w:w="844"/>
        <w:gridCol w:w="800"/>
      </w:tblGrid>
      <w:tr>
        <w:tblPrEx>
          <w:tblCellMar>
            <w:top w:w="0" w:type="dxa"/>
            <w:left w:w="108" w:type="dxa"/>
            <w:bottom w:w="0" w:type="dxa"/>
            <w:right w:w="108" w:type="dxa"/>
          </w:tblCellMar>
        </w:tblPrEx>
        <w:trPr>
          <w:trHeight w:val="510" w:hRule="atLeast"/>
        </w:trPr>
        <w:tc>
          <w:tcPr>
            <w:tcW w:w="16120" w:type="dxa"/>
            <w:gridSpan w:val="14"/>
            <w:tcBorders>
              <w:top w:val="nil"/>
              <w:left w:val="nil"/>
              <w:bottom w:val="nil"/>
              <w:right w:val="nil"/>
            </w:tcBorders>
            <w:shd w:val="clear" w:color="auto" w:fill="auto"/>
            <w:vAlign w:val="center"/>
          </w:tcPr>
          <w:p>
            <w:pPr>
              <w:widowControl/>
              <w:jc w:val="center"/>
              <w:rPr>
                <w:rFonts w:ascii="黑体" w:hAnsi="黑体" w:eastAsia="黑体" w:cs="Arial"/>
                <w:kern w:val="0"/>
                <w:sz w:val="40"/>
                <w:szCs w:val="40"/>
              </w:rPr>
            </w:pPr>
          </w:p>
          <w:p>
            <w:pPr>
              <w:widowControl/>
              <w:jc w:val="center"/>
              <w:rPr>
                <w:rFonts w:hint="eastAsia" w:ascii="黑体" w:hAnsi="黑体" w:eastAsia="黑体" w:cs="Arial"/>
                <w:kern w:val="0"/>
                <w:sz w:val="40"/>
                <w:szCs w:val="40"/>
              </w:rPr>
            </w:pPr>
          </w:p>
          <w:p>
            <w:pPr>
              <w:widowControl/>
              <w:jc w:val="center"/>
              <w:rPr>
                <w:rFonts w:hint="eastAsia" w:ascii="黑体" w:hAnsi="黑体" w:eastAsia="黑体" w:cs="Arial"/>
                <w:kern w:val="0"/>
                <w:sz w:val="40"/>
                <w:szCs w:val="40"/>
              </w:rPr>
            </w:pPr>
          </w:p>
          <w:p>
            <w:pPr>
              <w:widowControl/>
              <w:jc w:val="center"/>
              <w:rPr>
                <w:rFonts w:ascii="黑体" w:hAnsi="黑体" w:eastAsia="黑体" w:cs="Arial"/>
                <w:kern w:val="0"/>
                <w:sz w:val="40"/>
                <w:szCs w:val="40"/>
              </w:rPr>
            </w:pPr>
            <w:r>
              <w:rPr>
                <w:rFonts w:hint="eastAsia" w:ascii="黑体" w:hAnsi="黑体" w:eastAsia="黑体" w:cs="Arial"/>
                <w:kern w:val="0"/>
                <w:sz w:val="40"/>
                <w:szCs w:val="40"/>
              </w:rPr>
              <w:t>部门整体支出绩效自评表</w:t>
            </w:r>
            <w:r>
              <w:rPr>
                <w:rFonts w:hint="eastAsia" w:ascii="黑体" w:hAnsi="黑体" w:eastAsia="黑体" w:cs="Arial"/>
                <w:kern w:val="0"/>
                <w:sz w:val="40"/>
                <w:szCs w:val="40"/>
              </w:rPr>
              <w:br w:type="textWrapping"/>
            </w:r>
            <w:r>
              <w:rPr>
                <w:rFonts w:hint="eastAsia" w:ascii="黑体" w:hAnsi="黑体" w:eastAsia="黑体" w:cs="Arial"/>
                <w:kern w:val="0"/>
                <w:sz w:val="20"/>
              </w:rPr>
              <w:t>（20</w:t>
            </w:r>
            <w:r>
              <w:rPr>
                <w:rFonts w:hint="eastAsia" w:ascii="黑体" w:hAnsi="黑体" w:eastAsia="黑体" w:cs="Arial"/>
                <w:kern w:val="0"/>
                <w:sz w:val="20"/>
                <w:lang w:val="en-US" w:eastAsia="zh-CN"/>
              </w:rPr>
              <w:t>20</w:t>
            </w:r>
            <w:r>
              <w:rPr>
                <w:rFonts w:hint="eastAsia" w:ascii="黑体" w:hAnsi="黑体" w:eastAsia="黑体" w:cs="Arial"/>
                <w:kern w:val="0"/>
                <w:sz w:val="20"/>
              </w:rPr>
              <w:t>年度）</w:t>
            </w:r>
          </w:p>
        </w:tc>
      </w:tr>
      <w:tr>
        <w:tblPrEx>
          <w:tblCellMar>
            <w:top w:w="0" w:type="dxa"/>
            <w:left w:w="108" w:type="dxa"/>
            <w:bottom w:w="0" w:type="dxa"/>
            <w:right w:w="108" w:type="dxa"/>
          </w:tblCellMar>
        </w:tblPrEx>
        <w:trPr>
          <w:trHeight w:val="855" w:hRule="atLeast"/>
        </w:trPr>
        <w:tc>
          <w:tcPr>
            <w:tcW w:w="6629" w:type="dxa"/>
            <w:gridSpan w:val="6"/>
            <w:tcBorders>
              <w:top w:val="nil"/>
              <w:left w:val="nil"/>
              <w:bottom w:val="nil"/>
              <w:right w:val="nil"/>
            </w:tcBorders>
            <w:shd w:val="clear" w:color="auto" w:fill="auto"/>
            <w:vAlign w:val="center"/>
          </w:tcPr>
          <w:p>
            <w:pPr>
              <w:widowControl/>
              <w:jc w:val="left"/>
              <w:rPr>
                <w:rFonts w:hint="eastAsia" w:ascii="仿宋_GB2312" w:hAnsi="Arial" w:eastAsia="仿宋_GB2312" w:cs="Arial"/>
                <w:kern w:val="0"/>
                <w:sz w:val="24"/>
                <w:szCs w:val="24"/>
                <w:lang w:eastAsia="zh-CN"/>
              </w:rPr>
            </w:pPr>
            <w:r>
              <w:rPr>
                <w:rFonts w:hint="eastAsia" w:ascii="仿宋_GB2312" w:hAnsi="Arial" w:eastAsia="仿宋_GB2312" w:cs="Arial"/>
                <w:kern w:val="0"/>
                <w:sz w:val="24"/>
                <w:szCs w:val="24"/>
              </w:rPr>
              <w:t>填报单位:</w:t>
            </w:r>
            <w:r>
              <w:rPr>
                <w:rFonts w:hint="eastAsia" w:ascii="仿宋_GB2312" w:hAnsi="Arial" w:eastAsia="仿宋_GB2312" w:cs="Arial"/>
                <w:kern w:val="0"/>
                <w:sz w:val="24"/>
                <w:szCs w:val="24"/>
                <w:lang w:eastAsia="zh-CN"/>
              </w:rPr>
              <w:t>西安市阎良区图书馆</w:t>
            </w:r>
          </w:p>
        </w:tc>
        <w:tc>
          <w:tcPr>
            <w:tcW w:w="2015" w:type="dxa"/>
            <w:tcBorders>
              <w:top w:val="nil"/>
              <w:left w:val="nil"/>
              <w:bottom w:val="nil"/>
              <w:right w:val="nil"/>
            </w:tcBorders>
            <w:shd w:val="clear" w:color="auto" w:fill="auto"/>
            <w:vAlign w:val="center"/>
          </w:tcPr>
          <w:p>
            <w:pPr>
              <w:widowControl/>
              <w:jc w:val="center"/>
              <w:rPr>
                <w:rFonts w:ascii="仿宋_GB2312" w:hAnsi="Arial" w:eastAsia="仿宋_GB2312" w:cs="Arial"/>
                <w:kern w:val="0"/>
                <w:sz w:val="24"/>
                <w:szCs w:val="24"/>
              </w:rPr>
            </w:pPr>
            <w:r>
              <w:rPr>
                <w:rFonts w:hint="eastAsia" w:ascii="仿宋_GB2312" w:hAnsi="Arial" w:eastAsia="仿宋_GB2312" w:cs="Arial"/>
                <w:kern w:val="0"/>
                <w:sz w:val="24"/>
                <w:szCs w:val="24"/>
              </w:rPr>
              <w:t>自评得分：9</w:t>
            </w:r>
            <w:r>
              <w:rPr>
                <w:rFonts w:hint="eastAsia" w:ascii="仿宋_GB2312" w:hAnsi="Arial" w:eastAsia="仿宋_GB2312" w:cs="Arial"/>
                <w:kern w:val="0"/>
                <w:sz w:val="24"/>
                <w:szCs w:val="24"/>
                <w:lang w:val="en-US" w:eastAsia="zh-CN"/>
              </w:rPr>
              <w:t>0</w:t>
            </w:r>
            <w:r>
              <w:rPr>
                <w:rFonts w:hint="eastAsia" w:ascii="仿宋_GB2312" w:hAnsi="Arial" w:eastAsia="仿宋_GB2312" w:cs="Arial"/>
                <w:kern w:val="0"/>
                <w:sz w:val="24"/>
                <w:szCs w:val="24"/>
              </w:rPr>
              <w:t>分</w:t>
            </w:r>
          </w:p>
        </w:tc>
        <w:tc>
          <w:tcPr>
            <w:tcW w:w="3216" w:type="dxa"/>
            <w:gridSpan w:val="2"/>
            <w:tcBorders>
              <w:top w:val="nil"/>
              <w:left w:val="nil"/>
              <w:bottom w:val="nil"/>
              <w:right w:val="nil"/>
            </w:tcBorders>
            <w:shd w:val="clear" w:color="auto" w:fill="auto"/>
            <w:vAlign w:val="center"/>
          </w:tcPr>
          <w:p>
            <w:pPr>
              <w:widowControl/>
              <w:jc w:val="center"/>
              <w:rPr>
                <w:rFonts w:ascii="仿宋_GB2312" w:hAnsi="Arial" w:eastAsia="仿宋_GB2312" w:cs="Arial"/>
                <w:kern w:val="0"/>
                <w:sz w:val="24"/>
                <w:szCs w:val="24"/>
              </w:rPr>
            </w:pPr>
          </w:p>
        </w:tc>
        <w:tc>
          <w:tcPr>
            <w:tcW w:w="916" w:type="dxa"/>
            <w:tcBorders>
              <w:top w:val="nil"/>
              <w:left w:val="nil"/>
              <w:bottom w:val="nil"/>
              <w:right w:val="nil"/>
            </w:tcBorders>
            <w:shd w:val="clear" w:color="auto" w:fill="auto"/>
            <w:vAlign w:val="center"/>
          </w:tcPr>
          <w:p>
            <w:pPr>
              <w:widowControl/>
              <w:jc w:val="center"/>
              <w:rPr>
                <w:rFonts w:ascii="仿宋_GB2312" w:hAnsi="Arial" w:eastAsia="仿宋_GB2312" w:cs="Arial"/>
                <w:kern w:val="0"/>
                <w:sz w:val="24"/>
                <w:szCs w:val="24"/>
              </w:rPr>
            </w:pPr>
          </w:p>
        </w:tc>
        <w:tc>
          <w:tcPr>
            <w:tcW w:w="916" w:type="dxa"/>
            <w:tcBorders>
              <w:top w:val="nil"/>
              <w:left w:val="nil"/>
              <w:bottom w:val="nil"/>
              <w:right w:val="nil"/>
            </w:tcBorders>
            <w:shd w:val="clear" w:color="auto" w:fill="auto"/>
            <w:vAlign w:val="center"/>
          </w:tcPr>
          <w:p>
            <w:pPr>
              <w:widowControl/>
              <w:jc w:val="center"/>
              <w:rPr>
                <w:rFonts w:ascii="仿宋_GB2312" w:hAnsi="Arial" w:eastAsia="仿宋_GB2312" w:cs="Arial"/>
                <w:kern w:val="0"/>
                <w:sz w:val="24"/>
                <w:szCs w:val="24"/>
              </w:rPr>
            </w:pPr>
          </w:p>
        </w:tc>
        <w:tc>
          <w:tcPr>
            <w:tcW w:w="784" w:type="dxa"/>
            <w:tcBorders>
              <w:top w:val="nil"/>
              <w:left w:val="nil"/>
              <w:bottom w:val="nil"/>
              <w:right w:val="nil"/>
            </w:tcBorders>
            <w:shd w:val="clear" w:color="auto" w:fill="auto"/>
            <w:vAlign w:val="center"/>
          </w:tcPr>
          <w:p>
            <w:pPr>
              <w:widowControl/>
              <w:jc w:val="center"/>
              <w:rPr>
                <w:rFonts w:ascii="仿宋_GB2312" w:hAnsi="Arial" w:eastAsia="仿宋_GB2312" w:cs="Arial"/>
                <w:kern w:val="0"/>
                <w:sz w:val="24"/>
                <w:szCs w:val="24"/>
              </w:rPr>
            </w:pPr>
          </w:p>
        </w:tc>
        <w:tc>
          <w:tcPr>
            <w:tcW w:w="844" w:type="dxa"/>
            <w:tcBorders>
              <w:top w:val="nil"/>
              <w:left w:val="nil"/>
              <w:bottom w:val="nil"/>
              <w:right w:val="nil"/>
            </w:tcBorders>
            <w:shd w:val="clear" w:color="auto" w:fill="auto"/>
            <w:noWrap/>
            <w:vAlign w:val="center"/>
          </w:tcPr>
          <w:p>
            <w:pPr>
              <w:widowControl/>
              <w:jc w:val="left"/>
              <w:rPr>
                <w:rFonts w:ascii="宋体" w:hAnsi="宋体" w:eastAsia="宋体" w:cs="Arial"/>
                <w:kern w:val="0"/>
                <w:sz w:val="24"/>
                <w:szCs w:val="24"/>
              </w:rPr>
            </w:pPr>
          </w:p>
        </w:tc>
        <w:tc>
          <w:tcPr>
            <w:tcW w:w="800" w:type="dxa"/>
            <w:tcBorders>
              <w:top w:val="nil"/>
              <w:left w:val="nil"/>
              <w:bottom w:val="nil"/>
              <w:right w:val="nil"/>
            </w:tcBorders>
            <w:shd w:val="clear" w:color="auto" w:fill="auto"/>
            <w:noWrap/>
            <w:vAlign w:val="center"/>
          </w:tcPr>
          <w:p>
            <w:pPr>
              <w:widowControl/>
              <w:jc w:val="left"/>
              <w:rPr>
                <w:rFonts w:ascii="宋体" w:hAnsi="宋体" w:eastAsia="宋体" w:cs="Arial"/>
                <w:kern w:val="0"/>
                <w:sz w:val="24"/>
                <w:szCs w:val="24"/>
              </w:rPr>
            </w:pPr>
          </w:p>
        </w:tc>
      </w:tr>
      <w:tr>
        <w:tblPrEx>
          <w:tblCellMar>
            <w:top w:w="0" w:type="dxa"/>
            <w:left w:w="108" w:type="dxa"/>
            <w:bottom w:w="0" w:type="dxa"/>
            <w:right w:w="108" w:type="dxa"/>
          </w:tblCellMar>
        </w:tblPrEx>
        <w:trPr>
          <w:trHeight w:val="255" w:hRule="atLeast"/>
        </w:trPr>
        <w:tc>
          <w:tcPr>
            <w:tcW w:w="662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Arial"/>
                <w:kern w:val="0"/>
                <w:sz w:val="20"/>
              </w:rPr>
            </w:pPr>
            <w:r>
              <w:rPr>
                <w:rFonts w:hint="eastAsia" w:ascii="仿宋_GB2312" w:hAnsi="Arial" w:eastAsia="仿宋_GB2312" w:cs="Arial"/>
                <w:kern w:val="0"/>
                <w:sz w:val="20"/>
              </w:rPr>
              <w:t>（一）简要概述部门职能与职责。</w:t>
            </w:r>
          </w:p>
        </w:tc>
        <w:tc>
          <w:tcPr>
            <w:tcW w:w="9491" w:type="dxa"/>
            <w:gridSpan w:val="8"/>
            <w:tcBorders>
              <w:top w:val="single" w:color="auto" w:sz="4" w:space="0"/>
              <w:left w:val="nil"/>
              <w:bottom w:val="single" w:color="auto" w:sz="4" w:space="0"/>
              <w:right w:val="single" w:color="000000" w:sz="4" w:space="0"/>
            </w:tcBorders>
            <w:shd w:val="clear" w:color="auto" w:fill="auto"/>
            <w:vAlign w:val="center"/>
          </w:tcPr>
          <w:p>
            <w:pPr>
              <w:widowControl/>
              <w:jc w:val="left"/>
              <w:rPr>
                <w:rFonts w:ascii="仿宋_GB2312" w:hAnsi="Arial" w:eastAsia="仿宋_GB2312" w:cs="Arial"/>
                <w:kern w:val="0"/>
                <w:sz w:val="20"/>
              </w:rPr>
            </w:pPr>
            <w:r>
              <w:rPr>
                <w:rFonts w:hint="eastAsia" w:ascii="仿宋_GB2312" w:hAnsi="Arial" w:eastAsia="仿宋_GB2312" w:cs="Arial"/>
                <w:kern w:val="0"/>
                <w:sz w:val="20"/>
                <w:szCs w:val="22"/>
                <w:lang w:eastAsia="zh-CN"/>
              </w:rPr>
              <w:t>负责广泛收集、整理、保存、利用各类图书、报纸、期刊等文献信息资源；开展图书借阅、阅览等工作</w:t>
            </w:r>
            <w:r>
              <w:rPr>
                <w:rFonts w:hint="eastAsia" w:ascii="仿宋_GB2312" w:hAnsi="Arial" w:eastAsia="仿宋_GB2312" w:cs="Arial"/>
                <w:kern w:val="0"/>
                <w:sz w:val="20"/>
              </w:rPr>
              <w:t>。</w:t>
            </w:r>
          </w:p>
        </w:tc>
      </w:tr>
      <w:tr>
        <w:tblPrEx>
          <w:tblCellMar>
            <w:top w:w="0" w:type="dxa"/>
            <w:left w:w="108" w:type="dxa"/>
            <w:bottom w:w="0" w:type="dxa"/>
            <w:right w:w="108" w:type="dxa"/>
          </w:tblCellMar>
        </w:tblPrEx>
        <w:trPr>
          <w:trHeight w:val="255" w:hRule="atLeast"/>
        </w:trPr>
        <w:tc>
          <w:tcPr>
            <w:tcW w:w="662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Arial"/>
                <w:kern w:val="0"/>
                <w:sz w:val="20"/>
              </w:rPr>
            </w:pPr>
            <w:r>
              <w:rPr>
                <w:rFonts w:hint="eastAsia" w:ascii="仿宋_GB2312" w:hAnsi="Arial" w:eastAsia="仿宋_GB2312" w:cs="Arial"/>
                <w:kern w:val="0"/>
                <w:sz w:val="20"/>
              </w:rPr>
              <w:t>（二）简要概述部门支出情况，按活动内容分类。</w:t>
            </w:r>
          </w:p>
        </w:tc>
        <w:tc>
          <w:tcPr>
            <w:tcW w:w="9491" w:type="dxa"/>
            <w:gridSpan w:val="8"/>
            <w:tcBorders>
              <w:top w:val="single" w:color="auto" w:sz="4" w:space="0"/>
              <w:left w:val="nil"/>
              <w:bottom w:val="single" w:color="auto" w:sz="4" w:space="0"/>
              <w:right w:val="single" w:color="000000" w:sz="4" w:space="0"/>
            </w:tcBorders>
            <w:shd w:val="clear" w:color="auto" w:fill="auto"/>
            <w:vAlign w:val="center"/>
          </w:tcPr>
          <w:p>
            <w:pPr>
              <w:widowControl/>
              <w:jc w:val="left"/>
              <w:rPr>
                <w:rFonts w:ascii="仿宋_GB2312" w:hAnsi="Arial" w:eastAsia="仿宋_GB2312" w:cs="Arial"/>
                <w:kern w:val="0"/>
                <w:sz w:val="20"/>
              </w:rPr>
            </w:pPr>
            <w:r>
              <w:rPr>
                <w:rFonts w:hint="eastAsia" w:ascii="仿宋_GB2312" w:hAnsi="Arial" w:eastAsia="仿宋_GB2312" w:cs="Arial"/>
                <w:kern w:val="0"/>
                <w:sz w:val="20"/>
              </w:rPr>
              <w:t>基本支出</w:t>
            </w:r>
            <w:r>
              <w:rPr>
                <w:rFonts w:hint="eastAsia" w:ascii="仿宋_GB2312" w:hAnsi="Arial" w:eastAsia="仿宋_GB2312" w:cs="Arial"/>
                <w:kern w:val="0"/>
                <w:sz w:val="20"/>
                <w:lang w:val="en-US" w:eastAsia="zh-CN"/>
              </w:rPr>
              <w:t>46.97</w:t>
            </w:r>
            <w:r>
              <w:rPr>
                <w:rFonts w:hint="eastAsia" w:ascii="仿宋_GB2312" w:hAnsi="Arial" w:eastAsia="仿宋_GB2312" w:cs="Arial"/>
                <w:kern w:val="0"/>
                <w:sz w:val="20"/>
              </w:rPr>
              <w:t>万，</w:t>
            </w:r>
            <w:r>
              <w:rPr>
                <w:rFonts w:hint="eastAsia" w:ascii="仿宋_GB2312" w:hAnsi="Arial" w:eastAsia="仿宋_GB2312" w:cs="Arial"/>
                <w:kern w:val="0"/>
                <w:sz w:val="20"/>
                <w:lang w:eastAsia="zh-CN"/>
              </w:rPr>
              <w:t>图书购置项目</w:t>
            </w:r>
            <w:r>
              <w:rPr>
                <w:rFonts w:hint="eastAsia" w:ascii="仿宋_GB2312" w:hAnsi="Arial" w:eastAsia="仿宋_GB2312" w:cs="Arial"/>
                <w:kern w:val="0"/>
                <w:sz w:val="20"/>
                <w:lang w:val="en-US" w:eastAsia="zh-CN"/>
              </w:rPr>
              <w:t>5</w:t>
            </w:r>
            <w:r>
              <w:rPr>
                <w:rFonts w:hint="eastAsia" w:ascii="仿宋_GB2312" w:hAnsi="Arial" w:eastAsia="仿宋_GB2312" w:cs="Arial"/>
                <w:kern w:val="0"/>
                <w:sz w:val="20"/>
              </w:rPr>
              <w:t>万，</w:t>
            </w:r>
            <w:r>
              <w:rPr>
                <w:rFonts w:hint="eastAsia" w:ascii="仿宋_GB2312" w:hAnsi="Arial" w:eastAsia="仿宋_GB2312" w:cs="Arial"/>
                <w:kern w:val="0"/>
                <w:sz w:val="20"/>
                <w:lang w:eastAsia="zh-CN"/>
              </w:rPr>
              <w:t>免费开放资金项目</w:t>
            </w:r>
            <w:r>
              <w:rPr>
                <w:rFonts w:hint="eastAsia" w:ascii="仿宋_GB2312" w:hAnsi="Arial" w:eastAsia="仿宋_GB2312" w:cs="Arial"/>
                <w:kern w:val="0"/>
                <w:sz w:val="20"/>
                <w:lang w:val="en-US" w:eastAsia="zh-CN"/>
              </w:rPr>
              <w:t>20</w:t>
            </w:r>
            <w:r>
              <w:rPr>
                <w:rFonts w:hint="eastAsia" w:ascii="仿宋_GB2312" w:hAnsi="Arial" w:eastAsia="仿宋_GB2312" w:cs="Arial"/>
                <w:kern w:val="0"/>
                <w:sz w:val="20"/>
              </w:rPr>
              <w:t>万</w:t>
            </w:r>
          </w:p>
        </w:tc>
      </w:tr>
      <w:tr>
        <w:tblPrEx>
          <w:tblCellMar>
            <w:top w:w="0" w:type="dxa"/>
            <w:left w:w="108" w:type="dxa"/>
            <w:bottom w:w="0" w:type="dxa"/>
            <w:right w:w="108" w:type="dxa"/>
          </w:tblCellMar>
        </w:tblPrEx>
        <w:trPr>
          <w:trHeight w:val="255" w:hRule="atLeast"/>
        </w:trPr>
        <w:tc>
          <w:tcPr>
            <w:tcW w:w="662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Arial"/>
                <w:kern w:val="0"/>
                <w:sz w:val="20"/>
              </w:rPr>
            </w:pPr>
            <w:r>
              <w:rPr>
                <w:rFonts w:hint="eastAsia" w:ascii="仿宋_GB2312" w:hAnsi="Arial" w:eastAsia="仿宋_GB2312" w:cs="Arial"/>
                <w:kern w:val="0"/>
                <w:sz w:val="20"/>
              </w:rPr>
              <w:t>（三）简要概述当年市委市政府下达的重点工作。</w:t>
            </w:r>
          </w:p>
        </w:tc>
        <w:tc>
          <w:tcPr>
            <w:tcW w:w="9491" w:type="dxa"/>
            <w:gridSpan w:val="8"/>
            <w:tcBorders>
              <w:top w:val="single" w:color="auto" w:sz="4" w:space="0"/>
              <w:left w:val="nil"/>
              <w:bottom w:val="single" w:color="auto" w:sz="4" w:space="0"/>
              <w:right w:val="single" w:color="000000" w:sz="4" w:space="0"/>
            </w:tcBorders>
            <w:shd w:val="clear" w:color="auto" w:fill="auto"/>
            <w:vAlign w:val="center"/>
          </w:tcPr>
          <w:p>
            <w:pPr>
              <w:widowControl/>
              <w:jc w:val="left"/>
              <w:rPr>
                <w:rFonts w:hint="eastAsia" w:ascii="仿宋_GB2312" w:hAnsi="Arial" w:eastAsia="仿宋_GB2312" w:cs="Arial"/>
                <w:kern w:val="0"/>
                <w:sz w:val="20"/>
                <w:lang w:eastAsia="zh-CN"/>
              </w:rPr>
            </w:pPr>
            <w:r>
              <w:rPr>
                <w:rFonts w:hint="eastAsia" w:ascii="仿宋_GB2312" w:hAnsi="Arial" w:eastAsia="仿宋_GB2312" w:cs="Arial"/>
                <w:kern w:val="0"/>
                <w:sz w:val="20"/>
                <w:lang w:eastAsia="zh-CN"/>
              </w:rPr>
              <w:t>建设完善图书馆总馆</w:t>
            </w:r>
          </w:p>
        </w:tc>
      </w:tr>
      <w:tr>
        <w:tblPrEx>
          <w:tblCellMar>
            <w:top w:w="0" w:type="dxa"/>
            <w:left w:w="108" w:type="dxa"/>
            <w:bottom w:w="0" w:type="dxa"/>
            <w:right w:w="108" w:type="dxa"/>
          </w:tblCellMar>
        </w:tblPrEx>
        <w:trPr>
          <w:trHeight w:val="960" w:hRule="atLeast"/>
        </w:trPr>
        <w:tc>
          <w:tcPr>
            <w:tcW w:w="8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楷体_GB2312" w:hAnsi="Arial" w:eastAsia="楷体_GB2312" w:cs="Arial"/>
                <w:b/>
                <w:bCs/>
                <w:kern w:val="0"/>
                <w:sz w:val="20"/>
              </w:rPr>
            </w:pPr>
            <w:r>
              <w:rPr>
                <w:rFonts w:hint="eastAsia" w:ascii="楷体_GB2312" w:hAnsi="Arial" w:eastAsia="楷体_GB2312" w:cs="Arial"/>
                <w:b/>
                <w:bCs/>
                <w:kern w:val="0"/>
                <w:sz w:val="20"/>
              </w:rPr>
              <w:t>一级</w:t>
            </w:r>
            <w:r>
              <w:rPr>
                <w:rFonts w:hint="eastAsia" w:ascii="楷体_GB2312" w:hAnsi="Arial" w:eastAsia="楷体_GB2312" w:cs="Arial"/>
                <w:b/>
                <w:bCs/>
                <w:kern w:val="0"/>
                <w:sz w:val="20"/>
              </w:rPr>
              <w:br w:type="textWrapping"/>
            </w:r>
            <w:r>
              <w:rPr>
                <w:rFonts w:hint="eastAsia" w:ascii="楷体_GB2312" w:hAnsi="Arial" w:eastAsia="楷体_GB2312" w:cs="Arial"/>
                <w:b/>
                <w:bCs/>
                <w:kern w:val="0"/>
                <w:sz w:val="20"/>
              </w:rPr>
              <w:t>指标</w:t>
            </w:r>
          </w:p>
        </w:tc>
        <w:tc>
          <w:tcPr>
            <w:tcW w:w="835"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Arial" w:eastAsia="楷体_GB2312" w:cs="Arial"/>
                <w:b/>
                <w:bCs/>
                <w:kern w:val="0"/>
                <w:sz w:val="20"/>
              </w:rPr>
            </w:pPr>
            <w:r>
              <w:rPr>
                <w:rFonts w:hint="eastAsia" w:ascii="楷体_GB2312" w:hAnsi="Arial" w:eastAsia="楷体_GB2312" w:cs="Arial"/>
                <w:b/>
                <w:bCs/>
                <w:kern w:val="0"/>
                <w:sz w:val="20"/>
              </w:rPr>
              <w:t>二级</w:t>
            </w:r>
            <w:r>
              <w:rPr>
                <w:rFonts w:hint="eastAsia" w:ascii="楷体_GB2312" w:hAnsi="Arial" w:eastAsia="楷体_GB2312" w:cs="Arial"/>
                <w:b/>
                <w:bCs/>
                <w:kern w:val="0"/>
                <w:sz w:val="20"/>
              </w:rPr>
              <w:br w:type="textWrapping"/>
            </w:r>
            <w:r>
              <w:rPr>
                <w:rFonts w:hint="eastAsia" w:ascii="楷体_GB2312" w:hAnsi="Arial" w:eastAsia="楷体_GB2312" w:cs="Arial"/>
                <w:b/>
                <w:bCs/>
                <w:kern w:val="0"/>
                <w:sz w:val="20"/>
              </w:rPr>
              <w:t>指标</w:t>
            </w:r>
          </w:p>
        </w:tc>
        <w:tc>
          <w:tcPr>
            <w:tcW w:w="834"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Arial" w:eastAsia="楷体_GB2312" w:cs="Arial"/>
                <w:b/>
                <w:bCs/>
                <w:kern w:val="0"/>
                <w:sz w:val="20"/>
              </w:rPr>
            </w:pPr>
            <w:r>
              <w:rPr>
                <w:rFonts w:hint="eastAsia" w:ascii="楷体_GB2312" w:hAnsi="Arial" w:eastAsia="楷体_GB2312" w:cs="Arial"/>
                <w:b/>
                <w:bCs/>
                <w:kern w:val="0"/>
                <w:sz w:val="20"/>
              </w:rPr>
              <w:t>三级指标</w:t>
            </w:r>
          </w:p>
        </w:tc>
        <w:tc>
          <w:tcPr>
            <w:tcW w:w="784"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Arial" w:eastAsia="楷体_GB2312" w:cs="Arial"/>
                <w:b/>
                <w:bCs/>
                <w:kern w:val="0"/>
                <w:sz w:val="20"/>
              </w:rPr>
            </w:pPr>
            <w:r>
              <w:rPr>
                <w:rFonts w:hint="eastAsia" w:ascii="楷体_GB2312" w:hAnsi="Arial" w:eastAsia="楷体_GB2312" w:cs="Arial"/>
                <w:b/>
                <w:bCs/>
                <w:kern w:val="0"/>
                <w:sz w:val="20"/>
              </w:rPr>
              <w:t>分值</w:t>
            </w:r>
          </w:p>
        </w:tc>
        <w:tc>
          <w:tcPr>
            <w:tcW w:w="3358" w:type="dxa"/>
            <w:gridSpan w:val="2"/>
            <w:tcBorders>
              <w:top w:val="nil"/>
              <w:left w:val="nil"/>
              <w:bottom w:val="single" w:color="auto" w:sz="4" w:space="0"/>
              <w:right w:val="single" w:color="auto" w:sz="4" w:space="0"/>
            </w:tcBorders>
            <w:shd w:val="clear" w:color="auto" w:fill="auto"/>
            <w:vAlign w:val="center"/>
          </w:tcPr>
          <w:p>
            <w:pPr>
              <w:widowControl/>
              <w:jc w:val="center"/>
              <w:rPr>
                <w:rFonts w:ascii="楷体_GB2312" w:hAnsi="Arial" w:eastAsia="楷体_GB2312" w:cs="Arial"/>
                <w:b/>
                <w:bCs/>
                <w:kern w:val="0"/>
                <w:sz w:val="20"/>
              </w:rPr>
            </w:pPr>
            <w:r>
              <w:rPr>
                <w:rFonts w:hint="eastAsia" w:ascii="楷体_GB2312" w:hAnsi="Arial" w:eastAsia="楷体_GB2312" w:cs="Arial"/>
                <w:b/>
                <w:bCs/>
                <w:kern w:val="0"/>
                <w:sz w:val="20"/>
              </w:rPr>
              <w:t>指标说明</w:t>
            </w:r>
          </w:p>
        </w:tc>
        <w:tc>
          <w:tcPr>
            <w:tcW w:w="4111" w:type="dxa"/>
            <w:gridSpan w:val="2"/>
            <w:tcBorders>
              <w:top w:val="nil"/>
              <w:left w:val="nil"/>
              <w:bottom w:val="single" w:color="auto" w:sz="4" w:space="0"/>
              <w:right w:val="single" w:color="auto" w:sz="4" w:space="0"/>
            </w:tcBorders>
            <w:shd w:val="clear" w:color="auto" w:fill="auto"/>
            <w:vAlign w:val="center"/>
          </w:tcPr>
          <w:p>
            <w:pPr>
              <w:widowControl/>
              <w:jc w:val="center"/>
              <w:rPr>
                <w:rFonts w:ascii="楷体_GB2312" w:hAnsi="Arial" w:eastAsia="楷体_GB2312" w:cs="Arial"/>
                <w:b/>
                <w:bCs/>
                <w:kern w:val="0"/>
                <w:sz w:val="20"/>
              </w:rPr>
            </w:pPr>
            <w:r>
              <w:rPr>
                <w:rFonts w:hint="eastAsia" w:ascii="楷体_GB2312" w:hAnsi="Arial" w:eastAsia="楷体_GB2312" w:cs="Arial"/>
                <w:b/>
                <w:bCs/>
                <w:kern w:val="0"/>
                <w:sz w:val="20"/>
              </w:rPr>
              <w:t>评分标准</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Arial" w:eastAsia="楷体_GB2312" w:cs="Arial"/>
                <w:b/>
                <w:bCs/>
                <w:kern w:val="0"/>
                <w:sz w:val="20"/>
              </w:rPr>
            </w:pPr>
            <w:r>
              <w:rPr>
                <w:rFonts w:hint="eastAsia" w:ascii="楷体_GB2312" w:hAnsi="Arial" w:eastAsia="楷体_GB2312" w:cs="Arial"/>
                <w:b/>
                <w:bCs/>
                <w:kern w:val="0"/>
                <w:sz w:val="20"/>
              </w:rPr>
              <w:t>指标值计算公式和数据获取方式</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Arial" w:eastAsia="楷体_GB2312" w:cs="Arial"/>
                <w:b/>
                <w:bCs/>
                <w:kern w:val="0"/>
                <w:sz w:val="20"/>
              </w:rPr>
            </w:pPr>
            <w:r>
              <w:rPr>
                <w:rFonts w:hint="eastAsia" w:ascii="楷体_GB2312" w:hAnsi="Arial" w:eastAsia="楷体_GB2312" w:cs="Arial"/>
                <w:b/>
                <w:bCs/>
                <w:kern w:val="0"/>
                <w:sz w:val="20"/>
              </w:rPr>
              <w:t>年初目标值</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Arial" w:eastAsia="楷体_GB2312" w:cs="Arial"/>
                <w:b/>
                <w:bCs/>
                <w:kern w:val="0"/>
                <w:sz w:val="20"/>
              </w:rPr>
            </w:pPr>
            <w:r>
              <w:rPr>
                <w:rFonts w:hint="eastAsia" w:ascii="楷体_GB2312" w:hAnsi="Arial" w:eastAsia="楷体_GB2312" w:cs="Arial"/>
                <w:b/>
                <w:bCs/>
                <w:kern w:val="0"/>
                <w:sz w:val="20"/>
              </w:rPr>
              <w:t>实际完成值</w:t>
            </w:r>
          </w:p>
        </w:tc>
        <w:tc>
          <w:tcPr>
            <w:tcW w:w="784"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Arial" w:eastAsia="楷体_GB2312" w:cs="Arial"/>
                <w:b/>
                <w:bCs/>
                <w:kern w:val="0"/>
                <w:sz w:val="20"/>
              </w:rPr>
            </w:pPr>
            <w:r>
              <w:rPr>
                <w:rFonts w:hint="eastAsia" w:ascii="楷体_GB2312" w:hAnsi="Arial" w:eastAsia="楷体_GB2312" w:cs="Arial"/>
                <w:b/>
                <w:bCs/>
                <w:kern w:val="0"/>
                <w:sz w:val="20"/>
              </w:rPr>
              <w:t>得分</w:t>
            </w:r>
          </w:p>
        </w:tc>
        <w:tc>
          <w:tcPr>
            <w:tcW w:w="84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Arial" w:eastAsia="仿宋_GB2312" w:cs="Arial"/>
                <w:b/>
                <w:bCs/>
                <w:kern w:val="0"/>
                <w:sz w:val="20"/>
              </w:rPr>
            </w:pPr>
            <w:r>
              <w:rPr>
                <w:rFonts w:hint="eastAsia" w:ascii="仿宋_GB2312" w:hAnsi="Arial" w:eastAsia="仿宋_GB2312" w:cs="Arial"/>
                <w:b/>
                <w:bCs/>
                <w:kern w:val="0"/>
                <w:sz w:val="20"/>
              </w:rPr>
              <w:t>未完成原因分析与改进措施</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Arial" w:eastAsia="仿宋_GB2312" w:cs="Arial"/>
                <w:b/>
                <w:bCs/>
                <w:kern w:val="0"/>
                <w:sz w:val="20"/>
              </w:rPr>
            </w:pPr>
            <w:r>
              <w:rPr>
                <w:rFonts w:hint="eastAsia" w:ascii="仿宋_GB2312" w:hAnsi="Arial" w:eastAsia="仿宋_GB2312" w:cs="Arial"/>
                <w:b/>
                <w:bCs/>
                <w:kern w:val="0"/>
                <w:sz w:val="20"/>
              </w:rPr>
              <w:t>绩效指标分析与建议</w:t>
            </w:r>
          </w:p>
        </w:tc>
      </w:tr>
      <w:tr>
        <w:tblPrEx>
          <w:tblCellMar>
            <w:top w:w="0" w:type="dxa"/>
            <w:left w:w="108" w:type="dxa"/>
            <w:bottom w:w="0" w:type="dxa"/>
            <w:right w:w="108" w:type="dxa"/>
          </w:tblCellMar>
        </w:tblPrEx>
        <w:trPr>
          <w:trHeight w:val="2234" w:hRule="atLeast"/>
        </w:trPr>
        <w:tc>
          <w:tcPr>
            <w:tcW w:w="818" w:type="dxa"/>
            <w:vMerge w:val="restart"/>
            <w:tcBorders>
              <w:top w:val="nil"/>
              <w:left w:val="single" w:color="auto" w:sz="4" w:space="0"/>
              <w:bottom w:val="single" w:color="auto" w:sz="4" w:space="0"/>
              <w:right w:val="single" w:color="auto" w:sz="4" w:space="0"/>
            </w:tcBorders>
            <w:shd w:val="clear" w:color="auto" w:fill="auto"/>
            <w:noWrap/>
            <w:textDirection w:val="tbRlV"/>
            <w:vAlign w:val="center"/>
          </w:tcPr>
          <w:p>
            <w:pPr>
              <w:widowControl/>
              <w:jc w:val="center"/>
              <w:rPr>
                <w:rFonts w:ascii="楷体_GB2312" w:hAnsi="Arial" w:eastAsia="楷体_GB2312" w:cs="Arial"/>
                <w:kern w:val="0"/>
                <w:sz w:val="20"/>
              </w:rPr>
            </w:pPr>
            <w:r>
              <w:rPr>
                <w:rFonts w:hint="eastAsia" w:ascii="楷体_GB2312" w:hAnsi="Arial" w:eastAsia="楷体_GB2312" w:cs="Arial"/>
                <w:kern w:val="0"/>
                <w:sz w:val="20"/>
              </w:rPr>
              <w:t>投入</w:t>
            </w:r>
          </w:p>
        </w:tc>
        <w:tc>
          <w:tcPr>
            <w:tcW w:w="83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楷体_GB2312" w:hAnsi="Arial" w:eastAsia="楷体_GB2312" w:cs="Arial"/>
                <w:kern w:val="0"/>
                <w:sz w:val="20"/>
              </w:rPr>
            </w:pPr>
            <w:r>
              <w:rPr>
                <w:rFonts w:hint="eastAsia" w:ascii="楷体_GB2312" w:hAnsi="Arial" w:eastAsia="楷体_GB2312" w:cs="Arial"/>
                <w:kern w:val="0"/>
                <w:sz w:val="20"/>
              </w:rPr>
              <w:t>预算执行（25分）</w:t>
            </w:r>
          </w:p>
        </w:tc>
        <w:tc>
          <w:tcPr>
            <w:tcW w:w="834" w:type="dxa"/>
            <w:tcBorders>
              <w:top w:val="nil"/>
              <w:left w:val="nil"/>
              <w:bottom w:val="single" w:color="auto" w:sz="4" w:space="0"/>
              <w:right w:val="single" w:color="auto" w:sz="4" w:space="0"/>
            </w:tcBorders>
            <w:shd w:val="clear" w:color="auto" w:fill="auto"/>
            <w:vAlign w:val="center"/>
          </w:tcPr>
          <w:p>
            <w:pPr>
              <w:widowControl/>
              <w:jc w:val="left"/>
              <w:rPr>
                <w:rFonts w:ascii="楷体_GB2312" w:hAnsi="Arial" w:eastAsia="楷体_GB2312" w:cs="Arial"/>
                <w:kern w:val="0"/>
                <w:sz w:val="20"/>
              </w:rPr>
            </w:pPr>
            <w:r>
              <w:rPr>
                <w:rFonts w:hint="eastAsia" w:ascii="楷体_GB2312" w:hAnsi="Arial" w:eastAsia="楷体_GB2312" w:cs="Arial"/>
                <w:kern w:val="0"/>
                <w:sz w:val="20"/>
              </w:rPr>
              <w:t>预算</w:t>
            </w:r>
            <w:r>
              <w:rPr>
                <w:rFonts w:hint="eastAsia" w:ascii="楷体_GB2312" w:hAnsi="Arial" w:eastAsia="楷体_GB2312" w:cs="Arial"/>
                <w:kern w:val="0"/>
                <w:sz w:val="20"/>
              </w:rPr>
              <w:br w:type="textWrapping"/>
            </w:r>
            <w:r>
              <w:rPr>
                <w:rFonts w:hint="eastAsia" w:ascii="楷体_GB2312" w:hAnsi="Arial" w:eastAsia="楷体_GB2312" w:cs="Arial"/>
                <w:kern w:val="0"/>
                <w:sz w:val="20"/>
              </w:rPr>
              <w:t>完成率</w:t>
            </w:r>
            <w:r>
              <w:rPr>
                <w:rFonts w:hint="eastAsia" w:ascii="楷体_GB2312" w:hAnsi="Arial" w:eastAsia="楷体_GB2312" w:cs="Arial"/>
                <w:kern w:val="0"/>
                <w:sz w:val="20"/>
              </w:rPr>
              <w:br w:type="textWrapping"/>
            </w:r>
            <w:r>
              <w:rPr>
                <w:rFonts w:hint="eastAsia" w:ascii="楷体_GB2312" w:hAnsi="Arial" w:eastAsia="楷体_GB2312" w:cs="Arial"/>
                <w:kern w:val="0"/>
                <w:sz w:val="20"/>
              </w:rPr>
              <w:t>（10分）</w:t>
            </w:r>
          </w:p>
        </w:tc>
        <w:tc>
          <w:tcPr>
            <w:tcW w:w="784"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Arial" w:eastAsia="楷体_GB2312" w:cs="Arial"/>
                <w:kern w:val="0"/>
                <w:sz w:val="20"/>
              </w:rPr>
            </w:pPr>
            <w:r>
              <w:rPr>
                <w:rFonts w:hint="eastAsia" w:ascii="楷体_GB2312" w:hAnsi="Arial" w:eastAsia="楷体_GB2312" w:cs="Arial"/>
                <w:kern w:val="0"/>
                <w:sz w:val="20"/>
              </w:rPr>
              <w:t>10</w:t>
            </w:r>
          </w:p>
        </w:tc>
        <w:tc>
          <w:tcPr>
            <w:tcW w:w="3358" w:type="dxa"/>
            <w:gridSpan w:val="2"/>
            <w:tcBorders>
              <w:top w:val="nil"/>
              <w:left w:val="nil"/>
              <w:bottom w:val="single" w:color="auto" w:sz="4" w:space="0"/>
              <w:right w:val="single" w:color="auto" w:sz="4" w:space="0"/>
            </w:tcBorders>
            <w:shd w:val="clear" w:color="auto" w:fill="auto"/>
            <w:vAlign w:val="center"/>
          </w:tcPr>
          <w:p>
            <w:pPr>
              <w:widowControl/>
              <w:jc w:val="left"/>
              <w:rPr>
                <w:rFonts w:ascii="楷体_GB2312" w:hAnsi="Arial" w:eastAsia="楷体_GB2312" w:cs="Arial"/>
                <w:kern w:val="0"/>
                <w:sz w:val="20"/>
              </w:rPr>
            </w:pPr>
            <w:r>
              <w:rPr>
                <w:rFonts w:hint="eastAsia" w:ascii="楷体_GB2312" w:hAnsi="Arial" w:eastAsia="楷体_GB2312" w:cs="Arial"/>
                <w:kern w:val="0"/>
                <w:sz w:val="20"/>
              </w:rPr>
              <w:t>预算完成率=（预算完成数/预算数）×100%，用以反映和考核部门（单位）预算完成程度。</w:t>
            </w:r>
            <w:r>
              <w:rPr>
                <w:rFonts w:hint="eastAsia" w:ascii="楷体_GB2312" w:hAnsi="Arial" w:eastAsia="楷体_GB2312" w:cs="Arial"/>
                <w:kern w:val="0"/>
                <w:sz w:val="20"/>
              </w:rPr>
              <w:br w:type="textWrapping"/>
            </w:r>
            <w:r>
              <w:rPr>
                <w:rFonts w:hint="eastAsia" w:ascii="楷体_GB2312" w:hAnsi="Arial" w:eastAsia="楷体_GB2312" w:cs="Arial"/>
                <w:kern w:val="0"/>
                <w:sz w:val="20"/>
              </w:rPr>
              <w:t>预算完成数：部门（单位）本年度实际完成的预算数。</w:t>
            </w:r>
            <w:r>
              <w:rPr>
                <w:rFonts w:hint="eastAsia" w:ascii="楷体_GB2312" w:hAnsi="Arial" w:eastAsia="楷体_GB2312" w:cs="Arial"/>
                <w:kern w:val="0"/>
                <w:sz w:val="20"/>
              </w:rPr>
              <w:br w:type="textWrapping"/>
            </w:r>
            <w:r>
              <w:rPr>
                <w:rFonts w:hint="eastAsia" w:ascii="楷体_GB2312" w:hAnsi="Arial" w:eastAsia="楷体_GB2312" w:cs="Arial"/>
                <w:kern w:val="0"/>
                <w:sz w:val="20"/>
              </w:rPr>
              <w:t>预算数：财政部门批复的本年度部门（单位）预算数。</w:t>
            </w:r>
          </w:p>
        </w:tc>
        <w:tc>
          <w:tcPr>
            <w:tcW w:w="4111" w:type="dxa"/>
            <w:gridSpan w:val="2"/>
            <w:tcBorders>
              <w:top w:val="nil"/>
              <w:left w:val="nil"/>
              <w:bottom w:val="single" w:color="auto" w:sz="4" w:space="0"/>
              <w:right w:val="single" w:color="auto" w:sz="4" w:space="0"/>
            </w:tcBorders>
            <w:shd w:val="clear" w:color="auto" w:fill="auto"/>
            <w:vAlign w:val="center"/>
          </w:tcPr>
          <w:p>
            <w:pPr>
              <w:widowControl/>
              <w:jc w:val="left"/>
              <w:rPr>
                <w:rFonts w:ascii="楷体_GB2312" w:hAnsi="Arial" w:eastAsia="楷体_GB2312" w:cs="Arial"/>
                <w:kern w:val="0"/>
                <w:sz w:val="20"/>
              </w:rPr>
            </w:pPr>
            <w:r>
              <w:rPr>
                <w:rFonts w:hint="eastAsia" w:ascii="楷体_GB2312" w:hAnsi="Arial" w:eastAsia="楷体_GB2312" w:cs="Arial"/>
                <w:kern w:val="0"/>
                <w:sz w:val="20"/>
              </w:rPr>
              <w:t>预算完成率＝100%的，得10分。</w:t>
            </w:r>
            <w:r>
              <w:rPr>
                <w:rFonts w:hint="eastAsia" w:ascii="楷体_GB2312" w:hAnsi="Arial" w:eastAsia="楷体_GB2312" w:cs="Arial"/>
                <w:kern w:val="0"/>
                <w:sz w:val="20"/>
              </w:rPr>
              <w:br w:type="textWrapping"/>
            </w:r>
            <w:r>
              <w:rPr>
                <w:rFonts w:hint="eastAsia" w:ascii="楷体_GB2312" w:hAnsi="Arial" w:eastAsia="楷体_GB2312" w:cs="Arial"/>
                <w:kern w:val="0"/>
                <w:sz w:val="20"/>
              </w:rPr>
              <w:t>预算完成率≥95%的，得9分。</w:t>
            </w:r>
            <w:r>
              <w:rPr>
                <w:rFonts w:hint="eastAsia" w:ascii="楷体_GB2312" w:hAnsi="Arial" w:eastAsia="楷体_GB2312" w:cs="Arial"/>
                <w:kern w:val="0"/>
                <w:sz w:val="20"/>
              </w:rPr>
              <w:br w:type="textWrapping"/>
            </w:r>
            <w:r>
              <w:rPr>
                <w:rFonts w:hint="eastAsia" w:ascii="楷体_GB2312" w:hAnsi="Arial" w:eastAsia="楷体_GB2312" w:cs="Arial"/>
                <w:kern w:val="0"/>
                <w:sz w:val="20"/>
              </w:rPr>
              <w:t>预算完成率在90%（含）和95%之间，得8分。</w:t>
            </w:r>
            <w:r>
              <w:rPr>
                <w:rFonts w:hint="eastAsia" w:ascii="楷体_GB2312" w:hAnsi="Arial" w:eastAsia="楷体_GB2312" w:cs="Arial"/>
                <w:kern w:val="0"/>
                <w:sz w:val="20"/>
              </w:rPr>
              <w:br w:type="textWrapping"/>
            </w:r>
            <w:r>
              <w:rPr>
                <w:rFonts w:hint="eastAsia" w:ascii="楷体_GB2312" w:hAnsi="Arial" w:eastAsia="楷体_GB2312" w:cs="Arial"/>
                <w:kern w:val="0"/>
                <w:sz w:val="20"/>
              </w:rPr>
              <w:t>预算完成率在85%（含）和90%之间，得7分。</w:t>
            </w:r>
            <w:r>
              <w:rPr>
                <w:rFonts w:hint="eastAsia" w:ascii="楷体_GB2312" w:hAnsi="Arial" w:eastAsia="楷体_GB2312" w:cs="Arial"/>
                <w:kern w:val="0"/>
                <w:sz w:val="20"/>
              </w:rPr>
              <w:br w:type="textWrapping"/>
            </w:r>
            <w:r>
              <w:rPr>
                <w:rFonts w:hint="eastAsia" w:ascii="楷体_GB2312" w:hAnsi="Arial" w:eastAsia="楷体_GB2312" w:cs="Arial"/>
                <w:kern w:val="0"/>
                <w:sz w:val="20"/>
              </w:rPr>
              <w:t>预算完成率在80%（含）和85%之间，得6分。</w:t>
            </w:r>
            <w:r>
              <w:rPr>
                <w:rFonts w:hint="eastAsia" w:ascii="楷体_GB2312" w:hAnsi="Arial" w:eastAsia="楷体_GB2312" w:cs="Arial"/>
                <w:kern w:val="0"/>
                <w:sz w:val="20"/>
              </w:rPr>
              <w:br w:type="textWrapping"/>
            </w:r>
            <w:r>
              <w:rPr>
                <w:rFonts w:hint="eastAsia" w:ascii="楷体_GB2312" w:hAnsi="Arial" w:eastAsia="楷体_GB2312" w:cs="Arial"/>
                <w:kern w:val="0"/>
                <w:sz w:val="20"/>
              </w:rPr>
              <w:t>预算完成率在70%（含）和80%之间，得4分。</w:t>
            </w:r>
            <w:r>
              <w:rPr>
                <w:rFonts w:hint="eastAsia" w:ascii="楷体_GB2312" w:hAnsi="Arial" w:eastAsia="楷体_GB2312" w:cs="Arial"/>
                <w:kern w:val="0"/>
                <w:sz w:val="20"/>
              </w:rPr>
              <w:br w:type="textWrapping"/>
            </w:r>
            <w:r>
              <w:rPr>
                <w:rFonts w:hint="eastAsia" w:ascii="楷体_GB2312" w:hAnsi="Arial" w:eastAsia="楷体_GB2312" w:cs="Arial"/>
                <w:kern w:val="0"/>
                <w:sz w:val="20"/>
              </w:rPr>
              <w:t>预算完成率＜70%的，得0分。</w:t>
            </w:r>
          </w:p>
        </w:tc>
        <w:tc>
          <w:tcPr>
            <w:tcW w:w="1120" w:type="dxa"/>
            <w:tcBorders>
              <w:top w:val="nil"/>
              <w:left w:val="nil"/>
              <w:bottom w:val="single" w:color="auto" w:sz="4" w:space="0"/>
              <w:right w:val="single" w:color="auto" w:sz="4" w:space="0"/>
            </w:tcBorders>
            <w:shd w:val="clear" w:color="auto" w:fill="auto"/>
            <w:vAlign w:val="center"/>
          </w:tcPr>
          <w:p>
            <w:pPr>
              <w:widowControl/>
              <w:jc w:val="left"/>
              <w:rPr>
                <w:rFonts w:ascii="楷体_GB2312" w:hAnsi="Arial" w:eastAsia="楷体_GB2312" w:cs="Arial"/>
                <w:kern w:val="0"/>
                <w:sz w:val="20"/>
              </w:rPr>
            </w:pPr>
            <w:r>
              <w:rPr>
                <w:rFonts w:hint="eastAsia" w:ascii="楷体_GB2312" w:hAnsi="Arial" w:eastAsia="楷体_GB2312" w:cs="Arial"/>
                <w:kern w:val="0"/>
                <w:sz w:val="20"/>
                <w:lang w:val="en-US" w:eastAsia="zh-CN"/>
              </w:rPr>
              <w:t>47.75</w:t>
            </w:r>
            <w:r>
              <w:rPr>
                <w:rFonts w:hint="eastAsia" w:ascii="楷体_GB2312" w:hAnsi="Arial" w:eastAsia="楷体_GB2312" w:cs="Arial"/>
                <w:kern w:val="0"/>
                <w:sz w:val="20"/>
              </w:rPr>
              <w:t>/</w:t>
            </w:r>
            <w:r>
              <w:rPr>
                <w:rFonts w:hint="eastAsia" w:ascii="楷体_GB2312" w:hAnsi="Arial" w:eastAsia="楷体_GB2312" w:cs="Arial"/>
                <w:kern w:val="0"/>
                <w:sz w:val="20"/>
                <w:lang w:val="en-US" w:eastAsia="zh-CN"/>
              </w:rPr>
              <w:t>47.75</w:t>
            </w:r>
            <w:r>
              <w:rPr>
                <w:rFonts w:hint="eastAsia" w:ascii="楷体_GB2312" w:hAnsi="Arial" w:eastAsia="楷体_GB2312" w:cs="Arial"/>
                <w:kern w:val="0"/>
                <w:sz w:val="20"/>
              </w:rPr>
              <w:t>*100% =100%</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hint="default" w:ascii="楷体_GB2312" w:hAnsi="Arial" w:eastAsia="楷体_GB2312" w:cs="Arial"/>
                <w:kern w:val="0"/>
                <w:sz w:val="20"/>
                <w:lang w:val="en-US" w:eastAsia="zh-CN"/>
              </w:rPr>
            </w:pPr>
            <w:r>
              <w:rPr>
                <w:rFonts w:hint="eastAsia" w:ascii="楷体_GB2312" w:hAnsi="Arial" w:eastAsia="楷体_GB2312" w:cs="Arial"/>
                <w:kern w:val="0"/>
                <w:sz w:val="20"/>
                <w:lang w:val="en-US" w:eastAsia="zh-CN"/>
              </w:rPr>
              <w:t>47.75</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hint="default" w:ascii="楷体_GB2312" w:hAnsi="Arial" w:eastAsia="楷体_GB2312" w:cs="Arial"/>
                <w:kern w:val="0"/>
                <w:sz w:val="20"/>
                <w:lang w:val="en-US" w:eastAsia="zh-CN"/>
              </w:rPr>
            </w:pPr>
            <w:r>
              <w:rPr>
                <w:rFonts w:hint="eastAsia" w:ascii="楷体_GB2312" w:hAnsi="Arial" w:eastAsia="楷体_GB2312" w:cs="Arial"/>
                <w:kern w:val="0"/>
                <w:sz w:val="20"/>
                <w:lang w:val="en-US" w:eastAsia="zh-CN"/>
              </w:rPr>
              <w:t>47.75</w:t>
            </w:r>
          </w:p>
        </w:tc>
        <w:tc>
          <w:tcPr>
            <w:tcW w:w="784"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Arial" w:eastAsia="楷体_GB2312" w:cs="Arial"/>
                <w:kern w:val="0"/>
                <w:sz w:val="20"/>
              </w:rPr>
            </w:pPr>
            <w:r>
              <w:rPr>
                <w:rFonts w:hint="eastAsia" w:ascii="楷体_GB2312" w:hAnsi="Arial" w:eastAsia="楷体_GB2312" w:cs="Arial"/>
                <w:kern w:val="0"/>
                <w:sz w:val="20"/>
              </w:rPr>
              <w:t>10</w:t>
            </w:r>
          </w:p>
        </w:tc>
        <w:tc>
          <w:tcPr>
            <w:tcW w:w="84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Arial" w:eastAsia="仿宋_GB2312" w:cs="Arial"/>
                <w:kern w:val="0"/>
                <w:sz w:val="20"/>
              </w:rPr>
            </w:pPr>
            <w:r>
              <w:rPr>
                <w:rFonts w:hint="eastAsia" w:ascii="仿宋_GB2312" w:hAnsi="Arial" w:eastAsia="仿宋_GB2312" w:cs="Arial"/>
                <w:kern w:val="0"/>
                <w:sz w:val="20"/>
              </w:rPr>
              <w:t>　</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Arial" w:eastAsia="仿宋_GB2312" w:cs="Arial"/>
                <w:kern w:val="0"/>
                <w:sz w:val="20"/>
              </w:rPr>
            </w:pPr>
            <w:r>
              <w:rPr>
                <w:rFonts w:hint="eastAsia" w:ascii="仿宋_GB2312" w:hAnsi="Arial" w:eastAsia="仿宋_GB2312" w:cs="Arial"/>
                <w:kern w:val="0"/>
                <w:sz w:val="20"/>
              </w:rPr>
              <w:t>　</w:t>
            </w:r>
          </w:p>
        </w:tc>
      </w:tr>
      <w:tr>
        <w:tblPrEx>
          <w:tblCellMar>
            <w:top w:w="0" w:type="dxa"/>
            <w:left w:w="108" w:type="dxa"/>
            <w:bottom w:w="0" w:type="dxa"/>
            <w:right w:w="108" w:type="dxa"/>
          </w:tblCellMar>
        </w:tblPrEx>
        <w:trPr>
          <w:trHeight w:val="3015" w:hRule="atLeast"/>
        </w:trPr>
        <w:tc>
          <w:tcPr>
            <w:tcW w:w="818" w:type="dxa"/>
            <w:vMerge w:val="continue"/>
            <w:tcBorders>
              <w:top w:val="nil"/>
              <w:left w:val="single" w:color="auto" w:sz="4" w:space="0"/>
              <w:bottom w:val="single" w:color="auto" w:sz="4" w:space="0"/>
              <w:right w:val="single" w:color="auto" w:sz="4" w:space="0"/>
            </w:tcBorders>
            <w:vAlign w:val="center"/>
          </w:tcPr>
          <w:p>
            <w:pPr>
              <w:widowControl/>
              <w:jc w:val="left"/>
              <w:rPr>
                <w:rFonts w:ascii="楷体_GB2312" w:hAnsi="Arial" w:eastAsia="楷体_GB2312" w:cs="Arial"/>
                <w:kern w:val="0"/>
                <w:sz w:val="20"/>
              </w:rPr>
            </w:pPr>
          </w:p>
        </w:tc>
        <w:tc>
          <w:tcPr>
            <w:tcW w:w="835" w:type="dxa"/>
            <w:vMerge w:val="continue"/>
            <w:tcBorders>
              <w:top w:val="nil"/>
              <w:left w:val="single" w:color="auto" w:sz="4" w:space="0"/>
              <w:bottom w:val="single" w:color="auto" w:sz="4" w:space="0"/>
              <w:right w:val="single" w:color="auto" w:sz="4" w:space="0"/>
            </w:tcBorders>
            <w:vAlign w:val="center"/>
          </w:tcPr>
          <w:p>
            <w:pPr>
              <w:widowControl/>
              <w:jc w:val="left"/>
              <w:rPr>
                <w:rFonts w:ascii="楷体_GB2312" w:hAnsi="Arial" w:eastAsia="楷体_GB2312" w:cs="Arial"/>
                <w:kern w:val="0"/>
                <w:sz w:val="20"/>
              </w:rPr>
            </w:pPr>
          </w:p>
        </w:tc>
        <w:tc>
          <w:tcPr>
            <w:tcW w:w="834" w:type="dxa"/>
            <w:tcBorders>
              <w:top w:val="nil"/>
              <w:left w:val="nil"/>
              <w:bottom w:val="single" w:color="auto" w:sz="4" w:space="0"/>
              <w:right w:val="single" w:color="auto" w:sz="4" w:space="0"/>
            </w:tcBorders>
            <w:shd w:val="clear" w:color="auto" w:fill="auto"/>
            <w:vAlign w:val="center"/>
          </w:tcPr>
          <w:p>
            <w:pPr>
              <w:widowControl/>
              <w:jc w:val="left"/>
              <w:rPr>
                <w:rFonts w:ascii="楷体_GB2312" w:hAnsi="Arial" w:eastAsia="楷体_GB2312" w:cs="Arial"/>
                <w:kern w:val="0"/>
                <w:sz w:val="20"/>
              </w:rPr>
            </w:pPr>
            <w:r>
              <w:rPr>
                <w:rFonts w:hint="eastAsia" w:ascii="楷体_GB2312" w:hAnsi="Arial" w:eastAsia="楷体_GB2312" w:cs="Arial"/>
                <w:kern w:val="0"/>
                <w:sz w:val="20"/>
              </w:rPr>
              <w:t>预算调整率</w:t>
            </w:r>
            <w:r>
              <w:rPr>
                <w:rFonts w:hint="eastAsia" w:ascii="楷体_GB2312" w:hAnsi="Arial" w:eastAsia="楷体_GB2312" w:cs="Arial"/>
                <w:kern w:val="0"/>
                <w:sz w:val="20"/>
              </w:rPr>
              <w:br w:type="textWrapping"/>
            </w:r>
            <w:r>
              <w:rPr>
                <w:rFonts w:hint="eastAsia" w:ascii="楷体_GB2312" w:hAnsi="Arial" w:eastAsia="楷体_GB2312" w:cs="Arial"/>
                <w:kern w:val="0"/>
                <w:sz w:val="20"/>
              </w:rPr>
              <w:t>（5分）</w:t>
            </w:r>
          </w:p>
        </w:tc>
        <w:tc>
          <w:tcPr>
            <w:tcW w:w="784"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Arial" w:eastAsia="楷体_GB2312" w:cs="Arial"/>
                <w:kern w:val="0"/>
                <w:sz w:val="20"/>
              </w:rPr>
            </w:pPr>
            <w:r>
              <w:rPr>
                <w:rFonts w:hint="eastAsia" w:ascii="楷体_GB2312" w:hAnsi="Arial" w:eastAsia="楷体_GB2312" w:cs="Arial"/>
                <w:kern w:val="0"/>
                <w:sz w:val="20"/>
              </w:rPr>
              <w:t>5</w:t>
            </w:r>
          </w:p>
        </w:tc>
        <w:tc>
          <w:tcPr>
            <w:tcW w:w="3358" w:type="dxa"/>
            <w:gridSpan w:val="2"/>
            <w:tcBorders>
              <w:top w:val="nil"/>
              <w:left w:val="nil"/>
              <w:bottom w:val="single" w:color="auto" w:sz="4" w:space="0"/>
              <w:right w:val="single" w:color="auto" w:sz="4" w:space="0"/>
            </w:tcBorders>
            <w:shd w:val="clear" w:color="auto" w:fill="auto"/>
            <w:vAlign w:val="center"/>
          </w:tcPr>
          <w:p>
            <w:pPr>
              <w:widowControl/>
              <w:jc w:val="left"/>
              <w:rPr>
                <w:rFonts w:ascii="楷体_GB2312" w:hAnsi="Arial" w:eastAsia="楷体_GB2312" w:cs="Arial"/>
                <w:kern w:val="0"/>
                <w:sz w:val="20"/>
              </w:rPr>
            </w:pPr>
            <w:r>
              <w:rPr>
                <w:rFonts w:hint="eastAsia" w:ascii="楷体_GB2312" w:hAnsi="Arial" w:eastAsia="楷体_GB2312" w:cs="Arial"/>
                <w:kern w:val="0"/>
                <w:sz w:val="20"/>
              </w:rPr>
              <w:t>预算调整率=（预算调整数/预算数）×100%，用以反映和考核部门（单位）预算的调整程度。</w:t>
            </w:r>
            <w:r>
              <w:rPr>
                <w:rFonts w:hint="eastAsia" w:ascii="楷体_GB2312" w:hAnsi="Arial" w:eastAsia="楷体_GB2312" w:cs="Arial"/>
                <w:kern w:val="0"/>
                <w:sz w:val="20"/>
              </w:rPr>
              <w:br w:type="textWrapping"/>
            </w:r>
            <w:r>
              <w:rPr>
                <w:rFonts w:hint="eastAsia" w:ascii="楷体_GB2312" w:hAnsi="Arial" w:eastAsia="楷体_GB2312" w:cs="Arial"/>
                <w:kern w:val="0"/>
                <w:sz w:val="20"/>
              </w:rPr>
              <w:t>预算调整数：部门（单位）在本年度内涉及预算的追加、追减或结构调整的资金总和（因落实国家政策、发生不可抗力、上级部门或本级党委政府临时交办而产生的调整除外）。</w:t>
            </w:r>
            <w:r>
              <w:rPr>
                <w:rFonts w:hint="eastAsia" w:ascii="楷体_GB2312" w:hAnsi="Arial" w:eastAsia="楷体_GB2312" w:cs="Arial"/>
                <w:kern w:val="0"/>
                <w:sz w:val="20"/>
              </w:rPr>
              <w:br w:type="textWrapping"/>
            </w:r>
            <w:r>
              <w:rPr>
                <w:rFonts w:hint="eastAsia" w:ascii="楷体_GB2312" w:hAnsi="Arial" w:eastAsia="楷体_GB2312" w:cs="Arial"/>
                <w:kern w:val="0"/>
                <w:sz w:val="20"/>
              </w:rPr>
              <w:t>预算包括一般公共预算与政府性基金预算。</w:t>
            </w:r>
          </w:p>
        </w:tc>
        <w:tc>
          <w:tcPr>
            <w:tcW w:w="4111" w:type="dxa"/>
            <w:gridSpan w:val="2"/>
            <w:tcBorders>
              <w:top w:val="nil"/>
              <w:left w:val="nil"/>
              <w:bottom w:val="single" w:color="auto" w:sz="4" w:space="0"/>
              <w:right w:val="single" w:color="auto" w:sz="4" w:space="0"/>
            </w:tcBorders>
            <w:shd w:val="clear" w:color="auto" w:fill="auto"/>
            <w:vAlign w:val="center"/>
          </w:tcPr>
          <w:p>
            <w:pPr>
              <w:widowControl/>
              <w:jc w:val="left"/>
              <w:rPr>
                <w:rFonts w:ascii="楷体_GB2312" w:hAnsi="Arial" w:eastAsia="楷体_GB2312" w:cs="Arial"/>
                <w:kern w:val="0"/>
                <w:sz w:val="20"/>
              </w:rPr>
            </w:pPr>
            <w:r>
              <w:rPr>
                <w:rFonts w:hint="eastAsia" w:ascii="楷体_GB2312" w:hAnsi="Arial" w:eastAsia="楷体_GB2312" w:cs="Arial"/>
                <w:kern w:val="0"/>
                <w:sz w:val="20"/>
              </w:rPr>
              <w:t>预算调整率绝对值≤5%，得5分。</w:t>
            </w:r>
            <w:r>
              <w:rPr>
                <w:rFonts w:hint="eastAsia" w:ascii="楷体_GB2312" w:hAnsi="Arial" w:eastAsia="楷体_GB2312" w:cs="Arial"/>
                <w:kern w:val="0"/>
                <w:sz w:val="20"/>
              </w:rPr>
              <w:br w:type="textWrapping"/>
            </w:r>
            <w:r>
              <w:rPr>
                <w:rFonts w:hint="eastAsia" w:ascii="楷体_GB2312" w:hAnsi="Arial" w:eastAsia="楷体_GB2312" w:cs="Arial"/>
                <w:kern w:val="0"/>
                <w:sz w:val="20"/>
              </w:rPr>
              <w:t>预算调整率绝对值＞5%的，每增加0.1个百分点扣0.1分，扣完为止。</w:t>
            </w:r>
          </w:p>
        </w:tc>
        <w:tc>
          <w:tcPr>
            <w:tcW w:w="1120" w:type="dxa"/>
            <w:tcBorders>
              <w:top w:val="nil"/>
              <w:left w:val="nil"/>
              <w:bottom w:val="single" w:color="auto" w:sz="4" w:space="0"/>
              <w:right w:val="single" w:color="auto" w:sz="4" w:space="0"/>
            </w:tcBorders>
            <w:shd w:val="clear" w:color="auto" w:fill="auto"/>
            <w:vAlign w:val="center"/>
          </w:tcPr>
          <w:p>
            <w:pPr>
              <w:widowControl/>
              <w:jc w:val="left"/>
              <w:rPr>
                <w:rFonts w:ascii="楷体_GB2312" w:hAnsi="Arial" w:eastAsia="楷体_GB2312" w:cs="Arial"/>
                <w:kern w:val="0"/>
                <w:sz w:val="20"/>
              </w:rPr>
            </w:pPr>
            <w:r>
              <w:rPr>
                <w:rFonts w:hint="eastAsia" w:ascii="楷体_GB2312" w:hAnsi="Arial" w:eastAsia="楷体_GB2312" w:cs="Arial"/>
                <w:kern w:val="0"/>
                <w:sz w:val="20"/>
                <w:lang w:val="en-US" w:eastAsia="zh-CN"/>
              </w:rPr>
              <w:t>105.67</w:t>
            </w:r>
            <w:r>
              <w:rPr>
                <w:rFonts w:hint="eastAsia" w:ascii="楷体_GB2312" w:hAnsi="Arial" w:eastAsia="楷体_GB2312" w:cs="Arial"/>
                <w:kern w:val="0"/>
                <w:sz w:val="20"/>
              </w:rPr>
              <w:t>/</w:t>
            </w:r>
            <w:r>
              <w:rPr>
                <w:rFonts w:hint="eastAsia" w:ascii="楷体_GB2312" w:hAnsi="Arial" w:eastAsia="楷体_GB2312" w:cs="Arial"/>
                <w:kern w:val="0"/>
                <w:sz w:val="20"/>
                <w:lang w:val="en-US" w:eastAsia="zh-CN"/>
              </w:rPr>
              <w:t>47.75</w:t>
            </w:r>
            <w:r>
              <w:rPr>
                <w:rFonts w:hint="eastAsia" w:ascii="楷体_GB2312" w:hAnsi="Arial" w:eastAsia="楷体_GB2312" w:cs="Arial"/>
                <w:kern w:val="0"/>
                <w:sz w:val="20"/>
              </w:rPr>
              <w:t>*100% =</w:t>
            </w:r>
            <w:r>
              <w:rPr>
                <w:rFonts w:hint="eastAsia" w:ascii="楷体_GB2312" w:hAnsi="Arial" w:eastAsia="楷体_GB2312" w:cs="Arial"/>
                <w:kern w:val="0"/>
                <w:sz w:val="20"/>
                <w:lang w:val="en-US" w:eastAsia="zh-CN"/>
              </w:rPr>
              <w:t>221</w:t>
            </w:r>
            <w:r>
              <w:rPr>
                <w:rFonts w:hint="eastAsia" w:ascii="楷体_GB2312" w:hAnsi="Arial" w:eastAsia="楷体_GB2312" w:cs="Arial"/>
                <w:kern w:val="0"/>
                <w:sz w:val="20"/>
              </w:rPr>
              <w:t>%</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hint="default" w:ascii="楷体_GB2312" w:hAnsi="Arial" w:eastAsia="楷体_GB2312" w:cs="Arial"/>
                <w:kern w:val="0"/>
                <w:sz w:val="20"/>
                <w:lang w:val="en-US" w:eastAsia="zh-CN"/>
              </w:rPr>
            </w:pPr>
            <w:r>
              <w:rPr>
                <w:rFonts w:hint="eastAsia" w:ascii="楷体_GB2312" w:hAnsi="Arial" w:eastAsia="楷体_GB2312" w:cs="Arial"/>
                <w:kern w:val="0"/>
                <w:sz w:val="20"/>
                <w:lang w:val="en-US" w:eastAsia="zh-CN"/>
              </w:rPr>
              <w:t>47.75</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hint="default" w:ascii="楷体_GB2312" w:hAnsi="Arial" w:eastAsia="楷体_GB2312" w:cs="Arial"/>
                <w:kern w:val="0"/>
                <w:sz w:val="20"/>
                <w:lang w:val="en-US" w:eastAsia="zh-CN"/>
              </w:rPr>
            </w:pPr>
            <w:r>
              <w:rPr>
                <w:rFonts w:hint="eastAsia" w:ascii="楷体_GB2312" w:hAnsi="Arial" w:eastAsia="楷体_GB2312" w:cs="Arial"/>
                <w:kern w:val="0"/>
                <w:sz w:val="20"/>
                <w:lang w:val="en-US" w:eastAsia="zh-CN"/>
              </w:rPr>
              <w:t>105.67</w:t>
            </w:r>
          </w:p>
        </w:tc>
        <w:tc>
          <w:tcPr>
            <w:tcW w:w="784"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Arial" w:eastAsia="楷体_GB2312" w:cs="Arial"/>
                <w:kern w:val="0"/>
                <w:sz w:val="20"/>
              </w:rPr>
            </w:pPr>
            <w:r>
              <w:rPr>
                <w:rFonts w:hint="eastAsia" w:ascii="楷体_GB2312" w:hAnsi="Arial" w:eastAsia="楷体_GB2312" w:cs="Arial"/>
                <w:kern w:val="0"/>
                <w:sz w:val="20"/>
              </w:rPr>
              <w:t>0</w:t>
            </w:r>
          </w:p>
        </w:tc>
        <w:tc>
          <w:tcPr>
            <w:tcW w:w="84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Arial" w:eastAsia="仿宋_GB2312" w:cs="Arial"/>
                <w:kern w:val="0"/>
                <w:sz w:val="20"/>
              </w:rPr>
            </w:pPr>
            <w:r>
              <w:rPr>
                <w:rFonts w:hint="eastAsia" w:ascii="仿宋_GB2312" w:hAnsi="Arial" w:eastAsia="仿宋_GB2312" w:cs="Arial"/>
                <w:kern w:val="0"/>
                <w:sz w:val="20"/>
                <w:lang w:eastAsia="zh-CN"/>
              </w:rPr>
              <w:t>免费开放</w:t>
            </w:r>
            <w:r>
              <w:rPr>
                <w:rFonts w:hint="eastAsia" w:ascii="仿宋_GB2312" w:hAnsi="Arial" w:eastAsia="仿宋_GB2312" w:cs="Arial"/>
                <w:kern w:val="0"/>
                <w:sz w:val="20"/>
              </w:rPr>
              <w:t>项目追加较大，导致调整率较大</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Arial" w:eastAsia="仿宋_GB2312" w:cs="Arial"/>
                <w:kern w:val="0"/>
                <w:sz w:val="20"/>
              </w:rPr>
            </w:pPr>
            <w:r>
              <w:rPr>
                <w:rFonts w:hint="eastAsia" w:ascii="仿宋_GB2312" w:hAnsi="Arial" w:eastAsia="仿宋_GB2312" w:cs="Arial"/>
                <w:kern w:val="0"/>
                <w:sz w:val="20"/>
              </w:rPr>
              <w:t>　</w:t>
            </w:r>
          </w:p>
        </w:tc>
      </w:tr>
      <w:tr>
        <w:tblPrEx>
          <w:tblCellMar>
            <w:top w:w="0" w:type="dxa"/>
            <w:left w:w="108" w:type="dxa"/>
            <w:bottom w:w="0" w:type="dxa"/>
            <w:right w:w="108" w:type="dxa"/>
          </w:tblCellMar>
        </w:tblPrEx>
        <w:trPr>
          <w:trHeight w:val="3015" w:hRule="atLeast"/>
        </w:trPr>
        <w:tc>
          <w:tcPr>
            <w:tcW w:w="818" w:type="dxa"/>
            <w:vMerge w:val="restart"/>
            <w:tcBorders>
              <w:top w:val="nil"/>
              <w:left w:val="single" w:color="auto" w:sz="4" w:space="0"/>
              <w:bottom w:val="single" w:color="auto" w:sz="4" w:space="0"/>
              <w:right w:val="single" w:color="auto" w:sz="4" w:space="0"/>
            </w:tcBorders>
            <w:shd w:val="clear" w:color="auto" w:fill="auto"/>
            <w:noWrap/>
            <w:textDirection w:val="tbRlV"/>
            <w:vAlign w:val="center"/>
          </w:tcPr>
          <w:p>
            <w:pPr>
              <w:widowControl/>
              <w:jc w:val="center"/>
              <w:rPr>
                <w:rFonts w:ascii="楷体_GB2312" w:hAnsi="Arial" w:eastAsia="楷体_GB2312" w:cs="Arial"/>
                <w:kern w:val="0"/>
                <w:sz w:val="20"/>
              </w:rPr>
            </w:pPr>
            <w:r>
              <w:rPr>
                <w:rFonts w:hint="eastAsia" w:ascii="楷体_GB2312" w:hAnsi="Arial" w:eastAsia="楷体_GB2312" w:cs="Arial"/>
                <w:kern w:val="0"/>
                <w:sz w:val="20"/>
              </w:rPr>
              <w:t>投入</w:t>
            </w:r>
          </w:p>
        </w:tc>
        <w:tc>
          <w:tcPr>
            <w:tcW w:w="83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楷体_GB2312" w:hAnsi="Arial" w:eastAsia="楷体_GB2312" w:cs="Arial"/>
                <w:kern w:val="0"/>
                <w:sz w:val="20"/>
              </w:rPr>
            </w:pPr>
            <w:r>
              <w:rPr>
                <w:rFonts w:hint="eastAsia" w:ascii="楷体_GB2312" w:hAnsi="Arial" w:eastAsia="楷体_GB2312" w:cs="Arial"/>
                <w:kern w:val="0"/>
                <w:sz w:val="20"/>
              </w:rPr>
              <w:t>预算执行（25分）</w:t>
            </w:r>
          </w:p>
        </w:tc>
        <w:tc>
          <w:tcPr>
            <w:tcW w:w="834" w:type="dxa"/>
            <w:tcBorders>
              <w:top w:val="nil"/>
              <w:left w:val="nil"/>
              <w:bottom w:val="single" w:color="auto" w:sz="4" w:space="0"/>
              <w:right w:val="single" w:color="auto" w:sz="4" w:space="0"/>
            </w:tcBorders>
            <w:shd w:val="clear" w:color="auto" w:fill="auto"/>
            <w:vAlign w:val="center"/>
          </w:tcPr>
          <w:p>
            <w:pPr>
              <w:widowControl/>
              <w:jc w:val="left"/>
              <w:rPr>
                <w:rFonts w:ascii="楷体_GB2312" w:hAnsi="Arial" w:eastAsia="楷体_GB2312" w:cs="Arial"/>
                <w:kern w:val="0"/>
                <w:sz w:val="20"/>
              </w:rPr>
            </w:pPr>
            <w:r>
              <w:rPr>
                <w:rFonts w:hint="eastAsia" w:ascii="楷体_GB2312" w:hAnsi="Arial" w:eastAsia="楷体_GB2312" w:cs="Arial"/>
                <w:kern w:val="0"/>
                <w:sz w:val="20"/>
              </w:rPr>
              <w:t>支出进度率</w:t>
            </w:r>
            <w:r>
              <w:rPr>
                <w:rFonts w:hint="eastAsia" w:ascii="楷体_GB2312" w:hAnsi="Arial" w:eastAsia="楷体_GB2312" w:cs="Arial"/>
                <w:kern w:val="0"/>
                <w:sz w:val="20"/>
              </w:rPr>
              <w:br w:type="textWrapping"/>
            </w:r>
            <w:r>
              <w:rPr>
                <w:rFonts w:hint="eastAsia" w:ascii="楷体_GB2312" w:hAnsi="Arial" w:eastAsia="楷体_GB2312" w:cs="Arial"/>
                <w:kern w:val="0"/>
                <w:sz w:val="20"/>
              </w:rPr>
              <w:t>（5分）</w:t>
            </w:r>
          </w:p>
        </w:tc>
        <w:tc>
          <w:tcPr>
            <w:tcW w:w="784"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Arial" w:eastAsia="楷体_GB2312" w:cs="Arial"/>
                <w:kern w:val="0"/>
                <w:sz w:val="20"/>
              </w:rPr>
            </w:pPr>
            <w:r>
              <w:rPr>
                <w:rFonts w:hint="eastAsia" w:ascii="楷体_GB2312" w:hAnsi="Arial" w:eastAsia="楷体_GB2312" w:cs="Arial"/>
                <w:kern w:val="0"/>
                <w:sz w:val="20"/>
              </w:rPr>
              <w:t>5</w:t>
            </w:r>
          </w:p>
        </w:tc>
        <w:tc>
          <w:tcPr>
            <w:tcW w:w="3358" w:type="dxa"/>
            <w:gridSpan w:val="2"/>
            <w:tcBorders>
              <w:top w:val="nil"/>
              <w:left w:val="nil"/>
              <w:bottom w:val="single" w:color="auto" w:sz="4" w:space="0"/>
              <w:right w:val="single" w:color="auto" w:sz="4" w:space="0"/>
            </w:tcBorders>
            <w:shd w:val="clear" w:color="auto" w:fill="auto"/>
            <w:vAlign w:val="center"/>
          </w:tcPr>
          <w:p>
            <w:pPr>
              <w:widowControl/>
              <w:jc w:val="left"/>
              <w:rPr>
                <w:rFonts w:ascii="楷体_GB2312" w:hAnsi="Arial" w:eastAsia="楷体_GB2312" w:cs="Arial"/>
                <w:kern w:val="0"/>
                <w:sz w:val="20"/>
              </w:rPr>
            </w:pPr>
            <w:r>
              <w:rPr>
                <w:rFonts w:hint="eastAsia" w:ascii="楷体_GB2312" w:hAnsi="Arial" w:eastAsia="楷体_GB2312" w:cs="Arial"/>
                <w:kern w:val="0"/>
                <w:sz w:val="20"/>
              </w:rPr>
              <w:t>支出进度率=（实际支出/支出预算）×100%，用以反映和考核部门（单位）预算执行的及时性和均衡性程度。</w:t>
            </w:r>
            <w:r>
              <w:rPr>
                <w:rFonts w:hint="eastAsia" w:ascii="楷体_GB2312" w:hAnsi="Arial" w:eastAsia="楷体_GB2312" w:cs="Arial"/>
                <w:kern w:val="0"/>
                <w:sz w:val="20"/>
              </w:rPr>
              <w:br w:type="textWrapping"/>
            </w:r>
            <w:r>
              <w:rPr>
                <w:rFonts w:hint="eastAsia" w:ascii="楷体_GB2312" w:hAnsi="Arial" w:eastAsia="楷体_GB2312" w:cs="Arial"/>
                <w:kern w:val="0"/>
                <w:sz w:val="20"/>
              </w:rPr>
              <w:t>半年支出进度＝部门上半年实际支出/（上年结余结转+本年部门预算安排+上半年执行中追加追减）*100%。</w:t>
            </w:r>
            <w:r>
              <w:rPr>
                <w:rFonts w:hint="eastAsia" w:ascii="楷体_GB2312" w:hAnsi="Arial" w:eastAsia="楷体_GB2312" w:cs="Arial"/>
                <w:kern w:val="0"/>
                <w:sz w:val="20"/>
              </w:rPr>
              <w:br w:type="textWrapping"/>
            </w:r>
            <w:r>
              <w:rPr>
                <w:rFonts w:hint="eastAsia" w:ascii="楷体_GB2312" w:hAnsi="Arial" w:eastAsia="楷体_GB2312" w:cs="Arial"/>
                <w:kern w:val="0"/>
                <w:sz w:val="20"/>
              </w:rPr>
              <w:t>前三季度支出进度＝部门前三季度实际支出/（上年结余结转+本年部门预算安排+前三季度执行中追加追减）*100%。</w:t>
            </w:r>
          </w:p>
        </w:tc>
        <w:tc>
          <w:tcPr>
            <w:tcW w:w="4111" w:type="dxa"/>
            <w:gridSpan w:val="2"/>
            <w:tcBorders>
              <w:top w:val="nil"/>
              <w:left w:val="nil"/>
              <w:bottom w:val="single" w:color="auto" w:sz="4" w:space="0"/>
              <w:right w:val="single" w:color="auto" w:sz="4" w:space="0"/>
            </w:tcBorders>
            <w:shd w:val="clear" w:color="auto" w:fill="auto"/>
            <w:vAlign w:val="center"/>
          </w:tcPr>
          <w:p>
            <w:pPr>
              <w:widowControl/>
              <w:jc w:val="left"/>
              <w:rPr>
                <w:rFonts w:ascii="楷体_GB2312" w:hAnsi="Arial" w:eastAsia="楷体_GB2312" w:cs="Arial"/>
                <w:kern w:val="0"/>
                <w:sz w:val="20"/>
              </w:rPr>
            </w:pPr>
            <w:r>
              <w:rPr>
                <w:rFonts w:hint="eastAsia" w:ascii="楷体_GB2312" w:hAnsi="Arial" w:eastAsia="楷体_GB2312" w:cs="Arial"/>
                <w:kern w:val="0"/>
                <w:sz w:val="20"/>
              </w:rPr>
              <w:t>半年进度：进度率≥45%，得2分；进度率在40%（含）和45%之间，得1分；进度率＜40%，得0分。</w:t>
            </w:r>
            <w:r>
              <w:rPr>
                <w:rFonts w:hint="eastAsia" w:ascii="楷体_GB2312" w:hAnsi="Arial" w:eastAsia="楷体_GB2312" w:cs="Arial"/>
                <w:kern w:val="0"/>
                <w:sz w:val="20"/>
              </w:rPr>
              <w:br w:type="textWrapping"/>
            </w:r>
            <w:r>
              <w:rPr>
                <w:rFonts w:hint="eastAsia" w:ascii="楷体_GB2312" w:hAnsi="Arial" w:eastAsia="楷体_GB2312" w:cs="Arial"/>
                <w:kern w:val="0"/>
                <w:sz w:val="20"/>
              </w:rPr>
              <w:t>前三季度进度：进度率≥75%，得3分；进度率在60%（含）和75%之间，得2分；进度率＜60%，得0分。</w:t>
            </w:r>
          </w:p>
        </w:tc>
        <w:tc>
          <w:tcPr>
            <w:tcW w:w="1120" w:type="dxa"/>
            <w:tcBorders>
              <w:top w:val="nil"/>
              <w:left w:val="nil"/>
              <w:bottom w:val="single" w:color="auto" w:sz="4" w:space="0"/>
              <w:right w:val="single" w:color="auto" w:sz="4" w:space="0"/>
            </w:tcBorders>
            <w:shd w:val="clear" w:color="auto" w:fill="auto"/>
            <w:vAlign w:val="center"/>
          </w:tcPr>
          <w:p>
            <w:pPr>
              <w:widowControl/>
              <w:jc w:val="left"/>
              <w:rPr>
                <w:rFonts w:ascii="楷体_GB2312" w:hAnsi="Arial" w:eastAsia="楷体_GB2312" w:cs="Arial"/>
                <w:kern w:val="0"/>
                <w:sz w:val="20"/>
              </w:rPr>
            </w:pPr>
            <w:r>
              <w:rPr>
                <w:rFonts w:hint="eastAsia" w:ascii="楷体_GB2312" w:hAnsi="Arial" w:eastAsia="楷体_GB2312" w:cs="Arial"/>
                <w:kern w:val="0"/>
                <w:sz w:val="20"/>
                <w:lang w:val="en-US" w:eastAsia="zh-CN"/>
              </w:rPr>
              <w:t>110.98</w:t>
            </w:r>
            <w:r>
              <w:rPr>
                <w:rFonts w:hint="eastAsia" w:ascii="楷体_GB2312" w:hAnsi="Arial" w:eastAsia="楷体_GB2312" w:cs="Arial"/>
                <w:kern w:val="0"/>
                <w:sz w:val="20"/>
              </w:rPr>
              <w:t>/</w:t>
            </w:r>
            <w:r>
              <w:rPr>
                <w:rFonts w:hint="eastAsia" w:ascii="楷体_GB2312" w:hAnsi="Arial" w:eastAsia="楷体_GB2312" w:cs="Arial"/>
                <w:kern w:val="0"/>
                <w:sz w:val="20"/>
                <w:lang w:val="en-US" w:eastAsia="zh-CN"/>
              </w:rPr>
              <w:t>47.75</w:t>
            </w:r>
            <w:r>
              <w:rPr>
                <w:rFonts w:hint="eastAsia" w:ascii="楷体_GB2312" w:hAnsi="Arial" w:eastAsia="楷体_GB2312" w:cs="Arial"/>
                <w:kern w:val="0"/>
                <w:sz w:val="20"/>
              </w:rPr>
              <w:t>*100%=</w:t>
            </w:r>
            <w:r>
              <w:rPr>
                <w:rFonts w:hint="eastAsia" w:ascii="楷体_GB2312" w:hAnsi="Arial" w:eastAsia="楷体_GB2312" w:cs="Arial"/>
                <w:kern w:val="0"/>
                <w:sz w:val="20"/>
                <w:lang w:val="en-US" w:eastAsia="zh-CN"/>
              </w:rPr>
              <w:t>232</w:t>
            </w:r>
            <w:r>
              <w:rPr>
                <w:rFonts w:hint="eastAsia" w:ascii="楷体_GB2312" w:hAnsi="Arial" w:eastAsia="楷体_GB2312" w:cs="Arial"/>
                <w:kern w:val="0"/>
                <w:sz w:val="20"/>
              </w:rPr>
              <w:t>%</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hint="default" w:ascii="楷体_GB2312" w:hAnsi="Arial" w:eastAsia="楷体_GB2312" w:cs="Arial"/>
                <w:kern w:val="0"/>
                <w:sz w:val="20"/>
                <w:lang w:val="en-US" w:eastAsia="zh-CN"/>
              </w:rPr>
            </w:pPr>
            <w:r>
              <w:rPr>
                <w:rFonts w:hint="eastAsia" w:ascii="楷体_GB2312" w:hAnsi="Arial" w:eastAsia="楷体_GB2312" w:cs="Arial"/>
                <w:kern w:val="0"/>
                <w:sz w:val="20"/>
                <w:lang w:val="en-US" w:eastAsia="zh-CN"/>
              </w:rPr>
              <w:t>47.75</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hint="default" w:ascii="楷体_GB2312" w:hAnsi="Arial" w:eastAsia="楷体_GB2312" w:cs="Arial"/>
                <w:kern w:val="0"/>
                <w:sz w:val="20"/>
                <w:lang w:val="en-US" w:eastAsia="zh-CN"/>
              </w:rPr>
            </w:pPr>
            <w:r>
              <w:rPr>
                <w:rFonts w:hint="eastAsia" w:ascii="楷体_GB2312" w:hAnsi="Arial" w:eastAsia="楷体_GB2312" w:cs="Arial"/>
                <w:kern w:val="0"/>
                <w:sz w:val="20"/>
                <w:lang w:val="en-US" w:eastAsia="zh-CN"/>
              </w:rPr>
              <w:t>110.98</w:t>
            </w:r>
          </w:p>
        </w:tc>
        <w:tc>
          <w:tcPr>
            <w:tcW w:w="784"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Arial" w:eastAsia="楷体_GB2312" w:cs="Arial"/>
                <w:kern w:val="0"/>
                <w:sz w:val="20"/>
              </w:rPr>
            </w:pPr>
            <w:r>
              <w:rPr>
                <w:rFonts w:hint="eastAsia" w:ascii="楷体_GB2312" w:hAnsi="Arial" w:eastAsia="楷体_GB2312" w:cs="Arial"/>
                <w:kern w:val="0"/>
                <w:sz w:val="20"/>
              </w:rPr>
              <w:t>5</w:t>
            </w:r>
          </w:p>
        </w:tc>
        <w:tc>
          <w:tcPr>
            <w:tcW w:w="84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Arial" w:eastAsia="仿宋_GB2312" w:cs="Arial"/>
                <w:kern w:val="0"/>
                <w:sz w:val="20"/>
              </w:rPr>
            </w:pPr>
            <w:r>
              <w:rPr>
                <w:rFonts w:hint="eastAsia" w:ascii="仿宋_GB2312" w:hAnsi="Arial" w:eastAsia="仿宋_GB2312" w:cs="Arial"/>
                <w:kern w:val="0"/>
                <w:sz w:val="20"/>
              </w:rPr>
              <w:t>　</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Arial" w:eastAsia="仿宋_GB2312" w:cs="Arial"/>
                <w:kern w:val="0"/>
                <w:sz w:val="20"/>
              </w:rPr>
            </w:pPr>
            <w:r>
              <w:rPr>
                <w:rFonts w:hint="eastAsia" w:ascii="仿宋_GB2312" w:hAnsi="Arial" w:eastAsia="仿宋_GB2312" w:cs="Arial"/>
                <w:kern w:val="0"/>
                <w:sz w:val="20"/>
              </w:rPr>
              <w:t>　</w:t>
            </w:r>
          </w:p>
        </w:tc>
      </w:tr>
      <w:tr>
        <w:tblPrEx>
          <w:tblCellMar>
            <w:top w:w="0" w:type="dxa"/>
            <w:left w:w="108" w:type="dxa"/>
            <w:bottom w:w="0" w:type="dxa"/>
            <w:right w:w="108" w:type="dxa"/>
          </w:tblCellMar>
        </w:tblPrEx>
        <w:trPr>
          <w:trHeight w:val="1410" w:hRule="atLeast"/>
        </w:trPr>
        <w:tc>
          <w:tcPr>
            <w:tcW w:w="818" w:type="dxa"/>
            <w:vMerge w:val="continue"/>
            <w:tcBorders>
              <w:top w:val="nil"/>
              <w:left w:val="single" w:color="auto" w:sz="4" w:space="0"/>
              <w:bottom w:val="single" w:color="auto" w:sz="4" w:space="0"/>
              <w:right w:val="single" w:color="auto" w:sz="4" w:space="0"/>
            </w:tcBorders>
            <w:vAlign w:val="center"/>
          </w:tcPr>
          <w:p>
            <w:pPr>
              <w:widowControl/>
              <w:jc w:val="left"/>
              <w:rPr>
                <w:rFonts w:ascii="楷体_GB2312" w:hAnsi="Arial" w:eastAsia="楷体_GB2312" w:cs="Arial"/>
                <w:kern w:val="0"/>
                <w:sz w:val="20"/>
              </w:rPr>
            </w:pPr>
          </w:p>
        </w:tc>
        <w:tc>
          <w:tcPr>
            <w:tcW w:w="835" w:type="dxa"/>
            <w:vMerge w:val="continue"/>
            <w:tcBorders>
              <w:top w:val="nil"/>
              <w:left w:val="single" w:color="auto" w:sz="4" w:space="0"/>
              <w:bottom w:val="single" w:color="auto" w:sz="4" w:space="0"/>
              <w:right w:val="single" w:color="auto" w:sz="4" w:space="0"/>
            </w:tcBorders>
            <w:vAlign w:val="center"/>
          </w:tcPr>
          <w:p>
            <w:pPr>
              <w:widowControl/>
              <w:jc w:val="left"/>
              <w:rPr>
                <w:rFonts w:ascii="楷体_GB2312" w:hAnsi="Arial" w:eastAsia="楷体_GB2312" w:cs="Arial"/>
                <w:kern w:val="0"/>
                <w:sz w:val="20"/>
              </w:rPr>
            </w:pPr>
          </w:p>
        </w:tc>
        <w:tc>
          <w:tcPr>
            <w:tcW w:w="834" w:type="dxa"/>
            <w:tcBorders>
              <w:top w:val="nil"/>
              <w:left w:val="nil"/>
              <w:bottom w:val="single" w:color="auto" w:sz="4" w:space="0"/>
              <w:right w:val="single" w:color="auto" w:sz="4" w:space="0"/>
            </w:tcBorders>
            <w:shd w:val="clear" w:color="auto" w:fill="auto"/>
            <w:vAlign w:val="center"/>
          </w:tcPr>
          <w:p>
            <w:pPr>
              <w:widowControl/>
              <w:jc w:val="left"/>
              <w:rPr>
                <w:rFonts w:ascii="楷体_GB2312" w:hAnsi="Arial" w:eastAsia="楷体_GB2312" w:cs="Arial"/>
                <w:kern w:val="0"/>
                <w:sz w:val="20"/>
              </w:rPr>
            </w:pPr>
            <w:r>
              <w:rPr>
                <w:rFonts w:hint="eastAsia" w:ascii="楷体_GB2312" w:hAnsi="Arial" w:eastAsia="楷体_GB2312" w:cs="Arial"/>
                <w:kern w:val="0"/>
                <w:sz w:val="20"/>
              </w:rPr>
              <w:t>预算编制准确率（5分）</w:t>
            </w:r>
          </w:p>
        </w:tc>
        <w:tc>
          <w:tcPr>
            <w:tcW w:w="784"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Arial" w:eastAsia="楷体_GB2312" w:cs="Arial"/>
                <w:kern w:val="0"/>
                <w:sz w:val="20"/>
              </w:rPr>
            </w:pPr>
            <w:r>
              <w:rPr>
                <w:rFonts w:hint="eastAsia" w:ascii="楷体_GB2312" w:hAnsi="Arial" w:eastAsia="楷体_GB2312" w:cs="Arial"/>
                <w:kern w:val="0"/>
                <w:sz w:val="20"/>
              </w:rPr>
              <w:t>5</w:t>
            </w:r>
          </w:p>
        </w:tc>
        <w:tc>
          <w:tcPr>
            <w:tcW w:w="3358" w:type="dxa"/>
            <w:gridSpan w:val="2"/>
            <w:tcBorders>
              <w:top w:val="nil"/>
              <w:left w:val="nil"/>
              <w:bottom w:val="single" w:color="auto" w:sz="4" w:space="0"/>
              <w:right w:val="single" w:color="auto" w:sz="4" w:space="0"/>
            </w:tcBorders>
            <w:shd w:val="clear" w:color="auto" w:fill="auto"/>
            <w:vAlign w:val="center"/>
          </w:tcPr>
          <w:p>
            <w:pPr>
              <w:widowControl/>
              <w:jc w:val="left"/>
              <w:rPr>
                <w:rFonts w:ascii="楷体_GB2312" w:hAnsi="Arial" w:eastAsia="楷体_GB2312" w:cs="Arial"/>
                <w:kern w:val="0"/>
                <w:sz w:val="20"/>
              </w:rPr>
            </w:pPr>
            <w:r>
              <w:rPr>
                <w:rFonts w:hint="eastAsia" w:ascii="楷体_GB2312" w:hAnsi="Arial" w:eastAsia="楷体_GB2312" w:cs="Arial"/>
                <w:kern w:val="0"/>
                <w:sz w:val="20"/>
              </w:rPr>
              <w:t>部门预算中除财政拨款外的其他收入预算与决算差异率。</w:t>
            </w:r>
            <w:r>
              <w:rPr>
                <w:rFonts w:hint="eastAsia" w:ascii="楷体_GB2312" w:hAnsi="Arial" w:eastAsia="楷体_GB2312" w:cs="Arial"/>
                <w:kern w:val="0"/>
                <w:sz w:val="20"/>
              </w:rPr>
              <w:br w:type="textWrapping"/>
            </w:r>
            <w:r>
              <w:rPr>
                <w:rFonts w:hint="eastAsia" w:ascii="楷体_GB2312" w:hAnsi="Arial" w:eastAsia="楷体_GB2312" w:cs="Arial"/>
                <w:kern w:val="0"/>
                <w:sz w:val="20"/>
              </w:rPr>
              <w:t>预算编制准确率＝其他收入决算数/其他收入预算数×100%-100%。</w:t>
            </w:r>
          </w:p>
        </w:tc>
        <w:tc>
          <w:tcPr>
            <w:tcW w:w="4111" w:type="dxa"/>
            <w:gridSpan w:val="2"/>
            <w:tcBorders>
              <w:top w:val="nil"/>
              <w:left w:val="nil"/>
              <w:bottom w:val="single" w:color="auto" w:sz="4" w:space="0"/>
              <w:right w:val="single" w:color="auto" w:sz="4" w:space="0"/>
            </w:tcBorders>
            <w:shd w:val="clear" w:color="auto" w:fill="auto"/>
            <w:vAlign w:val="center"/>
          </w:tcPr>
          <w:p>
            <w:pPr>
              <w:widowControl/>
              <w:jc w:val="left"/>
              <w:rPr>
                <w:rFonts w:ascii="楷体_GB2312" w:hAnsi="Arial" w:eastAsia="楷体_GB2312" w:cs="Arial"/>
                <w:kern w:val="0"/>
                <w:sz w:val="20"/>
              </w:rPr>
            </w:pPr>
            <w:r>
              <w:rPr>
                <w:rFonts w:hint="eastAsia" w:ascii="楷体_GB2312" w:hAnsi="Arial" w:eastAsia="楷体_GB2312" w:cs="Arial"/>
                <w:kern w:val="0"/>
                <w:sz w:val="20"/>
              </w:rPr>
              <w:t>预算编制准确率≤20%，得5分。</w:t>
            </w:r>
            <w:r>
              <w:rPr>
                <w:rFonts w:hint="eastAsia" w:ascii="楷体_GB2312" w:hAnsi="Arial" w:eastAsia="楷体_GB2312" w:cs="Arial"/>
                <w:kern w:val="0"/>
                <w:sz w:val="20"/>
              </w:rPr>
              <w:br w:type="textWrapping"/>
            </w:r>
            <w:r>
              <w:rPr>
                <w:rFonts w:hint="eastAsia" w:ascii="楷体_GB2312" w:hAnsi="Arial" w:eastAsia="楷体_GB2312" w:cs="Arial"/>
                <w:kern w:val="0"/>
                <w:sz w:val="20"/>
              </w:rPr>
              <w:t>预算编制准确率在20%和40%（含）之间，得3分。</w:t>
            </w:r>
            <w:r>
              <w:rPr>
                <w:rFonts w:hint="eastAsia" w:ascii="楷体_GB2312" w:hAnsi="Arial" w:eastAsia="楷体_GB2312" w:cs="Arial"/>
                <w:kern w:val="0"/>
                <w:sz w:val="20"/>
              </w:rPr>
              <w:br w:type="textWrapping"/>
            </w:r>
            <w:r>
              <w:rPr>
                <w:rFonts w:hint="eastAsia" w:ascii="楷体_GB2312" w:hAnsi="Arial" w:eastAsia="楷体_GB2312" w:cs="Arial"/>
                <w:kern w:val="0"/>
                <w:sz w:val="20"/>
              </w:rPr>
              <w:t>预算编制准确率＞40%，得0分。</w:t>
            </w:r>
          </w:p>
        </w:tc>
        <w:tc>
          <w:tcPr>
            <w:tcW w:w="1120" w:type="dxa"/>
            <w:tcBorders>
              <w:top w:val="nil"/>
              <w:left w:val="nil"/>
              <w:bottom w:val="single" w:color="auto" w:sz="4" w:space="0"/>
              <w:right w:val="single" w:color="auto" w:sz="4" w:space="0"/>
            </w:tcBorders>
            <w:shd w:val="clear" w:color="auto" w:fill="auto"/>
            <w:vAlign w:val="center"/>
          </w:tcPr>
          <w:p>
            <w:pPr>
              <w:widowControl/>
              <w:jc w:val="left"/>
              <w:rPr>
                <w:rFonts w:ascii="楷体_GB2312" w:hAnsi="Arial" w:eastAsia="楷体_GB2312" w:cs="Arial"/>
                <w:kern w:val="0"/>
                <w:sz w:val="20"/>
              </w:rPr>
            </w:pPr>
            <w:r>
              <w:rPr>
                <w:rFonts w:hint="eastAsia" w:ascii="楷体_GB2312" w:hAnsi="Arial" w:eastAsia="楷体_GB2312" w:cs="Arial"/>
                <w:kern w:val="0"/>
                <w:sz w:val="20"/>
              </w:rPr>
              <w:t>0/0*100%=0%</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Arial" w:eastAsia="楷体_GB2312" w:cs="Arial"/>
                <w:kern w:val="0"/>
                <w:sz w:val="20"/>
              </w:rPr>
            </w:pPr>
            <w:r>
              <w:rPr>
                <w:rFonts w:hint="eastAsia" w:ascii="楷体_GB2312" w:hAnsi="Arial" w:eastAsia="楷体_GB2312" w:cs="Arial"/>
                <w:kern w:val="0"/>
                <w:sz w:val="20"/>
              </w:rPr>
              <w:t>0</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Arial" w:eastAsia="楷体_GB2312" w:cs="Arial"/>
                <w:kern w:val="0"/>
                <w:sz w:val="20"/>
              </w:rPr>
            </w:pPr>
            <w:r>
              <w:rPr>
                <w:rFonts w:hint="eastAsia" w:ascii="楷体_GB2312" w:hAnsi="Arial" w:eastAsia="楷体_GB2312" w:cs="Arial"/>
                <w:kern w:val="0"/>
                <w:sz w:val="20"/>
              </w:rPr>
              <w:t>0</w:t>
            </w:r>
          </w:p>
        </w:tc>
        <w:tc>
          <w:tcPr>
            <w:tcW w:w="784"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Arial" w:eastAsia="楷体_GB2312" w:cs="Arial"/>
                <w:kern w:val="0"/>
                <w:sz w:val="20"/>
              </w:rPr>
            </w:pPr>
            <w:r>
              <w:rPr>
                <w:rFonts w:hint="eastAsia" w:ascii="楷体_GB2312" w:hAnsi="Arial" w:eastAsia="楷体_GB2312" w:cs="Arial"/>
                <w:kern w:val="0"/>
                <w:sz w:val="20"/>
              </w:rPr>
              <w:t>5</w:t>
            </w:r>
          </w:p>
        </w:tc>
        <w:tc>
          <w:tcPr>
            <w:tcW w:w="84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Arial" w:eastAsia="仿宋_GB2312" w:cs="Arial"/>
                <w:kern w:val="0"/>
                <w:sz w:val="20"/>
              </w:rPr>
            </w:pPr>
            <w:r>
              <w:rPr>
                <w:rFonts w:hint="eastAsia" w:ascii="仿宋_GB2312" w:hAnsi="Arial" w:eastAsia="仿宋_GB2312" w:cs="Arial"/>
                <w:kern w:val="0"/>
                <w:sz w:val="20"/>
              </w:rPr>
              <w:t>　</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Arial" w:eastAsia="仿宋_GB2312" w:cs="Arial"/>
                <w:kern w:val="0"/>
                <w:sz w:val="20"/>
              </w:rPr>
            </w:pPr>
            <w:r>
              <w:rPr>
                <w:rFonts w:hint="eastAsia" w:ascii="仿宋_GB2312" w:hAnsi="Arial" w:eastAsia="仿宋_GB2312" w:cs="Arial"/>
                <w:kern w:val="0"/>
                <w:sz w:val="20"/>
              </w:rPr>
              <w:t>　</w:t>
            </w:r>
          </w:p>
        </w:tc>
      </w:tr>
      <w:tr>
        <w:tblPrEx>
          <w:tblCellMar>
            <w:top w:w="0" w:type="dxa"/>
            <w:left w:w="108" w:type="dxa"/>
            <w:bottom w:w="0" w:type="dxa"/>
            <w:right w:w="108" w:type="dxa"/>
          </w:tblCellMar>
        </w:tblPrEx>
        <w:trPr>
          <w:trHeight w:val="1215" w:hRule="atLeast"/>
        </w:trPr>
        <w:tc>
          <w:tcPr>
            <w:tcW w:w="818" w:type="dxa"/>
            <w:vMerge w:val="restart"/>
            <w:tcBorders>
              <w:top w:val="nil"/>
              <w:left w:val="single" w:color="auto" w:sz="4" w:space="0"/>
              <w:bottom w:val="single" w:color="auto" w:sz="4" w:space="0"/>
              <w:right w:val="single" w:color="auto" w:sz="4" w:space="0"/>
            </w:tcBorders>
            <w:shd w:val="clear" w:color="auto" w:fill="auto"/>
            <w:noWrap/>
            <w:textDirection w:val="tbRlV"/>
            <w:vAlign w:val="center"/>
          </w:tcPr>
          <w:p>
            <w:pPr>
              <w:widowControl/>
              <w:jc w:val="center"/>
              <w:rPr>
                <w:rFonts w:ascii="楷体_GB2312" w:hAnsi="Arial" w:eastAsia="楷体_GB2312" w:cs="Arial"/>
                <w:kern w:val="0"/>
                <w:sz w:val="20"/>
              </w:rPr>
            </w:pPr>
            <w:r>
              <w:rPr>
                <w:rFonts w:hint="eastAsia" w:ascii="楷体_GB2312" w:hAnsi="Arial" w:eastAsia="楷体_GB2312" w:cs="Arial"/>
                <w:kern w:val="0"/>
                <w:sz w:val="20"/>
              </w:rPr>
              <w:t>过程</w:t>
            </w:r>
          </w:p>
        </w:tc>
        <w:tc>
          <w:tcPr>
            <w:tcW w:w="83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楷体_GB2312" w:hAnsi="Arial" w:eastAsia="楷体_GB2312" w:cs="Arial"/>
                <w:kern w:val="0"/>
                <w:sz w:val="20"/>
              </w:rPr>
            </w:pPr>
            <w:r>
              <w:rPr>
                <w:rFonts w:hint="eastAsia" w:ascii="楷体_GB2312" w:hAnsi="Arial" w:eastAsia="楷体_GB2312" w:cs="Arial"/>
                <w:kern w:val="0"/>
                <w:sz w:val="20"/>
              </w:rPr>
              <w:t>预算管理（15分）</w:t>
            </w:r>
          </w:p>
        </w:tc>
        <w:tc>
          <w:tcPr>
            <w:tcW w:w="834" w:type="dxa"/>
            <w:tcBorders>
              <w:top w:val="nil"/>
              <w:left w:val="nil"/>
              <w:bottom w:val="single" w:color="auto" w:sz="4" w:space="0"/>
              <w:right w:val="single" w:color="auto" w:sz="4" w:space="0"/>
            </w:tcBorders>
            <w:shd w:val="clear" w:color="auto" w:fill="auto"/>
            <w:vAlign w:val="center"/>
          </w:tcPr>
          <w:p>
            <w:pPr>
              <w:widowControl/>
              <w:jc w:val="left"/>
              <w:rPr>
                <w:rFonts w:ascii="楷体_GB2312" w:hAnsi="Arial" w:eastAsia="楷体_GB2312" w:cs="Arial"/>
                <w:kern w:val="0"/>
                <w:sz w:val="20"/>
              </w:rPr>
            </w:pPr>
            <w:r>
              <w:rPr>
                <w:rFonts w:hint="eastAsia" w:ascii="楷体_GB2312" w:hAnsi="Arial" w:eastAsia="楷体_GB2312" w:cs="Arial"/>
                <w:kern w:val="0"/>
                <w:sz w:val="20"/>
              </w:rPr>
              <w:t>“三公经费”控制率</w:t>
            </w:r>
            <w:r>
              <w:rPr>
                <w:rFonts w:hint="eastAsia" w:ascii="楷体_GB2312" w:hAnsi="Arial" w:eastAsia="楷体_GB2312" w:cs="Arial"/>
                <w:kern w:val="0"/>
                <w:sz w:val="20"/>
              </w:rPr>
              <w:br w:type="textWrapping"/>
            </w:r>
            <w:r>
              <w:rPr>
                <w:rFonts w:hint="eastAsia" w:ascii="楷体_GB2312" w:hAnsi="Arial" w:eastAsia="楷体_GB2312" w:cs="Arial"/>
                <w:kern w:val="0"/>
                <w:sz w:val="20"/>
              </w:rPr>
              <w:t>（5分）</w:t>
            </w:r>
          </w:p>
        </w:tc>
        <w:tc>
          <w:tcPr>
            <w:tcW w:w="784"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Arial" w:eastAsia="楷体_GB2312" w:cs="Arial"/>
                <w:kern w:val="0"/>
                <w:sz w:val="20"/>
              </w:rPr>
            </w:pPr>
            <w:r>
              <w:rPr>
                <w:rFonts w:hint="eastAsia" w:ascii="楷体_GB2312" w:hAnsi="Arial" w:eastAsia="楷体_GB2312" w:cs="Arial"/>
                <w:kern w:val="0"/>
                <w:sz w:val="20"/>
              </w:rPr>
              <w:t>5</w:t>
            </w:r>
          </w:p>
        </w:tc>
        <w:tc>
          <w:tcPr>
            <w:tcW w:w="3358" w:type="dxa"/>
            <w:gridSpan w:val="2"/>
            <w:tcBorders>
              <w:top w:val="nil"/>
              <w:left w:val="nil"/>
              <w:bottom w:val="single" w:color="auto" w:sz="4" w:space="0"/>
              <w:right w:val="single" w:color="auto" w:sz="4" w:space="0"/>
            </w:tcBorders>
            <w:shd w:val="clear" w:color="auto" w:fill="auto"/>
            <w:vAlign w:val="center"/>
          </w:tcPr>
          <w:p>
            <w:pPr>
              <w:widowControl/>
              <w:jc w:val="left"/>
              <w:rPr>
                <w:rFonts w:ascii="楷体_GB2312" w:hAnsi="Arial" w:eastAsia="楷体_GB2312" w:cs="Arial"/>
                <w:kern w:val="0"/>
                <w:sz w:val="20"/>
              </w:rPr>
            </w:pPr>
            <w:r>
              <w:rPr>
                <w:rFonts w:hint="eastAsia" w:ascii="楷体_GB2312" w:hAnsi="Arial" w:eastAsia="楷体_GB2312" w:cs="Arial"/>
                <w:kern w:val="0"/>
                <w:sz w:val="20"/>
              </w:rPr>
              <w:t>“三公经费”控制率=（“三公经费”实际支出数/“三公经费”预算安排数）×100%，用以反映和考核部门（单位）对“三公经费”的实际控制程度。</w:t>
            </w:r>
          </w:p>
        </w:tc>
        <w:tc>
          <w:tcPr>
            <w:tcW w:w="4111" w:type="dxa"/>
            <w:gridSpan w:val="2"/>
            <w:tcBorders>
              <w:top w:val="nil"/>
              <w:left w:val="nil"/>
              <w:bottom w:val="single" w:color="auto" w:sz="4" w:space="0"/>
              <w:right w:val="single" w:color="auto" w:sz="4" w:space="0"/>
            </w:tcBorders>
            <w:shd w:val="clear" w:color="auto" w:fill="auto"/>
            <w:vAlign w:val="center"/>
          </w:tcPr>
          <w:p>
            <w:pPr>
              <w:widowControl/>
              <w:jc w:val="left"/>
              <w:rPr>
                <w:rFonts w:ascii="楷体_GB2312" w:hAnsi="Arial" w:eastAsia="楷体_GB2312" w:cs="Arial"/>
                <w:kern w:val="0"/>
                <w:sz w:val="20"/>
              </w:rPr>
            </w:pPr>
            <w:r>
              <w:rPr>
                <w:rFonts w:hint="eastAsia" w:ascii="楷体_GB2312" w:hAnsi="Arial" w:eastAsia="楷体_GB2312" w:cs="Arial"/>
                <w:kern w:val="0"/>
                <w:sz w:val="20"/>
              </w:rPr>
              <w:t>三公经费控制率 ≤100%，得5分，每增加0.1个百分点扣0.5分，扣完为止。</w:t>
            </w:r>
          </w:p>
        </w:tc>
        <w:tc>
          <w:tcPr>
            <w:tcW w:w="1120" w:type="dxa"/>
            <w:tcBorders>
              <w:top w:val="nil"/>
              <w:left w:val="nil"/>
              <w:bottom w:val="single" w:color="auto" w:sz="4" w:space="0"/>
              <w:right w:val="single" w:color="auto" w:sz="4" w:space="0"/>
            </w:tcBorders>
            <w:shd w:val="clear" w:color="auto" w:fill="auto"/>
            <w:vAlign w:val="center"/>
          </w:tcPr>
          <w:p>
            <w:pPr>
              <w:widowControl/>
              <w:jc w:val="left"/>
              <w:rPr>
                <w:rFonts w:ascii="楷体_GB2312" w:hAnsi="Arial" w:eastAsia="楷体_GB2312" w:cs="Arial"/>
                <w:kern w:val="0"/>
                <w:sz w:val="20"/>
              </w:rPr>
            </w:pPr>
            <w:r>
              <w:rPr>
                <w:rFonts w:hint="eastAsia" w:ascii="楷体_GB2312" w:hAnsi="Arial" w:eastAsia="楷体_GB2312" w:cs="Arial"/>
                <w:kern w:val="0"/>
                <w:sz w:val="20"/>
                <w:lang w:val="en-US" w:eastAsia="zh-CN"/>
              </w:rPr>
              <w:t>5</w:t>
            </w:r>
            <w:r>
              <w:rPr>
                <w:rFonts w:hint="eastAsia" w:ascii="楷体_GB2312" w:hAnsi="Arial" w:eastAsia="楷体_GB2312" w:cs="Arial"/>
                <w:kern w:val="0"/>
                <w:sz w:val="20"/>
              </w:rPr>
              <w:t>/</w:t>
            </w:r>
            <w:r>
              <w:rPr>
                <w:rFonts w:hint="eastAsia" w:ascii="楷体_GB2312" w:hAnsi="Arial" w:eastAsia="楷体_GB2312" w:cs="Arial"/>
                <w:kern w:val="0"/>
                <w:sz w:val="20"/>
                <w:lang w:val="en-US" w:eastAsia="zh-CN"/>
              </w:rPr>
              <w:t>5</w:t>
            </w:r>
            <w:r>
              <w:rPr>
                <w:rFonts w:hint="eastAsia" w:ascii="楷体_GB2312" w:hAnsi="Arial" w:eastAsia="楷体_GB2312" w:cs="Arial"/>
                <w:kern w:val="0"/>
                <w:sz w:val="20"/>
              </w:rPr>
              <w:t>*100%=</w:t>
            </w:r>
            <w:r>
              <w:rPr>
                <w:rFonts w:hint="eastAsia" w:ascii="楷体_GB2312" w:hAnsi="Arial" w:eastAsia="楷体_GB2312" w:cs="Arial"/>
                <w:kern w:val="0"/>
                <w:sz w:val="20"/>
                <w:lang w:val="en-US" w:eastAsia="zh-CN"/>
              </w:rPr>
              <w:t>100</w:t>
            </w:r>
            <w:r>
              <w:rPr>
                <w:rFonts w:hint="eastAsia" w:ascii="楷体_GB2312" w:hAnsi="Arial" w:eastAsia="楷体_GB2312" w:cs="Arial"/>
                <w:kern w:val="0"/>
                <w:sz w:val="20"/>
              </w:rPr>
              <w:t>%</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hint="default" w:ascii="楷体_GB2312" w:hAnsi="Arial" w:eastAsia="楷体_GB2312" w:cs="Arial"/>
                <w:kern w:val="0"/>
                <w:sz w:val="20"/>
                <w:lang w:val="en-US" w:eastAsia="zh-CN"/>
              </w:rPr>
            </w:pPr>
            <w:r>
              <w:rPr>
                <w:rFonts w:hint="eastAsia" w:ascii="楷体_GB2312" w:hAnsi="Arial" w:eastAsia="楷体_GB2312" w:cs="Arial"/>
                <w:kern w:val="0"/>
                <w:sz w:val="20"/>
                <w:lang w:val="en-US" w:eastAsia="zh-CN"/>
              </w:rPr>
              <w:t>5</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hint="default" w:ascii="楷体_GB2312" w:hAnsi="Arial" w:eastAsia="楷体_GB2312" w:cs="Arial"/>
                <w:kern w:val="0"/>
                <w:sz w:val="20"/>
                <w:lang w:val="en-US" w:eastAsia="zh-CN"/>
              </w:rPr>
            </w:pPr>
            <w:r>
              <w:rPr>
                <w:rFonts w:hint="eastAsia" w:ascii="楷体_GB2312" w:hAnsi="Arial" w:eastAsia="楷体_GB2312" w:cs="Arial"/>
                <w:kern w:val="0"/>
                <w:sz w:val="20"/>
                <w:lang w:val="en-US" w:eastAsia="zh-CN"/>
              </w:rPr>
              <w:t>5</w:t>
            </w:r>
          </w:p>
        </w:tc>
        <w:tc>
          <w:tcPr>
            <w:tcW w:w="784"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_GB2312" w:hAnsi="Arial" w:eastAsia="楷体_GB2312" w:cs="Arial"/>
                <w:kern w:val="0"/>
                <w:sz w:val="20"/>
                <w:lang w:eastAsia="zh-CN"/>
              </w:rPr>
            </w:pPr>
            <w:r>
              <w:rPr>
                <w:rFonts w:hint="eastAsia" w:ascii="楷体_GB2312" w:hAnsi="Arial" w:eastAsia="楷体_GB2312" w:cs="Arial"/>
                <w:kern w:val="0"/>
                <w:sz w:val="20"/>
                <w:lang w:val="en-US" w:eastAsia="zh-CN"/>
              </w:rPr>
              <w:t>0</w:t>
            </w:r>
          </w:p>
        </w:tc>
        <w:tc>
          <w:tcPr>
            <w:tcW w:w="84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仿宋_GB2312" w:hAnsi="Arial" w:eastAsia="仿宋_GB2312" w:cs="Arial"/>
                <w:kern w:val="0"/>
                <w:sz w:val="20"/>
              </w:rPr>
            </w:pPr>
            <w:r>
              <w:rPr>
                <w:rFonts w:hint="eastAsia" w:ascii="仿宋_GB2312" w:hAnsi="Arial" w:eastAsia="仿宋_GB2312" w:cs="Arial"/>
                <w:kern w:val="0"/>
                <w:sz w:val="20"/>
                <w:szCs w:val="22"/>
                <w:lang w:eastAsia="zh-CN"/>
              </w:rPr>
              <w:t>　</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Arial" w:eastAsia="仿宋_GB2312" w:cs="Arial"/>
                <w:kern w:val="0"/>
                <w:sz w:val="20"/>
              </w:rPr>
            </w:pPr>
            <w:r>
              <w:rPr>
                <w:rFonts w:hint="eastAsia" w:ascii="仿宋_GB2312" w:hAnsi="Arial" w:eastAsia="仿宋_GB2312" w:cs="Arial"/>
                <w:kern w:val="0"/>
                <w:sz w:val="20"/>
              </w:rPr>
              <w:t>　</w:t>
            </w:r>
          </w:p>
        </w:tc>
      </w:tr>
      <w:tr>
        <w:tblPrEx>
          <w:tblCellMar>
            <w:top w:w="0" w:type="dxa"/>
            <w:left w:w="108" w:type="dxa"/>
            <w:bottom w:w="0" w:type="dxa"/>
            <w:right w:w="108" w:type="dxa"/>
          </w:tblCellMar>
        </w:tblPrEx>
        <w:trPr>
          <w:trHeight w:val="1988" w:hRule="atLeast"/>
        </w:trPr>
        <w:tc>
          <w:tcPr>
            <w:tcW w:w="818" w:type="dxa"/>
            <w:vMerge w:val="continue"/>
            <w:tcBorders>
              <w:top w:val="nil"/>
              <w:left w:val="single" w:color="auto" w:sz="4" w:space="0"/>
              <w:bottom w:val="single" w:color="auto" w:sz="4" w:space="0"/>
              <w:right w:val="single" w:color="auto" w:sz="4" w:space="0"/>
            </w:tcBorders>
            <w:vAlign w:val="center"/>
          </w:tcPr>
          <w:p>
            <w:pPr>
              <w:widowControl/>
              <w:jc w:val="left"/>
              <w:rPr>
                <w:rFonts w:ascii="楷体_GB2312" w:hAnsi="Arial" w:eastAsia="楷体_GB2312" w:cs="Arial"/>
                <w:kern w:val="0"/>
                <w:sz w:val="20"/>
              </w:rPr>
            </w:pPr>
          </w:p>
        </w:tc>
        <w:tc>
          <w:tcPr>
            <w:tcW w:w="835" w:type="dxa"/>
            <w:vMerge w:val="continue"/>
            <w:tcBorders>
              <w:top w:val="nil"/>
              <w:left w:val="single" w:color="auto" w:sz="4" w:space="0"/>
              <w:bottom w:val="single" w:color="auto" w:sz="4" w:space="0"/>
              <w:right w:val="single" w:color="auto" w:sz="4" w:space="0"/>
            </w:tcBorders>
            <w:vAlign w:val="center"/>
          </w:tcPr>
          <w:p>
            <w:pPr>
              <w:widowControl/>
              <w:jc w:val="left"/>
              <w:rPr>
                <w:rFonts w:ascii="楷体_GB2312" w:hAnsi="Arial" w:eastAsia="楷体_GB2312" w:cs="Arial"/>
                <w:kern w:val="0"/>
                <w:sz w:val="20"/>
              </w:rPr>
            </w:pPr>
          </w:p>
        </w:tc>
        <w:tc>
          <w:tcPr>
            <w:tcW w:w="834" w:type="dxa"/>
            <w:tcBorders>
              <w:top w:val="nil"/>
              <w:left w:val="nil"/>
              <w:bottom w:val="single" w:color="auto" w:sz="4" w:space="0"/>
              <w:right w:val="single" w:color="auto" w:sz="4" w:space="0"/>
            </w:tcBorders>
            <w:shd w:val="clear" w:color="auto" w:fill="auto"/>
            <w:vAlign w:val="center"/>
          </w:tcPr>
          <w:p>
            <w:pPr>
              <w:widowControl/>
              <w:jc w:val="left"/>
              <w:rPr>
                <w:rFonts w:ascii="楷体_GB2312" w:hAnsi="Arial" w:eastAsia="楷体_GB2312" w:cs="Arial"/>
                <w:kern w:val="0"/>
                <w:sz w:val="20"/>
              </w:rPr>
            </w:pPr>
            <w:r>
              <w:rPr>
                <w:rFonts w:hint="eastAsia" w:ascii="楷体_GB2312" w:hAnsi="Arial" w:eastAsia="楷体_GB2312" w:cs="Arial"/>
                <w:kern w:val="0"/>
                <w:sz w:val="20"/>
              </w:rPr>
              <w:t>资产管理规范性</w:t>
            </w:r>
            <w:r>
              <w:rPr>
                <w:rFonts w:hint="eastAsia" w:ascii="楷体_GB2312" w:hAnsi="Arial" w:eastAsia="楷体_GB2312" w:cs="Arial"/>
                <w:kern w:val="0"/>
                <w:sz w:val="20"/>
              </w:rPr>
              <w:br w:type="textWrapping"/>
            </w:r>
            <w:r>
              <w:rPr>
                <w:rFonts w:hint="eastAsia" w:ascii="楷体_GB2312" w:hAnsi="Arial" w:eastAsia="楷体_GB2312" w:cs="Arial"/>
                <w:kern w:val="0"/>
                <w:sz w:val="20"/>
              </w:rPr>
              <w:t>（5分）</w:t>
            </w:r>
          </w:p>
        </w:tc>
        <w:tc>
          <w:tcPr>
            <w:tcW w:w="784"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Arial" w:eastAsia="楷体_GB2312" w:cs="Arial"/>
                <w:kern w:val="0"/>
                <w:sz w:val="20"/>
              </w:rPr>
            </w:pPr>
            <w:r>
              <w:rPr>
                <w:rFonts w:hint="eastAsia" w:ascii="楷体_GB2312" w:hAnsi="Arial" w:eastAsia="楷体_GB2312" w:cs="Arial"/>
                <w:kern w:val="0"/>
                <w:sz w:val="20"/>
              </w:rPr>
              <w:t>5</w:t>
            </w:r>
          </w:p>
        </w:tc>
        <w:tc>
          <w:tcPr>
            <w:tcW w:w="3358" w:type="dxa"/>
            <w:gridSpan w:val="2"/>
            <w:tcBorders>
              <w:top w:val="nil"/>
              <w:left w:val="nil"/>
              <w:bottom w:val="single" w:color="auto" w:sz="4" w:space="0"/>
              <w:right w:val="single" w:color="auto" w:sz="4" w:space="0"/>
            </w:tcBorders>
            <w:shd w:val="clear" w:color="auto" w:fill="auto"/>
            <w:vAlign w:val="center"/>
          </w:tcPr>
          <w:p>
            <w:pPr>
              <w:widowControl/>
              <w:jc w:val="left"/>
              <w:rPr>
                <w:rFonts w:ascii="楷体_GB2312" w:hAnsi="Arial" w:eastAsia="楷体_GB2312" w:cs="Arial"/>
                <w:kern w:val="0"/>
                <w:sz w:val="20"/>
              </w:rPr>
            </w:pPr>
            <w:r>
              <w:rPr>
                <w:rFonts w:hint="eastAsia" w:ascii="楷体_GB2312" w:hAnsi="Arial" w:eastAsia="楷体_GB2312" w:cs="Arial"/>
                <w:kern w:val="0"/>
                <w:sz w:val="20"/>
              </w:rPr>
              <w:t>部门（单位）资产管理是否规范，用以反映和考核部门（单位）资产管理情况。</w:t>
            </w:r>
            <w:r>
              <w:rPr>
                <w:rFonts w:hint="eastAsia" w:ascii="楷体_GB2312" w:hAnsi="Arial" w:eastAsia="楷体_GB2312" w:cs="Arial"/>
                <w:kern w:val="0"/>
                <w:sz w:val="20"/>
              </w:rPr>
              <w:br w:type="textWrapping"/>
            </w:r>
            <w:r>
              <w:rPr>
                <w:rFonts w:hint="eastAsia" w:ascii="楷体_GB2312" w:hAnsi="Arial" w:eastAsia="楷体_GB2312" w:cs="Arial"/>
                <w:kern w:val="0"/>
                <w:sz w:val="20"/>
              </w:rPr>
              <w:t>1.新增资产配置按预算执行。</w:t>
            </w:r>
            <w:r>
              <w:rPr>
                <w:rFonts w:hint="eastAsia" w:ascii="楷体_GB2312" w:hAnsi="Arial" w:eastAsia="楷体_GB2312" w:cs="Arial"/>
                <w:kern w:val="0"/>
                <w:sz w:val="20"/>
              </w:rPr>
              <w:br w:type="textWrapping"/>
            </w:r>
            <w:r>
              <w:rPr>
                <w:rFonts w:hint="eastAsia" w:ascii="楷体_GB2312" w:hAnsi="Arial" w:eastAsia="楷体_GB2312" w:cs="Arial"/>
                <w:kern w:val="0"/>
                <w:sz w:val="20"/>
              </w:rPr>
              <w:t>2.资产有偿使用、处置按规定程序审批。</w:t>
            </w:r>
            <w:r>
              <w:rPr>
                <w:rFonts w:hint="eastAsia" w:ascii="楷体_GB2312" w:hAnsi="Arial" w:eastAsia="楷体_GB2312" w:cs="Arial"/>
                <w:kern w:val="0"/>
                <w:sz w:val="20"/>
              </w:rPr>
              <w:br w:type="textWrapping"/>
            </w:r>
            <w:r>
              <w:rPr>
                <w:rFonts w:hint="eastAsia" w:ascii="楷体_GB2312" w:hAnsi="Arial" w:eastAsia="楷体_GB2312" w:cs="Arial"/>
                <w:kern w:val="0"/>
                <w:sz w:val="20"/>
              </w:rPr>
              <w:t>3.资产收益及时、足额上缴财政。</w:t>
            </w:r>
          </w:p>
        </w:tc>
        <w:tc>
          <w:tcPr>
            <w:tcW w:w="4111" w:type="dxa"/>
            <w:gridSpan w:val="2"/>
            <w:tcBorders>
              <w:top w:val="nil"/>
              <w:left w:val="nil"/>
              <w:bottom w:val="single" w:color="auto" w:sz="4" w:space="0"/>
              <w:right w:val="single" w:color="auto" w:sz="4" w:space="0"/>
            </w:tcBorders>
            <w:shd w:val="clear" w:color="auto" w:fill="auto"/>
            <w:vAlign w:val="center"/>
          </w:tcPr>
          <w:p>
            <w:pPr>
              <w:widowControl/>
              <w:jc w:val="left"/>
              <w:rPr>
                <w:rFonts w:ascii="楷体_GB2312" w:hAnsi="Arial" w:eastAsia="楷体_GB2312" w:cs="Arial"/>
                <w:kern w:val="0"/>
                <w:sz w:val="20"/>
              </w:rPr>
            </w:pPr>
            <w:r>
              <w:rPr>
                <w:rFonts w:hint="eastAsia" w:ascii="楷体_GB2312" w:hAnsi="Arial" w:eastAsia="楷体_GB2312" w:cs="Arial"/>
                <w:kern w:val="0"/>
                <w:sz w:val="20"/>
              </w:rPr>
              <w:t>全部符合5分，有1项不符扣2分,扣完为止。</w:t>
            </w:r>
          </w:p>
        </w:tc>
        <w:tc>
          <w:tcPr>
            <w:tcW w:w="1120" w:type="dxa"/>
            <w:tcBorders>
              <w:top w:val="nil"/>
              <w:left w:val="nil"/>
              <w:bottom w:val="single" w:color="auto" w:sz="4" w:space="0"/>
              <w:right w:val="single" w:color="auto" w:sz="4" w:space="0"/>
            </w:tcBorders>
            <w:shd w:val="clear" w:color="auto" w:fill="auto"/>
            <w:vAlign w:val="center"/>
          </w:tcPr>
          <w:p>
            <w:pPr>
              <w:widowControl/>
              <w:jc w:val="left"/>
              <w:rPr>
                <w:rFonts w:ascii="楷体_GB2312" w:hAnsi="Arial" w:eastAsia="楷体_GB2312" w:cs="Arial"/>
                <w:kern w:val="0"/>
                <w:sz w:val="20"/>
              </w:rPr>
            </w:pPr>
            <w:r>
              <w:rPr>
                <w:rFonts w:hint="eastAsia" w:ascii="楷体_GB2312" w:hAnsi="Arial" w:eastAsia="楷体_GB2312" w:cs="Arial"/>
                <w:kern w:val="0"/>
                <w:sz w:val="20"/>
              </w:rPr>
              <w:t>　</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Arial" w:eastAsia="楷体_GB2312" w:cs="Arial"/>
                <w:kern w:val="0"/>
                <w:sz w:val="20"/>
              </w:rPr>
            </w:pPr>
            <w:r>
              <w:rPr>
                <w:rFonts w:hint="eastAsia" w:ascii="楷体_GB2312" w:hAnsi="Arial" w:eastAsia="楷体_GB2312" w:cs="Arial"/>
                <w:kern w:val="0"/>
                <w:sz w:val="20"/>
              </w:rPr>
              <w:t>　</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Arial" w:eastAsia="楷体_GB2312" w:cs="Arial"/>
                <w:kern w:val="0"/>
                <w:sz w:val="20"/>
              </w:rPr>
            </w:pPr>
            <w:r>
              <w:rPr>
                <w:rFonts w:hint="eastAsia" w:ascii="楷体_GB2312" w:hAnsi="Arial" w:eastAsia="楷体_GB2312" w:cs="Arial"/>
                <w:kern w:val="0"/>
                <w:sz w:val="20"/>
              </w:rPr>
              <w:t>　</w:t>
            </w:r>
          </w:p>
        </w:tc>
        <w:tc>
          <w:tcPr>
            <w:tcW w:w="784"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Arial" w:eastAsia="楷体_GB2312" w:cs="Arial"/>
                <w:kern w:val="0"/>
                <w:sz w:val="20"/>
              </w:rPr>
            </w:pPr>
            <w:r>
              <w:rPr>
                <w:rFonts w:hint="eastAsia" w:ascii="楷体_GB2312" w:hAnsi="Arial" w:eastAsia="楷体_GB2312" w:cs="Arial"/>
                <w:kern w:val="0"/>
                <w:sz w:val="20"/>
              </w:rPr>
              <w:t>5</w:t>
            </w:r>
          </w:p>
        </w:tc>
        <w:tc>
          <w:tcPr>
            <w:tcW w:w="8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Arial"/>
                <w:kern w:val="0"/>
                <w:sz w:val="24"/>
                <w:szCs w:val="24"/>
              </w:rPr>
            </w:pPr>
            <w:r>
              <w:rPr>
                <w:rFonts w:hint="eastAsia" w:ascii="宋体" w:hAnsi="宋体" w:eastAsia="宋体" w:cs="Arial"/>
                <w:kern w:val="0"/>
                <w:sz w:val="24"/>
                <w:szCs w:val="24"/>
              </w:rPr>
              <w:t>　</w:t>
            </w:r>
          </w:p>
        </w:tc>
        <w:tc>
          <w:tcPr>
            <w:tcW w:w="8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Arial"/>
                <w:kern w:val="0"/>
                <w:sz w:val="24"/>
                <w:szCs w:val="24"/>
              </w:rPr>
            </w:pPr>
            <w:r>
              <w:rPr>
                <w:rFonts w:hint="eastAsia" w:ascii="宋体" w:hAnsi="宋体" w:eastAsia="宋体" w:cs="Arial"/>
                <w:kern w:val="0"/>
                <w:sz w:val="24"/>
                <w:szCs w:val="24"/>
              </w:rPr>
              <w:t>　</w:t>
            </w:r>
          </w:p>
        </w:tc>
      </w:tr>
      <w:tr>
        <w:tblPrEx>
          <w:tblCellMar>
            <w:top w:w="0" w:type="dxa"/>
            <w:left w:w="108" w:type="dxa"/>
            <w:bottom w:w="0" w:type="dxa"/>
            <w:right w:w="108" w:type="dxa"/>
          </w:tblCellMar>
        </w:tblPrEx>
        <w:trPr>
          <w:trHeight w:val="2445" w:hRule="atLeast"/>
        </w:trPr>
        <w:tc>
          <w:tcPr>
            <w:tcW w:w="818" w:type="dxa"/>
            <w:tcBorders>
              <w:top w:val="nil"/>
              <w:left w:val="single" w:color="auto" w:sz="4" w:space="0"/>
              <w:bottom w:val="single" w:color="auto" w:sz="4" w:space="0"/>
              <w:right w:val="single" w:color="auto" w:sz="4" w:space="0"/>
            </w:tcBorders>
            <w:shd w:val="clear" w:color="auto" w:fill="auto"/>
            <w:noWrap/>
            <w:textDirection w:val="tbRlV"/>
            <w:vAlign w:val="center"/>
          </w:tcPr>
          <w:p>
            <w:pPr>
              <w:widowControl/>
              <w:jc w:val="center"/>
              <w:rPr>
                <w:rFonts w:ascii="楷体_GB2312" w:hAnsi="Arial" w:eastAsia="楷体_GB2312" w:cs="Arial"/>
                <w:kern w:val="0"/>
                <w:sz w:val="20"/>
              </w:rPr>
            </w:pPr>
            <w:r>
              <w:rPr>
                <w:rFonts w:hint="eastAsia" w:ascii="楷体_GB2312" w:hAnsi="Arial" w:eastAsia="楷体_GB2312" w:cs="Arial"/>
                <w:kern w:val="0"/>
                <w:sz w:val="20"/>
              </w:rPr>
              <w:t>过程</w:t>
            </w:r>
          </w:p>
        </w:tc>
        <w:tc>
          <w:tcPr>
            <w:tcW w:w="835" w:type="dxa"/>
            <w:tcBorders>
              <w:top w:val="nil"/>
              <w:left w:val="nil"/>
              <w:bottom w:val="single" w:color="auto" w:sz="4" w:space="0"/>
              <w:right w:val="single" w:color="auto" w:sz="4" w:space="0"/>
            </w:tcBorders>
            <w:shd w:val="clear" w:color="auto" w:fill="auto"/>
            <w:vAlign w:val="center"/>
          </w:tcPr>
          <w:p>
            <w:pPr>
              <w:widowControl/>
              <w:jc w:val="left"/>
              <w:rPr>
                <w:rFonts w:ascii="楷体_GB2312" w:hAnsi="Arial" w:eastAsia="楷体_GB2312" w:cs="Arial"/>
                <w:kern w:val="0"/>
                <w:sz w:val="20"/>
              </w:rPr>
            </w:pPr>
            <w:r>
              <w:rPr>
                <w:rFonts w:hint="eastAsia" w:ascii="楷体_GB2312" w:hAnsi="Arial" w:eastAsia="楷体_GB2312" w:cs="Arial"/>
                <w:kern w:val="0"/>
                <w:sz w:val="20"/>
              </w:rPr>
              <w:t>预算管理（15分）</w:t>
            </w:r>
          </w:p>
        </w:tc>
        <w:tc>
          <w:tcPr>
            <w:tcW w:w="834" w:type="dxa"/>
            <w:tcBorders>
              <w:top w:val="nil"/>
              <w:left w:val="nil"/>
              <w:bottom w:val="single" w:color="auto" w:sz="4" w:space="0"/>
              <w:right w:val="single" w:color="auto" w:sz="4" w:space="0"/>
            </w:tcBorders>
            <w:shd w:val="clear" w:color="auto" w:fill="auto"/>
            <w:vAlign w:val="center"/>
          </w:tcPr>
          <w:p>
            <w:pPr>
              <w:widowControl/>
              <w:jc w:val="left"/>
              <w:rPr>
                <w:rFonts w:ascii="楷体_GB2312" w:hAnsi="Arial" w:eastAsia="楷体_GB2312" w:cs="Arial"/>
                <w:kern w:val="0"/>
                <w:sz w:val="20"/>
              </w:rPr>
            </w:pPr>
            <w:r>
              <w:rPr>
                <w:rFonts w:hint="eastAsia" w:ascii="楷体_GB2312" w:hAnsi="Arial" w:eastAsia="楷体_GB2312" w:cs="Arial"/>
                <w:kern w:val="0"/>
                <w:sz w:val="20"/>
              </w:rPr>
              <w:t>资金使用合规性</w:t>
            </w:r>
            <w:r>
              <w:rPr>
                <w:rFonts w:hint="eastAsia" w:ascii="楷体_GB2312" w:hAnsi="Arial" w:eastAsia="楷体_GB2312" w:cs="Arial"/>
                <w:kern w:val="0"/>
                <w:sz w:val="20"/>
              </w:rPr>
              <w:br w:type="textWrapping"/>
            </w:r>
            <w:r>
              <w:rPr>
                <w:rFonts w:hint="eastAsia" w:ascii="楷体_GB2312" w:hAnsi="Arial" w:eastAsia="楷体_GB2312" w:cs="Arial"/>
                <w:kern w:val="0"/>
                <w:sz w:val="20"/>
              </w:rPr>
              <w:t>（5分）</w:t>
            </w:r>
          </w:p>
        </w:tc>
        <w:tc>
          <w:tcPr>
            <w:tcW w:w="784"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Arial" w:eastAsia="楷体_GB2312" w:cs="Arial"/>
                <w:kern w:val="0"/>
                <w:sz w:val="20"/>
              </w:rPr>
            </w:pPr>
            <w:r>
              <w:rPr>
                <w:rFonts w:hint="eastAsia" w:ascii="楷体_GB2312" w:hAnsi="Arial" w:eastAsia="楷体_GB2312" w:cs="Arial"/>
                <w:kern w:val="0"/>
                <w:sz w:val="20"/>
              </w:rPr>
              <w:t>5</w:t>
            </w:r>
          </w:p>
        </w:tc>
        <w:tc>
          <w:tcPr>
            <w:tcW w:w="3358" w:type="dxa"/>
            <w:gridSpan w:val="2"/>
            <w:tcBorders>
              <w:top w:val="nil"/>
              <w:left w:val="nil"/>
              <w:bottom w:val="single" w:color="auto" w:sz="4" w:space="0"/>
              <w:right w:val="single" w:color="auto" w:sz="4" w:space="0"/>
            </w:tcBorders>
            <w:shd w:val="clear" w:color="auto" w:fill="auto"/>
            <w:vAlign w:val="center"/>
          </w:tcPr>
          <w:p>
            <w:pPr>
              <w:widowControl/>
              <w:jc w:val="left"/>
              <w:rPr>
                <w:rFonts w:ascii="楷体_GB2312" w:hAnsi="Arial" w:eastAsia="楷体_GB2312" w:cs="Arial"/>
                <w:kern w:val="0"/>
                <w:sz w:val="20"/>
              </w:rPr>
            </w:pPr>
            <w:r>
              <w:rPr>
                <w:rFonts w:hint="eastAsia" w:ascii="楷体_GB2312" w:hAnsi="Arial" w:eastAsia="楷体_GB2312" w:cs="Arial"/>
                <w:kern w:val="0"/>
                <w:sz w:val="20"/>
              </w:rPr>
              <w:t>部门（单位）使用预算资金是否符合相关的预算财务管理制度的规定，用以反映和考核部门（单位）预算资金的规范运行情况。</w:t>
            </w:r>
            <w:r>
              <w:rPr>
                <w:rFonts w:hint="eastAsia" w:ascii="楷体_GB2312" w:hAnsi="Arial" w:eastAsia="楷体_GB2312" w:cs="Arial"/>
                <w:kern w:val="0"/>
                <w:sz w:val="20"/>
              </w:rPr>
              <w:br w:type="textWrapping"/>
            </w:r>
            <w:r>
              <w:rPr>
                <w:rFonts w:hint="eastAsia" w:ascii="楷体_GB2312" w:hAnsi="Arial" w:eastAsia="楷体_GB2312" w:cs="Arial"/>
                <w:kern w:val="0"/>
                <w:sz w:val="20"/>
              </w:rPr>
              <w:t>1.符合国家财经法规和财务管理制度规定以及有关专项资金管理办法的规定；</w:t>
            </w:r>
            <w:r>
              <w:rPr>
                <w:rFonts w:hint="eastAsia" w:ascii="楷体_GB2312" w:hAnsi="Arial" w:eastAsia="楷体_GB2312" w:cs="Arial"/>
                <w:kern w:val="0"/>
                <w:sz w:val="20"/>
              </w:rPr>
              <w:br w:type="textWrapping"/>
            </w:r>
            <w:r>
              <w:rPr>
                <w:rFonts w:hint="eastAsia" w:ascii="楷体_GB2312" w:hAnsi="Arial" w:eastAsia="楷体_GB2312" w:cs="Arial"/>
                <w:kern w:val="0"/>
                <w:sz w:val="20"/>
              </w:rPr>
              <w:t>2.资金的拨付有完整的审批程序和手续；</w:t>
            </w:r>
            <w:r>
              <w:rPr>
                <w:rFonts w:hint="eastAsia" w:ascii="楷体_GB2312" w:hAnsi="Arial" w:eastAsia="楷体_GB2312" w:cs="Arial"/>
                <w:kern w:val="0"/>
                <w:sz w:val="20"/>
              </w:rPr>
              <w:br w:type="textWrapping"/>
            </w:r>
            <w:r>
              <w:rPr>
                <w:rFonts w:hint="eastAsia" w:ascii="楷体_GB2312" w:hAnsi="Arial" w:eastAsia="楷体_GB2312" w:cs="Arial"/>
                <w:kern w:val="0"/>
                <w:sz w:val="20"/>
              </w:rPr>
              <w:t>3.重大项目开支经过评估论证；</w:t>
            </w:r>
            <w:r>
              <w:rPr>
                <w:rFonts w:hint="eastAsia" w:ascii="楷体_GB2312" w:hAnsi="Arial" w:eastAsia="楷体_GB2312" w:cs="Arial"/>
                <w:kern w:val="0"/>
                <w:sz w:val="20"/>
              </w:rPr>
              <w:br w:type="textWrapping"/>
            </w:r>
            <w:r>
              <w:rPr>
                <w:rFonts w:hint="eastAsia" w:ascii="楷体_GB2312" w:hAnsi="Arial" w:eastAsia="楷体_GB2312" w:cs="Arial"/>
                <w:kern w:val="0"/>
                <w:sz w:val="20"/>
              </w:rPr>
              <w:t>4.符合部门预算批复的用途；</w:t>
            </w:r>
            <w:r>
              <w:rPr>
                <w:rFonts w:hint="eastAsia" w:ascii="楷体_GB2312" w:hAnsi="Arial" w:eastAsia="楷体_GB2312" w:cs="Arial"/>
                <w:kern w:val="0"/>
                <w:sz w:val="20"/>
              </w:rPr>
              <w:br w:type="textWrapping"/>
            </w:r>
            <w:r>
              <w:rPr>
                <w:rFonts w:hint="eastAsia" w:ascii="楷体_GB2312" w:hAnsi="Arial" w:eastAsia="楷体_GB2312" w:cs="Arial"/>
                <w:kern w:val="0"/>
                <w:sz w:val="20"/>
              </w:rPr>
              <w:t>5.不存在截留、挤占、挪用、虚列支出等情况。</w:t>
            </w:r>
          </w:p>
        </w:tc>
        <w:tc>
          <w:tcPr>
            <w:tcW w:w="4111" w:type="dxa"/>
            <w:gridSpan w:val="2"/>
            <w:tcBorders>
              <w:top w:val="nil"/>
              <w:left w:val="nil"/>
              <w:bottom w:val="single" w:color="auto" w:sz="4" w:space="0"/>
              <w:right w:val="single" w:color="auto" w:sz="4" w:space="0"/>
            </w:tcBorders>
            <w:shd w:val="clear" w:color="auto" w:fill="auto"/>
            <w:vAlign w:val="center"/>
          </w:tcPr>
          <w:p>
            <w:pPr>
              <w:widowControl/>
              <w:jc w:val="left"/>
              <w:rPr>
                <w:rFonts w:ascii="楷体_GB2312" w:hAnsi="Arial" w:eastAsia="楷体_GB2312" w:cs="Arial"/>
                <w:kern w:val="0"/>
                <w:sz w:val="20"/>
              </w:rPr>
            </w:pPr>
            <w:r>
              <w:rPr>
                <w:rFonts w:hint="eastAsia" w:ascii="楷体_GB2312" w:hAnsi="Arial" w:eastAsia="楷体_GB2312" w:cs="Arial"/>
                <w:kern w:val="0"/>
                <w:sz w:val="20"/>
              </w:rPr>
              <w:t>全部符合5分,有1项不符扣2分。</w:t>
            </w:r>
          </w:p>
        </w:tc>
        <w:tc>
          <w:tcPr>
            <w:tcW w:w="1120" w:type="dxa"/>
            <w:tcBorders>
              <w:top w:val="nil"/>
              <w:left w:val="nil"/>
              <w:bottom w:val="single" w:color="auto" w:sz="4" w:space="0"/>
              <w:right w:val="single" w:color="auto" w:sz="4" w:space="0"/>
            </w:tcBorders>
            <w:shd w:val="clear" w:color="auto" w:fill="auto"/>
            <w:vAlign w:val="center"/>
          </w:tcPr>
          <w:p>
            <w:pPr>
              <w:widowControl/>
              <w:jc w:val="left"/>
              <w:rPr>
                <w:rFonts w:ascii="楷体_GB2312" w:hAnsi="Arial" w:eastAsia="楷体_GB2312" w:cs="Arial"/>
                <w:kern w:val="0"/>
                <w:sz w:val="20"/>
              </w:rPr>
            </w:pPr>
            <w:r>
              <w:rPr>
                <w:rFonts w:hint="eastAsia" w:ascii="楷体_GB2312" w:hAnsi="Arial" w:eastAsia="楷体_GB2312" w:cs="Arial"/>
                <w:kern w:val="0"/>
                <w:sz w:val="20"/>
              </w:rPr>
              <w:t>　</w:t>
            </w:r>
          </w:p>
        </w:tc>
        <w:tc>
          <w:tcPr>
            <w:tcW w:w="916" w:type="dxa"/>
            <w:tcBorders>
              <w:top w:val="nil"/>
              <w:left w:val="nil"/>
              <w:bottom w:val="single" w:color="auto" w:sz="4" w:space="0"/>
              <w:right w:val="single" w:color="auto" w:sz="4" w:space="0"/>
            </w:tcBorders>
            <w:shd w:val="clear" w:color="auto" w:fill="auto"/>
            <w:vAlign w:val="center"/>
          </w:tcPr>
          <w:p>
            <w:pPr>
              <w:widowControl/>
              <w:jc w:val="left"/>
              <w:rPr>
                <w:rFonts w:ascii="楷体_GB2312" w:hAnsi="Arial" w:eastAsia="楷体_GB2312" w:cs="Arial"/>
                <w:kern w:val="0"/>
                <w:sz w:val="20"/>
              </w:rPr>
            </w:pPr>
            <w:r>
              <w:rPr>
                <w:rFonts w:hint="eastAsia" w:ascii="楷体_GB2312" w:hAnsi="Arial" w:eastAsia="楷体_GB2312" w:cs="Arial"/>
                <w:kern w:val="0"/>
                <w:sz w:val="20"/>
              </w:rPr>
              <w:t>　</w:t>
            </w:r>
          </w:p>
        </w:tc>
        <w:tc>
          <w:tcPr>
            <w:tcW w:w="916" w:type="dxa"/>
            <w:tcBorders>
              <w:top w:val="nil"/>
              <w:left w:val="nil"/>
              <w:bottom w:val="single" w:color="auto" w:sz="4" w:space="0"/>
              <w:right w:val="single" w:color="auto" w:sz="4" w:space="0"/>
            </w:tcBorders>
            <w:shd w:val="clear" w:color="auto" w:fill="auto"/>
            <w:vAlign w:val="center"/>
          </w:tcPr>
          <w:p>
            <w:pPr>
              <w:widowControl/>
              <w:jc w:val="left"/>
              <w:rPr>
                <w:rFonts w:ascii="楷体_GB2312" w:hAnsi="Arial" w:eastAsia="楷体_GB2312" w:cs="Arial"/>
                <w:kern w:val="0"/>
                <w:sz w:val="20"/>
              </w:rPr>
            </w:pPr>
            <w:r>
              <w:rPr>
                <w:rFonts w:hint="eastAsia" w:ascii="楷体_GB2312" w:hAnsi="Arial" w:eastAsia="楷体_GB2312" w:cs="Arial"/>
                <w:kern w:val="0"/>
                <w:sz w:val="20"/>
              </w:rPr>
              <w:t>　</w:t>
            </w:r>
          </w:p>
        </w:tc>
        <w:tc>
          <w:tcPr>
            <w:tcW w:w="784"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Arial" w:eastAsia="楷体_GB2312" w:cs="Arial"/>
                <w:kern w:val="0"/>
                <w:sz w:val="20"/>
              </w:rPr>
            </w:pPr>
            <w:r>
              <w:rPr>
                <w:rFonts w:hint="eastAsia" w:ascii="楷体_GB2312" w:hAnsi="Arial" w:eastAsia="楷体_GB2312" w:cs="Arial"/>
                <w:kern w:val="0"/>
                <w:sz w:val="20"/>
              </w:rPr>
              <w:t>5</w:t>
            </w:r>
          </w:p>
        </w:tc>
        <w:tc>
          <w:tcPr>
            <w:tcW w:w="8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Arial"/>
                <w:kern w:val="0"/>
                <w:sz w:val="24"/>
                <w:szCs w:val="24"/>
              </w:rPr>
            </w:pPr>
            <w:r>
              <w:rPr>
                <w:rFonts w:hint="eastAsia" w:ascii="宋体" w:hAnsi="宋体" w:eastAsia="宋体" w:cs="Arial"/>
                <w:kern w:val="0"/>
                <w:sz w:val="24"/>
                <w:szCs w:val="24"/>
              </w:rPr>
              <w:t>　</w:t>
            </w:r>
          </w:p>
        </w:tc>
        <w:tc>
          <w:tcPr>
            <w:tcW w:w="8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Arial"/>
                <w:kern w:val="0"/>
                <w:sz w:val="24"/>
                <w:szCs w:val="24"/>
              </w:rPr>
            </w:pPr>
            <w:r>
              <w:rPr>
                <w:rFonts w:hint="eastAsia" w:ascii="宋体" w:hAnsi="宋体" w:eastAsia="宋体" w:cs="Arial"/>
                <w:kern w:val="0"/>
                <w:sz w:val="24"/>
                <w:szCs w:val="24"/>
              </w:rPr>
              <w:t>　</w:t>
            </w:r>
          </w:p>
        </w:tc>
      </w:tr>
      <w:tr>
        <w:tblPrEx>
          <w:tblCellMar>
            <w:top w:w="0" w:type="dxa"/>
            <w:left w:w="108" w:type="dxa"/>
            <w:bottom w:w="0" w:type="dxa"/>
            <w:right w:w="108" w:type="dxa"/>
          </w:tblCellMar>
        </w:tblPrEx>
        <w:trPr>
          <w:trHeight w:val="480" w:hRule="atLeast"/>
        </w:trPr>
        <w:tc>
          <w:tcPr>
            <w:tcW w:w="818" w:type="dxa"/>
            <w:vMerge w:val="restart"/>
            <w:tcBorders>
              <w:top w:val="nil"/>
              <w:left w:val="single" w:color="auto" w:sz="4" w:space="0"/>
              <w:bottom w:val="single" w:color="auto" w:sz="4" w:space="0"/>
              <w:right w:val="single" w:color="auto" w:sz="4" w:space="0"/>
            </w:tcBorders>
            <w:shd w:val="clear" w:color="auto" w:fill="auto"/>
            <w:noWrap/>
            <w:textDirection w:val="tbRlV"/>
            <w:vAlign w:val="center"/>
          </w:tcPr>
          <w:p>
            <w:pPr>
              <w:widowControl/>
              <w:jc w:val="center"/>
              <w:rPr>
                <w:rFonts w:ascii="楷体_GB2312" w:hAnsi="Arial" w:eastAsia="楷体_GB2312" w:cs="Arial"/>
                <w:kern w:val="0"/>
                <w:sz w:val="20"/>
              </w:rPr>
            </w:pPr>
            <w:r>
              <w:rPr>
                <w:rFonts w:hint="eastAsia" w:ascii="楷体_GB2312" w:hAnsi="Arial" w:eastAsia="楷体_GB2312" w:cs="Arial"/>
                <w:kern w:val="0"/>
                <w:sz w:val="20"/>
              </w:rPr>
              <w:t>效果</w:t>
            </w:r>
          </w:p>
        </w:tc>
        <w:tc>
          <w:tcPr>
            <w:tcW w:w="83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楷体_GB2312" w:hAnsi="Arial" w:eastAsia="楷体_GB2312" w:cs="Arial"/>
                <w:kern w:val="0"/>
                <w:sz w:val="20"/>
              </w:rPr>
            </w:pPr>
            <w:r>
              <w:rPr>
                <w:rFonts w:hint="eastAsia" w:ascii="楷体_GB2312" w:hAnsi="Arial" w:eastAsia="楷体_GB2312" w:cs="Arial"/>
                <w:kern w:val="0"/>
                <w:sz w:val="20"/>
              </w:rPr>
              <w:t>履职尽责（60分）</w:t>
            </w:r>
          </w:p>
        </w:tc>
        <w:tc>
          <w:tcPr>
            <w:tcW w:w="834" w:type="dxa"/>
            <w:tcBorders>
              <w:top w:val="nil"/>
              <w:left w:val="nil"/>
              <w:bottom w:val="single" w:color="auto" w:sz="4" w:space="0"/>
              <w:right w:val="single" w:color="auto" w:sz="4" w:space="0"/>
            </w:tcBorders>
            <w:shd w:val="clear" w:color="auto" w:fill="auto"/>
            <w:vAlign w:val="center"/>
          </w:tcPr>
          <w:p>
            <w:pPr>
              <w:widowControl/>
              <w:jc w:val="left"/>
              <w:rPr>
                <w:rFonts w:ascii="楷体_GB2312" w:hAnsi="Arial" w:eastAsia="楷体_GB2312" w:cs="Arial"/>
                <w:kern w:val="0"/>
                <w:sz w:val="20"/>
              </w:rPr>
            </w:pPr>
            <w:r>
              <w:rPr>
                <w:rFonts w:hint="eastAsia" w:ascii="楷体_GB2312" w:hAnsi="Arial" w:eastAsia="楷体_GB2312" w:cs="Arial"/>
                <w:kern w:val="0"/>
                <w:sz w:val="20"/>
              </w:rPr>
              <w:t>项目产出</w:t>
            </w:r>
            <w:r>
              <w:rPr>
                <w:rFonts w:hint="eastAsia" w:ascii="楷体_GB2312" w:hAnsi="Arial" w:eastAsia="楷体_GB2312" w:cs="Arial"/>
                <w:kern w:val="0"/>
                <w:sz w:val="20"/>
              </w:rPr>
              <w:br w:type="textWrapping"/>
            </w:r>
            <w:r>
              <w:rPr>
                <w:rFonts w:hint="eastAsia" w:ascii="楷体_GB2312" w:hAnsi="Arial" w:eastAsia="楷体_GB2312" w:cs="Arial"/>
                <w:kern w:val="0"/>
                <w:sz w:val="20"/>
              </w:rPr>
              <w:t>（40分）</w:t>
            </w:r>
          </w:p>
        </w:tc>
        <w:tc>
          <w:tcPr>
            <w:tcW w:w="784"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Arial" w:eastAsia="楷体_GB2312" w:cs="Arial"/>
                <w:kern w:val="0"/>
                <w:sz w:val="20"/>
              </w:rPr>
            </w:pPr>
            <w:r>
              <w:rPr>
                <w:rFonts w:hint="eastAsia" w:ascii="楷体_GB2312" w:hAnsi="Arial" w:eastAsia="楷体_GB2312" w:cs="Arial"/>
                <w:kern w:val="0"/>
                <w:sz w:val="20"/>
              </w:rPr>
              <w:t>40</w:t>
            </w:r>
          </w:p>
        </w:tc>
        <w:tc>
          <w:tcPr>
            <w:tcW w:w="2963" w:type="dxa"/>
            <w:tcBorders>
              <w:top w:val="nil"/>
              <w:left w:val="nil"/>
              <w:bottom w:val="single" w:color="auto" w:sz="4" w:space="0"/>
              <w:right w:val="single" w:color="auto" w:sz="4" w:space="0"/>
            </w:tcBorders>
            <w:shd w:val="clear" w:color="auto" w:fill="auto"/>
            <w:vAlign w:val="center"/>
          </w:tcPr>
          <w:p>
            <w:pPr>
              <w:widowControl/>
              <w:jc w:val="left"/>
              <w:rPr>
                <w:rFonts w:ascii="楷体_GB2312" w:hAnsi="Arial" w:eastAsia="楷体_GB2312" w:cs="Arial"/>
                <w:kern w:val="0"/>
                <w:sz w:val="20"/>
              </w:rPr>
            </w:pPr>
            <w:r>
              <w:rPr>
                <w:rFonts w:hint="eastAsia" w:ascii="楷体_GB2312" w:hAnsi="Arial" w:eastAsia="楷体_GB2312" w:cs="Arial"/>
                <w:kern w:val="0"/>
                <w:sz w:val="20"/>
              </w:rPr>
              <w:t>　</w:t>
            </w:r>
          </w:p>
        </w:tc>
        <w:tc>
          <w:tcPr>
            <w:tcW w:w="4506" w:type="dxa"/>
            <w:gridSpan w:val="3"/>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楷体_GB2312" w:hAnsi="Arial" w:eastAsia="楷体_GB2312" w:cs="Arial"/>
                <w:kern w:val="0"/>
                <w:sz w:val="20"/>
              </w:rPr>
            </w:pPr>
            <w:r>
              <w:rPr>
                <w:rFonts w:hint="eastAsia" w:ascii="楷体_GB2312" w:hAnsi="Arial" w:eastAsia="楷体_GB2312" w:cs="Arial"/>
                <w:kern w:val="0"/>
                <w:sz w:val="20"/>
              </w:rPr>
              <w:t>1.若为定性指标，根据“三档”原则分别按照指标分值的100-80%（含）、80-50%（含）、50-10%来记分；</w:t>
            </w:r>
            <w:r>
              <w:rPr>
                <w:rFonts w:hint="eastAsia" w:ascii="楷体_GB2312" w:hAnsi="Arial" w:eastAsia="楷体_GB2312" w:cs="Arial"/>
                <w:kern w:val="0"/>
                <w:sz w:val="20"/>
              </w:rPr>
              <w:br w:type="textWrapping"/>
            </w:r>
            <w:r>
              <w:rPr>
                <w:rFonts w:hint="eastAsia" w:ascii="楷体_GB2312" w:hAnsi="Arial" w:eastAsia="楷体_GB2312" w:cs="Arial"/>
                <w:kern w:val="0"/>
                <w:sz w:val="20"/>
              </w:rPr>
              <w:t>2.若为定量指标，完成值达到指标值，记满分；未达到指标值，按完成比率计分，正向指标（即指标值为≥*）得分＝实际完成值/年初目标值*该指标分值，反向指标（即指标值为≤*）得分＝年初目标值/实际完成值*该指标分值。</w:t>
            </w:r>
          </w:p>
        </w:tc>
        <w:tc>
          <w:tcPr>
            <w:tcW w:w="1120" w:type="dxa"/>
            <w:tcBorders>
              <w:top w:val="nil"/>
              <w:left w:val="nil"/>
              <w:bottom w:val="single" w:color="auto" w:sz="4" w:space="0"/>
              <w:right w:val="single" w:color="auto" w:sz="4" w:space="0"/>
            </w:tcBorders>
            <w:shd w:val="clear" w:color="auto" w:fill="auto"/>
            <w:vAlign w:val="center"/>
          </w:tcPr>
          <w:p>
            <w:pPr>
              <w:widowControl/>
              <w:jc w:val="left"/>
              <w:rPr>
                <w:rFonts w:ascii="楷体_GB2312" w:hAnsi="Arial" w:eastAsia="楷体_GB2312" w:cs="Arial"/>
                <w:kern w:val="0"/>
                <w:sz w:val="20"/>
              </w:rPr>
            </w:pPr>
            <w:r>
              <w:rPr>
                <w:rFonts w:hint="eastAsia" w:ascii="楷体_GB2312" w:hAnsi="Arial" w:eastAsia="楷体_GB2312" w:cs="Arial"/>
                <w:kern w:val="0"/>
                <w:sz w:val="20"/>
              </w:rPr>
              <w:t>　</w:t>
            </w:r>
          </w:p>
        </w:tc>
        <w:tc>
          <w:tcPr>
            <w:tcW w:w="916" w:type="dxa"/>
            <w:tcBorders>
              <w:top w:val="nil"/>
              <w:left w:val="nil"/>
              <w:bottom w:val="single" w:color="auto" w:sz="4" w:space="0"/>
              <w:right w:val="single" w:color="auto" w:sz="4" w:space="0"/>
            </w:tcBorders>
            <w:shd w:val="clear" w:color="auto" w:fill="auto"/>
            <w:vAlign w:val="center"/>
          </w:tcPr>
          <w:p>
            <w:pPr>
              <w:widowControl/>
              <w:jc w:val="left"/>
              <w:rPr>
                <w:rFonts w:ascii="楷体_GB2312" w:hAnsi="Arial" w:eastAsia="楷体_GB2312" w:cs="Arial"/>
                <w:kern w:val="0"/>
                <w:sz w:val="20"/>
              </w:rPr>
            </w:pPr>
            <w:r>
              <w:rPr>
                <w:rFonts w:hint="eastAsia" w:ascii="楷体_GB2312" w:hAnsi="Arial" w:eastAsia="楷体_GB2312" w:cs="Arial"/>
                <w:kern w:val="0"/>
                <w:sz w:val="20"/>
              </w:rPr>
              <w:t>　</w:t>
            </w:r>
          </w:p>
        </w:tc>
        <w:tc>
          <w:tcPr>
            <w:tcW w:w="916" w:type="dxa"/>
            <w:tcBorders>
              <w:top w:val="nil"/>
              <w:left w:val="nil"/>
              <w:bottom w:val="single" w:color="auto" w:sz="4" w:space="0"/>
              <w:right w:val="single" w:color="auto" w:sz="4" w:space="0"/>
            </w:tcBorders>
            <w:shd w:val="clear" w:color="auto" w:fill="auto"/>
            <w:vAlign w:val="center"/>
          </w:tcPr>
          <w:p>
            <w:pPr>
              <w:widowControl/>
              <w:jc w:val="left"/>
              <w:rPr>
                <w:rFonts w:ascii="楷体_GB2312" w:hAnsi="Arial" w:eastAsia="楷体_GB2312" w:cs="Arial"/>
                <w:kern w:val="0"/>
                <w:sz w:val="20"/>
              </w:rPr>
            </w:pPr>
            <w:r>
              <w:rPr>
                <w:rFonts w:hint="eastAsia" w:ascii="楷体_GB2312" w:hAnsi="Arial" w:eastAsia="楷体_GB2312" w:cs="Arial"/>
                <w:kern w:val="0"/>
                <w:sz w:val="20"/>
              </w:rPr>
              <w:t>　</w:t>
            </w:r>
          </w:p>
        </w:tc>
        <w:tc>
          <w:tcPr>
            <w:tcW w:w="784"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Arial" w:eastAsia="楷体_GB2312" w:cs="Arial"/>
                <w:kern w:val="0"/>
                <w:sz w:val="20"/>
              </w:rPr>
            </w:pPr>
            <w:r>
              <w:rPr>
                <w:rFonts w:hint="eastAsia" w:ascii="楷体_GB2312" w:hAnsi="Arial" w:eastAsia="楷体_GB2312" w:cs="Arial"/>
                <w:kern w:val="0"/>
                <w:sz w:val="20"/>
              </w:rPr>
              <w:t>40</w:t>
            </w:r>
          </w:p>
        </w:tc>
        <w:tc>
          <w:tcPr>
            <w:tcW w:w="8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Arial"/>
                <w:kern w:val="0"/>
                <w:sz w:val="24"/>
                <w:szCs w:val="24"/>
              </w:rPr>
            </w:pPr>
            <w:r>
              <w:rPr>
                <w:rFonts w:hint="eastAsia" w:ascii="宋体" w:hAnsi="宋体" w:eastAsia="宋体" w:cs="Arial"/>
                <w:kern w:val="0"/>
                <w:sz w:val="24"/>
                <w:szCs w:val="24"/>
              </w:rPr>
              <w:t>　</w:t>
            </w:r>
          </w:p>
        </w:tc>
        <w:tc>
          <w:tcPr>
            <w:tcW w:w="8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Arial"/>
                <w:kern w:val="0"/>
                <w:sz w:val="24"/>
                <w:szCs w:val="24"/>
              </w:rPr>
            </w:pPr>
            <w:r>
              <w:rPr>
                <w:rFonts w:hint="eastAsia" w:ascii="宋体" w:hAnsi="宋体" w:eastAsia="宋体" w:cs="Arial"/>
                <w:kern w:val="0"/>
                <w:sz w:val="24"/>
                <w:szCs w:val="24"/>
              </w:rPr>
              <w:t>　</w:t>
            </w:r>
          </w:p>
        </w:tc>
      </w:tr>
      <w:tr>
        <w:tblPrEx>
          <w:tblCellMar>
            <w:top w:w="0" w:type="dxa"/>
            <w:left w:w="108" w:type="dxa"/>
            <w:bottom w:w="0" w:type="dxa"/>
            <w:right w:w="108" w:type="dxa"/>
          </w:tblCellMar>
        </w:tblPrEx>
        <w:trPr>
          <w:trHeight w:val="480" w:hRule="atLeast"/>
        </w:trPr>
        <w:tc>
          <w:tcPr>
            <w:tcW w:w="818" w:type="dxa"/>
            <w:vMerge w:val="continue"/>
            <w:tcBorders>
              <w:top w:val="nil"/>
              <w:left w:val="single" w:color="auto" w:sz="4" w:space="0"/>
              <w:bottom w:val="single" w:color="auto" w:sz="4" w:space="0"/>
              <w:right w:val="single" w:color="auto" w:sz="4" w:space="0"/>
            </w:tcBorders>
            <w:vAlign w:val="center"/>
          </w:tcPr>
          <w:p>
            <w:pPr>
              <w:widowControl/>
              <w:jc w:val="left"/>
              <w:rPr>
                <w:rFonts w:ascii="楷体_GB2312" w:hAnsi="Arial" w:eastAsia="楷体_GB2312" w:cs="Arial"/>
                <w:kern w:val="0"/>
                <w:sz w:val="20"/>
              </w:rPr>
            </w:pPr>
          </w:p>
        </w:tc>
        <w:tc>
          <w:tcPr>
            <w:tcW w:w="835" w:type="dxa"/>
            <w:vMerge w:val="continue"/>
            <w:tcBorders>
              <w:top w:val="nil"/>
              <w:left w:val="single" w:color="auto" w:sz="4" w:space="0"/>
              <w:bottom w:val="single" w:color="auto" w:sz="4" w:space="0"/>
              <w:right w:val="single" w:color="auto" w:sz="4" w:space="0"/>
            </w:tcBorders>
            <w:vAlign w:val="center"/>
          </w:tcPr>
          <w:p>
            <w:pPr>
              <w:widowControl/>
              <w:jc w:val="left"/>
              <w:rPr>
                <w:rFonts w:ascii="楷体_GB2312" w:hAnsi="Arial" w:eastAsia="楷体_GB2312" w:cs="Arial"/>
                <w:kern w:val="0"/>
                <w:sz w:val="20"/>
              </w:rPr>
            </w:pPr>
          </w:p>
        </w:tc>
        <w:tc>
          <w:tcPr>
            <w:tcW w:w="834" w:type="dxa"/>
            <w:tcBorders>
              <w:top w:val="nil"/>
              <w:left w:val="nil"/>
              <w:bottom w:val="single" w:color="auto" w:sz="4" w:space="0"/>
              <w:right w:val="single" w:color="auto" w:sz="4" w:space="0"/>
            </w:tcBorders>
            <w:shd w:val="clear" w:color="auto" w:fill="auto"/>
            <w:vAlign w:val="center"/>
          </w:tcPr>
          <w:p>
            <w:pPr>
              <w:widowControl/>
              <w:jc w:val="left"/>
              <w:rPr>
                <w:rFonts w:ascii="楷体_GB2312" w:hAnsi="Arial" w:eastAsia="楷体_GB2312" w:cs="Arial"/>
                <w:kern w:val="0"/>
                <w:sz w:val="20"/>
              </w:rPr>
            </w:pPr>
            <w:r>
              <w:rPr>
                <w:rFonts w:hint="eastAsia" w:ascii="楷体_GB2312" w:hAnsi="Arial" w:eastAsia="楷体_GB2312" w:cs="Arial"/>
                <w:kern w:val="0"/>
                <w:sz w:val="20"/>
              </w:rPr>
              <w:t>项目效益</w:t>
            </w:r>
            <w:r>
              <w:rPr>
                <w:rFonts w:hint="eastAsia" w:ascii="楷体_GB2312" w:hAnsi="Arial" w:eastAsia="楷体_GB2312" w:cs="Arial"/>
                <w:kern w:val="0"/>
                <w:sz w:val="20"/>
              </w:rPr>
              <w:br w:type="textWrapping"/>
            </w:r>
            <w:r>
              <w:rPr>
                <w:rFonts w:hint="eastAsia" w:ascii="楷体_GB2312" w:hAnsi="Arial" w:eastAsia="楷体_GB2312" w:cs="Arial"/>
                <w:kern w:val="0"/>
                <w:sz w:val="20"/>
              </w:rPr>
              <w:t>（20分）</w:t>
            </w:r>
          </w:p>
        </w:tc>
        <w:tc>
          <w:tcPr>
            <w:tcW w:w="784"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Arial" w:eastAsia="楷体_GB2312" w:cs="Arial"/>
                <w:kern w:val="0"/>
                <w:sz w:val="20"/>
              </w:rPr>
            </w:pPr>
            <w:r>
              <w:rPr>
                <w:rFonts w:hint="eastAsia" w:ascii="楷体_GB2312" w:hAnsi="Arial" w:eastAsia="楷体_GB2312" w:cs="Arial"/>
                <w:kern w:val="0"/>
                <w:sz w:val="20"/>
              </w:rPr>
              <w:t>20</w:t>
            </w:r>
          </w:p>
        </w:tc>
        <w:tc>
          <w:tcPr>
            <w:tcW w:w="2963" w:type="dxa"/>
            <w:tcBorders>
              <w:top w:val="nil"/>
              <w:left w:val="nil"/>
              <w:bottom w:val="single" w:color="auto" w:sz="4" w:space="0"/>
              <w:right w:val="single" w:color="auto" w:sz="4" w:space="0"/>
            </w:tcBorders>
            <w:shd w:val="clear" w:color="auto" w:fill="auto"/>
            <w:vAlign w:val="center"/>
          </w:tcPr>
          <w:p>
            <w:pPr>
              <w:widowControl/>
              <w:jc w:val="left"/>
              <w:rPr>
                <w:rFonts w:ascii="楷体_GB2312" w:hAnsi="Arial" w:eastAsia="楷体_GB2312" w:cs="Arial"/>
                <w:kern w:val="0"/>
                <w:sz w:val="20"/>
              </w:rPr>
            </w:pPr>
            <w:r>
              <w:rPr>
                <w:rFonts w:hint="eastAsia" w:ascii="楷体_GB2312" w:hAnsi="Arial" w:eastAsia="楷体_GB2312" w:cs="Arial"/>
                <w:kern w:val="0"/>
                <w:sz w:val="20"/>
              </w:rPr>
              <w:t>　</w:t>
            </w:r>
          </w:p>
        </w:tc>
        <w:tc>
          <w:tcPr>
            <w:tcW w:w="4506"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楷体_GB2312" w:hAnsi="Arial" w:eastAsia="楷体_GB2312" w:cs="Arial"/>
                <w:kern w:val="0"/>
                <w:sz w:val="20"/>
              </w:rPr>
            </w:pPr>
          </w:p>
        </w:tc>
        <w:tc>
          <w:tcPr>
            <w:tcW w:w="1120" w:type="dxa"/>
            <w:tcBorders>
              <w:top w:val="nil"/>
              <w:left w:val="nil"/>
              <w:bottom w:val="single" w:color="auto" w:sz="4" w:space="0"/>
              <w:right w:val="single" w:color="auto" w:sz="4" w:space="0"/>
            </w:tcBorders>
            <w:shd w:val="clear" w:color="auto" w:fill="auto"/>
            <w:vAlign w:val="center"/>
          </w:tcPr>
          <w:p>
            <w:pPr>
              <w:widowControl/>
              <w:jc w:val="left"/>
              <w:rPr>
                <w:rFonts w:ascii="楷体_GB2312" w:hAnsi="Arial" w:eastAsia="楷体_GB2312" w:cs="Arial"/>
                <w:kern w:val="0"/>
                <w:sz w:val="20"/>
              </w:rPr>
            </w:pPr>
            <w:r>
              <w:rPr>
                <w:rFonts w:hint="eastAsia" w:ascii="楷体_GB2312" w:hAnsi="Arial" w:eastAsia="楷体_GB2312" w:cs="Arial"/>
                <w:kern w:val="0"/>
                <w:sz w:val="20"/>
              </w:rPr>
              <w:t>　</w:t>
            </w:r>
          </w:p>
        </w:tc>
        <w:tc>
          <w:tcPr>
            <w:tcW w:w="916" w:type="dxa"/>
            <w:tcBorders>
              <w:top w:val="nil"/>
              <w:left w:val="nil"/>
              <w:bottom w:val="single" w:color="auto" w:sz="4" w:space="0"/>
              <w:right w:val="single" w:color="auto" w:sz="4" w:space="0"/>
            </w:tcBorders>
            <w:shd w:val="clear" w:color="auto" w:fill="auto"/>
            <w:vAlign w:val="center"/>
          </w:tcPr>
          <w:p>
            <w:pPr>
              <w:widowControl/>
              <w:jc w:val="left"/>
              <w:rPr>
                <w:rFonts w:ascii="楷体_GB2312" w:hAnsi="Arial" w:eastAsia="楷体_GB2312" w:cs="Arial"/>
                <w:kern w:val="0"/>
                <w:sz w:val="20"/>
              </w:rPr>
            </w:pPr>
            <w:r>
              <w:rPr>
                <w:rFonts w:hint="eastAsia" w:ascii="楷体_GB2312" w:hAnsi="Arial" w:eastAsia="楷体_GB2312" w:cs="Arial"/>
                <w:kern w:val="0"/>
                <w:sz w:val="20"/>
              </w:rPr>
              <w:t>　</w:t>
            </w:r>
          </w:p>
        </w:tc>
        <w:tc>
          <w:tcPr>
            <w:tcW w:w="916" w:type="dxa"/>
            <w:tcBorders>
              <w:top w:val="nil"/>
              <w:left w:val="nil"/>
              <w:bottom w:val="single" w:color="auto" w:sz="4" w:space="0"/>
              <w:right w:val="single" w:color="auto" w:sz="4" w:space="0"/>
            </w:tcBorders>
            <w:shd w:val="clear" w:color="auto" w:fill="auto"/>
            <w:vAlign w:val="center"/>
          </w:tcPr>
          <w:p>
            <w:pPr>
              <w:widowControl/>
              <w:jc w:val="left"/>
              <w:rPr>
                <w:rFonts w:ascii="楷体_GB2312" w:hAnsi="Arial" w:eastAsia="楷体_GB2312" w:cs="Arial"/>
                <w:kern w:val="0"/>
                <w:sz w:val="20"/>
              </w:rPr>
            </w:pPr>
            <w:r>
              <w:rPr>
                <w:rFonts w:hint="eastAsia" w:ascii="楷体_GB2312" w:hAnsi="Arial" w:eastAsia="楷体_GB2312" w:cs="Arial"/>
                <w:kern w:val="0"/>
                <w:sz w:val="20"/>
              </w:rPr>
              <w:t>　</w:t>
            </w:r>
          </w:p>
        </w:tc>
        <w:tc>
          <w:tcPr>
            <w:tcW w:w="784"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Arial" w:eastAsia="楷体_GB2312" w:cs="Arial"/>
                <w:kern w:val="0"/>
                <w:sz w:val="20"/>
              </w:rPr>
            </w:pPr>
            <w:r>
              <w:rPr>
                <w:rFonts w:hint="eastAsia" w:ascii="楷体_GB2312" w:hAnsi="Arial" w:eastAsia="楷体_GB2312" w:cs="Arial"/>
                <w:kern w:val="0"/>
                <w:sz w:val="20"/>
              </w:rPr>
              <w:t>20</w:t>
            </w:r>
          </w:p>
        </w:tc>
        <w:tc>
          <w:tcPr>
            <w:tcW w:w="8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Arial"/>
                <w:kern w:val="0"/>
                <w:sz w:val="24"/>
                <w:szCs w:val="24"/>
              </w:rPr>
            </w:pPr>
            <w:r>
              <w:rPr>
                <w:rFonts w:hint="eastAsia" w:ascii="宋体" w:hAnsi="宋体" w:eastAsia="宋体" w:cs="Arial"/>
                <w:kern w:val="0"/>
                <w:sz w:val="24"/>
                <w:szCs w:val="24"/>
              </w:rPr>
              <w:t>　</w:t>
            </w:r>
          </w:p>
        </w:tc>
        <w:tc>
          <w:tcPr>
            <w:tcW w:w="8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Arial"/>
                <w:kern w:val="0"/>
                <w:sz w:val="24"/>
                <w:szCs w:val="24"/>
              </w:rPr>
            </w:pPr>
            <w:r>
              <w:rPr>
                <w:rFonts w:hint="eastAsia" w:ascii="宋体" w:hAnsi="宋体" w:eastAsia="宋体" w:cs="Arial"/>
                <w:kern w:val="0"/>
                <w:sz w:val="24"/>
                <w:szCs w:val="24"/>
              </w:rPr>
              <w:t>　</w:t>
            </w:r>
          </w:p>
        </w:tc>
      </w:tr>
    </w:tbl>
    <w:p>
      <w:pPr>
        <w:widowControl/>
        <w:jc w:val="left"/>
        <w:rPr>
          <w:rFonts w:hint="eastAsia" w:ascii="黑体" w:hAnsi="黑体" w:eastAsia="黑体"/>
          <w:color w:val="000000"/>
          <w:kern w:val="0"/>
          <w:sz w:val="32"/>
          <w:szCs w:val="32"/>
          <w:lang w:bidi="ar"/>
        </w:rPr>
        <w:sectPr>
          <w:pgSz w:w="16838" w:h="11906" w:orient="landscape"/>
          <w:pgMar w:top="1020" w:right="1440" w:bottom="1020" w:left="1440" w:header="851" w:footer="992" w:gutter="0"/>
          <w:cols w:space="425" w:num="1"/>
          <w:docGrid w:type="lines" w:linePitch="312" w:charSpace="0"/>
        </w:sectPr>
      </w:pPr>
    </w:p>
    <w:p>
      <w:pPr>
        <w:numPr>
          <w:ilvl w:val="0"/>
          <w:numId w:val="0"/>
        </w:numPr>
        <w:jc w:val="center"/>
        <w:rPr>
          <w:rFonts w:hint="eastAsia" w:ascii="黑体" w:hAnsi="宋体" w:eastAsia="黑体"/>
          <w:color w:val="000000"/>
          <w:kern w:val="0"/>
          <w:sz w:val="44"/>
          <w:szCs w:val="44"/>
          <w:lang w:eastAsia="zh-CN"/>
        </w:rPr>
      </w:pPr>
    </w:p>
    <w:p>
      <w:pPr>
        <w:numPr>
          <w:ilvl w:val="0"/>
          <w:numId w:val="0"/>
        </w:numPr>
        <w:jc w:val="center"/>
        <w:rPr>
          <w:rFonts w:hint="eastAsia" w:ascii="仿宋_GB2312" w:hAnsi="仿宋_GB2312" w:eastAsia="仿宋_GB2312" w:cs="仿宋_GB2312"/>
          <w:sz w:val="32"/>
          <w:szCs w:val="32"/>
          <w:lang w:eastAsia="zh-CN"/>
        </w:rPr>
      </w:pPr>
      <w:r>
        <w:rPr>
          <w:rFonts w:hint="eastAsia" w:ascii="黑体" w:hAnsi="宋体" w:eastAsia="黑体"/>
          <w:color w:val="000000"/>
          <w:kern w:val="0"/>
          <w:sz w:val="44"/>
          <w:szCs w:val="44"/>
          <w:lang w:eastAsia="zh-CN"/>
        </w:rPr>
        <w:t>第四部分</w:t>
      </w:r>
      <w:r>
        <w:rPr>
          <w:rFonts w:hint="eastAsia" w:ascii="黑体" w:hAnsi="宋体" w:eastAsia="黑体"/>
          <w:color w:val="000000"/>
          <w:kern w:val="0"/>
          <w:sz w:val="44"/>
          <w:szCs w:val="44"/>
        </w:rPr>
        <w:t>专业名词解释</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1.基本支出</w:t>
      </w:r>
      <w:r>
        <w:rPr>
          <w:rFonts w:hint="eastAsia" w:ascii="仿宋_GB2312" w:hAnsi="仿宋_GB2312" w:eastAsia="仿宋_GB2312" w:cs="仿宋_GB2312"/>
          <w:sz w:val="32"/>
          <w:szCs w:val="32"/>
        </w:rPr>
        <w:t>：指为保障机构正常运转、完成日常工作任务而发生的各项支出。</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2.项目支出</w:t>
      </w:r>
      <w:r>
        <w:rPr>
          <w:rFonts w:hint="eastAsia" w:ascii="仿宋_GB2312" w:hAnsi="仿宋_GB2312" w:eastAsia="仿宋_GB2312" w:cs="仿宋_GB2312"/>
          <w:sz w:val="32"/>
          <w:szCs w:val="32"/>
        </w:rPr>
        <w:t>：指单位为完成特定的行政工作任务或事业发展目标所发生的各项支出。</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3.“三公”经费</w:t>
      </w:r>
      <w:r>
        <w:rPr>
          <w:rFonts w:hint="eastAsia" w:ascii="仿宋_GB2312" w:hAnsi="仿宋_GB2312" w:eastAsia="仿宋_GB2312" w:cs="仿宋_GB2312"/>
          <w:sz w:val="32"/>
          <w:szCs w:val="32"/>
        </w:rPr>
        <w:t>：指部门使用一般公共预算财政拨款安排的因公出国（境）费、公务用车购置及运行费和公务接待费支出。</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4.财政拨款收入</w:t>
      </w:r>
      <w:r>
        <w:rPr>
          <w:rFonts w:hint="eastAsia" w:ascii="仿宋_GB2312" w:hAnsi="仿宋_GB2312" w:eastAsia="仿宋_GB2312" w:cs="仿宋_GB2312"/>
          <w:sz w:val="32"/>
          <w:szCs w:val="32"/>
        </w:rPr>
        <w:t>：指本级财政当年拨付的资金。</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仿宋_GB2312" w:hAnsi="宋体" w:eastAsia="仿宋_GB2312"/>
          <w:bCs/>
          <w:sz w:val="32"/>
          <w:szCs w:val="32"/>
          <w:highlight w:val="none"/>
        </w:rPr>
      </w:pPr>
      <w:r>
        <w:rPr>
          <w:rFonts w:hint="eastAsia" w:ascii="仿宋_GB2312" w:hAnsi="仿宋_GB2312" w:eastAsia="仿宋_GB2312" w:cs="仿宋_GB2312"/>
          <w:b/>
          <w:bCs/>
          <w:sz w:val="32"/>
          <w:szCs w:val="32"/>
          <w:highlight w:val="none"/>
          <w:lang w:val="en-US" w:eastAsia="zh-CN"/>
        </w:rPr>
        <w:t>5.</w:t>
      </w:r>
      <w:r>
        <w:rPr>
          <w:rFonts w:hint="eastAsia" w:ascii="仿宋_GB2312" w:hAnsi="仿宋_GB2312" w:eastAsia="仿宋_GB2312" w:cs="仿宋_GB2312"/>
          <w:b/>
          <w:bCs/>
          <w:sz w:val="32"/>
          <w:szCs w:val="32"/>
          <w:highlight w:val="none"/>
        </w:rPr>
        <w:t>调整预算数：</w:t>
      </w:r>
      <w:r>
        <w:rPr>
          <w:rFonts w:hint="eastAsia" w:ascii="仿宋_GB2312" w:hAnsi="宋体" w:eastAsia="仿宋_GB2312"/>
          <w:bCs/>
          <w:sz w:val="32"/>
          <w:szCs w:val="32"/>
          <w:highlight w:val="none"/>
        </w:rPr>
        <w:t>填列经调整后的全年预算数，包括年初预算数和预算调增调减数</w:t>
      </w:r>
      <w:r>
        <w:rPr>
          <w:rFonts w:hint="eastAsia" w:ascii="仿宋_GB2312" w:eastAsia="仿宋_GB2312"/>
          <w:bCs/>
          <w:sz w:val="32"/>
          <w:szCs w:val="32"/>
          <w:highlight w:val="none"/>
        </w:rPr>
        <w:t>，即：调整预算数＝年初预算数＋预算调增数－预算调减数</w:t>
      </w:r>
      <w:r>
        <w:rPr>
          <w:rFonts w:hint="eastAsia" w:ascii="仿宋_GB2312" w:hAnsi="宋体" w:eastAsia="仿宋_GB2312"/>
          <w:bCs/>
          <w:sz w:val="32"/>
          <w:szCs w:val="32"/>
          <w:highlight w:val="none"/>
        </w:rPr>
        <w:t>。</w:t>
      </w:r>
    </w:p>
    <w:p>
      <w:pPr>
        <w:widowControl/>
        <w:ind w:firstLine="620" w:firstLineChars="200"/>
        <w:jc w:val="left"/>
        <w:rPr>
          <w:rFonts w:hint="eastAsia" w:ascii="仿宋_GB2312" w:hAnsi="仿宋_GB2312" w:eastAsia="仿宋_GB2312" w:cs="仿宋_GB2312"/>
          <w:color w:val="000000"/>
          <w:kern w:val="0"/>
          <w:sz w:val="31"/>
          <w:szCs w:val="31"/>
          <w:highlight w:val="yellow"/>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AC0500"/>
    <w:multiLevelType w:val="singleLevel"/>
    <w:tmpl w:val="8DAC0500"/>
    <w:lvl w:ilvl="0" w:tentative="0">
      <w:start w:val="1"/>
      <w:numFmt w:val="chineseCounting"/>
      <w:suff w:val="nothing"/>
      <w:lvlText w:val="（%1）"/>
      <w:lvlJc w:val="left"/>
      <w:rPr>
        <w:rFonts w:hint="eastAsia"/>
      </w:rPr>
    </w:lvl>
  </w:abstractNum>
  <w:abstractNum w:abstractNumId="1">
    <w:nsid w:val="9F232710"/>
    <w:multiLevelType w:val="singleLevel"/>
    <w:tmpl w:val="9F232710"/>
    <w:lvl w:ilvl="0" w:tentative="0">
      <w:start w:val="1"/>
      <w:numFmt w:val="chineseCounting"/>
      <w:suff w:val="space"/>
      <w:lvlText w:val="第%1部分"/>
      <w:lvlJc w:val="left"/>
      <w:rPr>
        <w:rFonts w:hint="eastAsia"/>
      </w:rPr>
    </w:lvl>
  </w:abstractNum>
  <w:abstractNum w:abstractNumId="2">
    <w:nsid w:val="AC9976CA"/>
    <w:multiLevelType w:val="singleLevel"/>
    <w:tmpl w:val="AC9976CA"/>
    <w:lvl w:ilvl="0" w:tentative="0">
      <w:start w:val="1"/>
      <w:numFmt w:val="chineseCounting"/>
      <w:suff w:val="nothing"/>
      <w:lvlText w:val="%1、"/>
      <w:lvlJc w:val="left"/>
      <w:rPr>
        <w:rFonts w:hint="eastAsia"/>
      </w:rPr>
    </w:lvl>
  </w:abstractNum>
  <w:abstractNum w:abstractNumId="3">
    <w:nsid w:val="01550C62"/>
    <w:multiLevelType w:val="singleLevel"/>
    <w:tmpl w:val="01550C62"/>
    <w:lvl w:ilvl="0" w:tentative="0">
      <w:start w:val="2"/>
      <w:numFmt w:val="chineseCounting"/>
      <w:suff w:val="nothing"/>
      <w:lvlText w:val="%1、"/>
      <w:lvlJc w:val="left"/>
      <w:rPr>
        <w:rFonts w:hint="eastAsia"/>
      </w:rPr>
    </w:lvl>
  </w:abstractNum>
  <w:abstractNum w:abstractNumId="4">
    <w:nsid w:val="1CF83D10"/>
    <w:multiLevelType w:val="singleLevel"/>
    <w:tmpl w:val="1CF83D10"/>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E506C4"/>
    <w:rsid w:val="00CA3659"/>
    <w:rsid w:val="00D44852"/>
    <w:rsid w:val="010E3361"/>
    <w:rsid w:val="01840A76"/>
    <w:rsid w:val="019001DE"/>
    <w:rsid w:val="01E73B91"/>
    <w:rsid w:val="03A7089C"/>
    <w:rsid w:val="04196D84"/>
    <w:rsid w:val="047F1934"/>
    <w:rsid w:val="04DB464C"/>
    <w:rsid w:val="0596076D"/>
    <w:rsid w:val="05C16733"/>
    <w:rsid w:val="068B7849"/>
    <w:rsid w:val="07292B29"/>
    <w:rsid w:val="07323B47"/>
    <w:rsid w:val="07422AC4"/>
    <w:rsid w:val="07B61C44"/>
    <w:rsid w:val="07ED24BF"/>
    <w:rsid w:val="08134E54"/>
    <w:rsid w:val="08205BA5"/>
    <w:rsid w:val="085521CC"/>
    <w:rsid w:val="08586301"/>
    <w:rsid w:val="086C1E64"/>
    <w:rsid w:val="08CC416D"/>
    <w:rsid w:val="093E0634"/>
    <w:rsid w:val="09F56D6B"/>
    <w:rsid w:val="0A557F81"/>
    <w:rsid w:val="0BA7522A"/>
    <w:rsid w:val="0BE5729E"/>
    <w:rsid w:val="0C2C1F1F"/>
    <w:rsid w:val="0C2D7704"/>
    <w:rsid w:val="0CDA3E25"/>
    <w:rsid w:val="0D0C2BC4"/>
    <w:rsid w:val="0DBA6E85"/>
    <w:rsid w:val="0DC72692"/>
    <w:rsid w:val="0DFF3F29"/>
    <w:rsid w:val="0E2B5C83"/>
    <w:rsid w:val="0EC368FB"/>
    <w:rsid w:val="0ECE423F"/>
    <w:rsid w:val="0EF5200E"/>
    <w:rsid w:val="102B6DF1"/>
    <w:rsid w:val="11151D6D"/>
    <w:rsid w:val="11C2103A"/>
    <w:rsid w:val="120E784D"/>
    <w:rsid w:val="12184E79"/>
    <w:rsid w:val="13753E1B"/>
    <w:rsid w:val="14174CED"/>
    <w:rsid w:val="14400E19"/>
    <w:rsid w:val="149A62D4"/>
    <w:rsid w:val="151D64F5"/>
    <w:rsid w:val="15916C1F"/>
    <w:rsid w:val="16921B06"/>
    <w:rsid w:val="178E4E9E"/>
    <w:rsid w:val="181355A5"/>
    <w:rsid w:val="18281798"/>
    <w:rsid w:val="18634A0D"/>
    <w:rsid w:val="18BC4DAB"/>
    <w:rsid w:val="18E20488"/>
    <w:rsid w:val="191A102A"/>
    <w:rsid w:val="19DA40E6"/>
    <w:rsid w:val="1A6178A4"/>
    <w:rsid w:val="1A913AE8"/>
    <w:rsid w:val="1AF22409"/>
    <w:rsid w:val="1B055B6B"/>
    <w:rsid w:val="1C1A465F"/>
    <w:rsid w:val="1CC315DB"/>
    <w:rsid w:val="1D8B0C78"/>
    <w:rsid w:val="1E6E4C3B"/>
    <w:rsid w:val="1E711180"/>
    <w:rsid w:val="1E7D6429"/>
    <w:rsid w:val="1F1A1F49"/>
    <w:rsid w:val="1F226BC7"/>
    <w:rsid w:val="1F83627D"/>
    <w:rsid w:val="204D2F06"/>
    <w:rsid w:val="20B96E79"/>
    <w:rsid w:val="20E506C4"/>
    <w:rsid w:val="220031EB"/>
    <w:rsid w:val="22551999"/>
    <w:rsid w:val="2256467C"/>
    <w:rsid w:val="23153D65"/>
    <w:rsid w:val="23610FD3"/>
    <w:rsid w:val="236267D8"/>
    <w:rsid w:val="237B1029"/>
    <w:rsid w:val="23857D2F"/>
    <w:rsid w:val="24171B10"/>
    <w:rsid w:val="24537A42"/>
    <w:rsid w:val="245918C8"/>
    <w:rsid w:val="246B06D0"/>
    <w:rsid w:val="24861FF8"/>
    <w:rsid w:val="256264C3"/>
    <w:rsid w:val="257B349D"/>
    <w:rsid w:val="262C087E"/>
    <w:rsid w:val="2642696E"/>
    <w:rsid w:val="2660352B"/>
    <w:rsid w:val="26847E07"/>
    <w:rsid w:val="26B75C0A"/>
    <w:rsid w:val="27345405"/>
    <w:rsid w:val="27CE72E8"/>
    <w:rsid w:val="287C13F1"/>
    <w:rsid w:val="28C03F87"/>
    <w:rsid w:val="28E71CD7"/>
    <w:rsid w:val="28FB2AB2"/>
    <w:rsid w:val="293B67CB"/>
    <w:rsid w:val="295415FA"/>
    <w:rsid w:val="29BA7234"/>
    <w:rsid w:val="2A7F5B56"/>
    <w:rsid w:val="2B0B1580"/>
    <w:rsid w:val="2C1E58CB"/>
    <w:rsid w:val="2C366C63"/>
    <w:rsid w:val="2C8F7948"/>
    <w:rsid w:val="2CF051FA"/>
    <w:rsid w:val="2D38229C"/>
    <w:rsid w:val="2D62741D"/>
    <w:rsid w:val="2DA368D1"/>
    <w:rsid w:val="2DF854D4"/>
    <w:rsid w:val="2EC53938"/>
    <w:rsid w:val="2F3F7267"/>
    <w:rsid w:val="2F715851"/>
    <w:rsid w:val="30DF4759"/>
    <w:rsid w:val="30E02DCE"/>
    <w:rsid w:val="32370DD4"/>
    <w:rsid w:val="324878CF"/>
    <w:rsid w:val="326B615A"/>
    <w:rsid w:val="32E651BA"/>
    <w:rsid w:val="3339709D"/>
    <w:rsid w:val="333C204A"/>
    <w:rsid w:val="339F628F"/>
    <w:rsid w:val="33B06F9D"/>
    <w:rsid w:val="34351E59"/>
    <w:rsid w:val="3504022C"/>
    <w:rsid w:val="350A5D93"/>
    <w:rsid w:val="35E8453D"/>
    <w:rsid w:val="3669223E"/>
    <w:rsid w:val="366C12FC"/>
    <w:rsid w:val="37000267"/>
    <w:rsid w:val="373E3750"/>
    <w:rsid w:val="374E6553"/>
    <w:rsid w:val="382C0F73"/>
    <w:rsid w:val="384D0D1F"/>
    <w:rsid w:val="390A5D5B"/>
    <w:rsid w:val="393F34BC"/>
    <w:rsid w:val="39BE5AB2"/>
    <w:rsid w:val="39C23BD7"/>
    <w:rsid w:val="3A2B68C5"/>
    <w:rsid w:val="3AFB7F86"/>
    <w:rsid w:val="3B0C2B2C"/>
    <w:rsid w:val="3BFC6DCC"/>
    <w:rsid w:val="3C067D8D"/>
    <w:rsid w:val="3C1B69FB"/>
    <w:rsid w:val="3C446E8B"/>
    <w:rsid w:val="3C7A6DAB"/>
    <w:rsid w:val="3D380F19"/>
    <w:rsid w:val="3D4E2733"/>
    <w:rsid w:val="3D904069"/>
    <w:rsid w:val="3DB01CC2"/>
    <w:rsid w:val="3E3479B1"/>
    <w:rsid w:val="3EB71D1E"/>
    <w:rsid w:val="3F1B404B"/>
    <w:rsid w:val="3F7C6843"/>
    <w:rsid w:val="3FCA23EC"/>
    <w:rsid w:val="40871E38"/>
    <w:rsid w:val="409418EF"/>
    <w:rsid w:val="41942E54"/>
    <w:rsid w:val="424D60E4"/>
    <w:rsid w:val="42DF3ED1"/>
    <w:rsid w:val="42FA4769"/>
    <w:rsid w:val="433A1366"/>
    <w:rsid w:val="43523716"/>
    <w:rsid w:val="43BC1030"/>
    <w:rsid w:val="43BF7D37"/>
    <w:rsid w:val="4447106E"/>
    <w:rsid w:val="44786400"/>
    <w:rsid w:val="452C0C92"/>
    <w:rsid w:val="459D5C97"/>
    <w:rsid w:val="46F82343"/>
    <w:rsid w:val="471374B9"/>
    <w:rsid w:val="478F1F1F"/>
    <w:rsid w:val="47964FBE"/>
    <w:rsid w:val="47A141F9"/>
    <w:rsid w:val="482E2C6E"/>
    <w:rsid w:val="488B07A1"/>
    <w:rsid w:val="48DF3918"/>
    <w:rsid w:val="48E06C37"/>
    <w:rsid w:val="48EA4CF6"/>
    <w:rsid w:val="48F12D42"/>
    <w:rsid w:val="49616AEF"/>
    <w:rsid w:val="49915349"/>
    <w:rsid w:val="49DB26F6"/>
    <w:rsid w:val="49EA6175"/>
    <w:rsid w:val="4A0D01D1"/>
    <w:rsid w:val="4A1752A2"/>
    <w:rsid w:val="4A583C8E"/>
    <w:rsid w:val="4AB663FF"/>
    <w:rsid w:val="4AC94221"/>
    <w:rsid w:val="4ADF7C3E"/>
    <w:rsid w:val="4B18398F"/>
    <w:rsid w:val="4B1D404D"/>
    <w:rsid w:val="4BCF243C"/>
    <w:rsid w:val="4C8F1C6B"/>
    <w:rsid w:val="4CBB3800"/>
    <w:rsid w:val="4CE40AC4"/>
    <w:rsid w:val="4DAC3D0C"/>
    <w:rsid w:val="4E002C36"/>
    <w:rsid w:val="4E1826EB"/>
    <w:rsid w:val="4E8651B6"/>
    <w:rsid w:val="4F3268CD"/>
    <w:rsid w:val="502162E1"/>
    <w:rsid w:val="50446E39"/>
    <w:rsid w:val="50C46A00"/>
    <w:rsid w:val="50C62B98"/>
    <w:rsid w:val="51805FC7"/>
    <w:rsid w:val="51AA47B2"/>
    <w:rsid w:val="51C1525F"/>
    <w:rsid w:val="52AC7AB3"/>
    <w:rsid w:val="532511AB"/>
    <w:rsid w:val="53284DF3"/>
    <w:rsid w:val="53430985"/>
    <w:rsid w:val="53820795"/>
    <w:rsid w:val="538A2A75"/>
    <w:rsid w:val="54207C4C"/>
    <w:rsid w:val="544D3043"/>
    <w:rsid w:val="555C235D"/>
    <w:rsid w:val="556604D4"/>
    <w:rsid w:val="560F5411"/>
    <w:rsid w:val="561550C1"/>
    <w:rsid w:val="572016AE"/>
    <w:rsid w:val="57E3761C"/>
    <w:rsid w:val="58E26FD5"/>
    <w:rsid w:val="59477A05"/>
    <w:rsid w:val="596D661C"/>
    <w:rsid w:val="59836C48"/>
    <w:rsid w:val="59C246B5"/>
    <w:rsid w:val="5A610FED"/>
    <w:rsid w:val="5A8E7A42"/>
    <w:rsid w:val="5AD32C36"/>
    <w:rsid w:val="5C252D34"/>
    <w:rsid w:val="5C8073CA"/>
    <w:rsid w:val="5C85137D"/>
    <w:rsid w:val="5D207762"/>
    <w:rsid w:val="5DBC131F"/>
    <w:rsid w:val="5DF34FA9"/>
    <w:rsid w:val="5E7E3630"/>
    <w:rsid w:val="5F5027A5"/>
    <w:rsid w:val="5FF01C00"/>
    <w:rsid w:val="604B4D81"/>
    <w:rsid w:val="61015D54"/>
    <w:rsid w:val="6151303A"/>
    <w:rsid w:val="618A6433"/>
    <w:rsid w:val="620763AA"/>
    <w:rsid w:val="625B2DA2"/>
    <w:rsid w:val="63217660"/>
    <w:rsid w:val="636A5BE2"/>
    <w:rsid w:val="644309A4"/>
    <w:rsid w:val="64863E67"/>
    <w:rsid w:val="6516448E"/>
    <w:rsid w:val="65706DA4"/>
    <w:rsid w:val="664C1E33"/>
    <w:rsid w:val="66F8231C"/>
    <w:rsid w:val="671E745B"/>
    <w:rsid w:val="68777ACE"/>
    <w:rsid w:val="68D4604A"/>
    <w:rsid w:val="692B7805"/>
    <w:rsid w:val="696473D9"/>
    <w:rsid w:val="6977251D"/>
    <w:rsid w:val="697876A2"/>
    <w:rsid w:val="698D6C7A"/>
    <w:rsid w:val="69A157A9"/>
    <w:rsid w:val="6AF21D88"/>
    <w:rsid w:val="6B3B79EC"/>
    <w:rsid w:val="6C48552E"/>
    <w:rsid w:val="6C875E70"/>
    <w:rsid w:val="6CAD3A0C"/>
    <w:rsid w:val="6EAC6681"/>
    <w:rsid w:val="6EB546C3"/>
    <w:rsid w:val="6F094735"/>
    <w:rsid w:val="6F4F2D6C"/>
    <w:rsid w:val="6FC967A9"/>
    <w:rsid w:val="705E1E0A"/>
    <w:rsid w:val="709B4ED2"/>
    <w:rsid w:val="70D566CD"/>
    <w:rsid w:val="70EA4662"/>
    <w:rsid w:val="71840673"/>
    <w:rsid w:val="72647864"/>
    <w:rsid w:val="72856C98"/>
    <w:rsid w:val="72CC2CB1"/>
    <w:rsid w:val="72E47E81"/>
    <w:rsid w:val="73431FE5"/>
    <w:rsid w:val="73E30D47"/>
    <w:rsid w:val="74F620C5"/>
    <w:rsid w:val="75173EF1"/>
    <w:rsid w:val="7594634B"/>
    <w:rsid w:val="75B86FF9"/>
    <w:rsid w:val="760A19E3"/>
    <w:rsid w:val="76301274"/>
    <w:rsid w:val="7687055C"/>
    <w:rsid w:val="76D06209"/>
    <w:rsid w:val="76DF5587"/>
    <w:rsid w:val="77285EAB"/>
    <w:rsid w:val="77814E43"/>
    <w:rsid w:val="778B0394"/>
    <w:rsid w:val="77994AF5"/>
    <w:rsid w:val="77C43856"/>
    <w:rsid w:val="78347385"/>
    <w:rsid w:val="791C4BA8"/>
    <w:rsid w:val="79861760"/>
    <w:rsid w:val="79B70C27"/>
    <w:rsid w:val="79DA500A"/>
    <w:rsid w:val="7A7921D3"/>
    <w:rsid w:val="7A9354C5"/>
    <w:rsid w:val="7B465659"/>
    <w:rsid w:val="7B6D5E4A"/>
    <w:rsid w:val="7C5606B5"/>
    <w:rsid w:val="7CC00C24"/>
    <w:rsid w:val="7CD77800"/>
    <w:rsid w:val="7D91393A"/>
    <w:rsid w:val="7E1015B7"/>
    <w:rsid w:val="7E8C0663"/>
    <w:rsid w:val="7F203382"/>
    <w:rsid w:val="7F8F0E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方正仿宋简体" w:cs="Times New Roman"/>
      <w:kern w:val="2"/>
      <w:sz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sz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next w:val="4"/>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bCs/>
    </w:rPr>
  </w:style>
  <w:style w:type="character" w:customStyle="1" w:styleId="10">
    <w:name w:val="font11"/>
    <w:basedOn w:val="8"/>
    <w:qFormat/>
    <w:uiPriority w:val="0"/>
    <w:rPr>
      <w:rFonts w:hint="eastAsia" w:ascii="宋体" w:hAnsi="宋体" w:eastAsia="宋体" w:cs="宋体"/>
      <w:b/>
      <w:color w:val="000000"/>
      <w:sz w:val="32"/>
      <w:szCs w:val="32"/>
      <w:u w:val="none"/>
    </w:rPr>
  </w:style>
  <w:style w:type="character" w:customStyle="1" w:styleId="11">
    <w:name w:val="font91"/>
    <w:basedOn w:val="8"/>
    <w:qFormat/>
    <w:uiPriority w:val="0"/>
    <w:rPr>
      <w:rFonts w:hint="eastAsia" w:ascii="宋体" w:hAnsi="宋体" w:eastAsia="宋体" w:cs="宋体"/>
      <w:color w:val="000000"/>
      <w:sz w:val="32"/>
      <w:szCs w:val="32"/>
      <w:u w:val="none"/>
    </w:rPr>
  </w:style>
  <w:style w:type="character" w:customStyle="1" w:styleId="12">
    <w:name w:val="font51"/>
    <w:basedOn w:val="8"/>
    <w:qFormat/>
    <w:uiPriority w:val="0"/>
    <w:rPr>
      <w:rFonts w:hint="eastAsia" w:ascii="宋体" w:hAnsi="宋体" w:eastAsia="宋体" w:cs="宋体"/>
      <w:color w:val="000000"/>
      <w:sz w:val="20"/>
      <w:szCs w:val="20"/>
      <w:u w:val="none"/>
    </w:rPr>
  </w:style>
  <w:style w:type="character" w:customStyle="1" w:styleId="13">
    <w:name w:val="font101"/>
    <w:basedOn w:val="8"/>
    <w:qFormat/>
    <w:uiPriority w:val="0"/>
    <w:rPr>
      <w:rFonts w:hint="eastAsia" w:ascii="宋体" w:hAnsi="宋体" w:eastAsia="宋体" w:cs="宋体"/>
      <w:color w:val="000000"/>
      <w:sz w:val="20"/>
      <w:szCs w:val="20"/>
      <w:u w:val="none"/>
    </w:rPr>
  </w:style>
  <w:style w:type="character" w:customStyle="1" w:styleId="14">
    <w:name w:val="font21"/>
    <w:basedOn w:val="8"/>
    <w:qFormat/>
    <w:uiPriority w:val="0"/>
    <w:rPr>
      <w:rFonts w:hint="eastAsia" w:ascii="宋体" w:hAnsi="宋体" w:eastAsia="宋体" w:cs="宋体"/>
      <w:color w:val="000000"/>
      <w:sz w:val="18"/>
      <w:szCs w:val="18"/>
      <w:u w:val="none"/>
    </w:rPr>
  </w:style>
  <w:style w:type="character" w:customStyle="1" w:styleId="15">
    <w:name w:val="font112"/>
    <w:basedOn w:val="8"/>
    <w:qFormat/>
    <w:uiPriority w:val="0"/>
    <w:rPr>
      <w:rFonts w:hint="eastAsia" w:ascii="宋体" w:hAnsi="宋体" w:eastAsia="宋体" w:cs="宋体"/>
      <w:color w:val="000000"/>
      <w:sz w:val="20"/>
      <w:szCs w:val="20"/>
      <w:u w:val="none"/>
    </w:rPr>
  </w:style>
  <w:style w:type="character" w:customStyle="1" w:styleId="16">
    <w:name w:val="font61"/>
    <w:basedOn w:val="8"/>
    <w:qFormat/>
    <w:uiPriority w:val="0"/>
    <w:rPr>
      <w:rFonts w:hint="eastAsia" w:ascii="宋体" w:hAnsi="宋体" w:eastAsia="宋体" w:cs="宋体"/>
      <w:color w:val="000000"/>
      <w:sz w:val="24"/>
      <w:szCs w:val="24"/>
      <w:u w:val="none"/>
    </w:rPr>
  </w:style>
  <w:style w:type="character" w:customStyle="1" w:styleId="17">
    <w:name w:val="font121"/>
    <w:basedOn w:val="8"/>
    <w:qFormat/>
    <w:uiPriority w:val="0"/>
    <w:rPr>
      <w:rFonts w:hint="eastAsia" w:ascii="宋体" w:hAnsi="宋体" w:eastAsia="宋体" w:cs="宋体"/>
      <w:color w:val="000000"/>
      <w:sz w:val="32"/>
      <w:szCs w:val="32"/>
      <w:u w:val="none"/>
    </w:rPr>
  </w:style>
  <w:style w:type="character" w:customStyle="1" w:styleId="18">
    <w:name w:val="font131"/>
    <w:basedOn w:val="8"/>
    <w:qFormat/>
    <w:uiPriority w:val="0"/>
    <w:rPr>
      <w:rFonts w:hint="eastAsia" w:ascii="宋体" w:hAnsi="宋体" w:eastAsia="宋体" w:cs="宋体"/>
      <w:color w:val="000000"/>
      <w:sz w:val="20"/>
      <w:szCs w:val="20"/>
      <w:u w:val="none"/>
    </w:rPr>
  </w:style>
  <w:style w:type="character" w:customStyle="1" w:styleId="19">
    <w:name w:val="font141"/>
    <w:basedOn w:val="8"/>
    <w:qFormat/>
    <w:uiPriority w:val="0"/>
    <w:rPr>
      <w:rFonts w:hint="eastAsia" w:ascii="宋体" w:hAnsi="宋体" w:eastAsia="宋体" w:cs="宋体"/>
      <w:color w:val="000000"/>
      <w:sz w:val="19"/>
      <w:szCs w:val="19"/>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92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人员结构</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行政人员</c:v>
                </c:pt>
                <c:pt idx="1">
                  <c:v>事业人员</c:v>
                </c:pt>
              </c:strCache>
            </c:strRef>
          </c:cat>
          <c:val>
            <c:numRef>
              <c:f>Sheet1!$B$2:$B$3</c:f>
              <c:numCache>
                <c:formatCode>0%</c:formatCode>
                <c:ptCount val="2"/>
                <c:pt idx="0">
                  <c:v>0</c:v>
                </c:pt>
                <c:pt idx="1">
                  <c:v>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160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1600" b="0" i="0" u="none" strike="noStrike" kern="1200" baseline="0">
                <a:solidFill>
                  <a:schemeClr val="tx1">
                    <a:lumMod val="65000"/>
                    <a:lumOff val="35000"/>
                  </a:schemeClr>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16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1600"/>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40" b="1" i="0" u="none" strike="noStrike" kern="1200" spc="0" baseline="0">
                <a:solidFill>
                  <a:schemeClr val="tx1">
                    <a:lumMod val="65000"/>
                    <a:lumOff val="35000"/>
                  </a:schemeClr>
                </a:solidFill>
                <a:latin typeface="+mn-lt"/>
                <a:ea typeface="+mn-ea"/>
                <a:cs typeface="+mn-cs"/>
              </a:defRPr>
            </a:pPr>
            <a:r>
              <a:rPr sz="1440" b="1"/>
              <a:t>本年收支与上年情况对比图</a:t>
            </a:r>
            <a:endParaRPr sz="1440" b="1"/>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2019年</c:v>
                </c:pt>
              </c:strCache>
            </c:strRef>
          </c:tx>
          <c:spPr>
            <a:solidFill>
              <a:schemeClr val="accent1"/>
            </a:solidFill>
            <a:ln>
              <a:noFill/>
            </a:ln>
            <a:effectLst/>
          </c:spPr>
          <c:invertIfNegative val="0"/>
          <c:dLbls>
            <c:delete val="1"/>
          </c:dLbls>
          <c:cat>
            <c:strRef>
              <c:f>Sheet1!$A$2:$A$3</c:f>
              <c:strCache>
                <c:ptCount val="2"/>
                <c:pt idx="0">
                  <c:v>收入</c:v>
                </c:pt>
                <c:pt idx="1">
                  <c:v>支出</c:v>
                </c:pt>
              </c:strCache>
            </c:strRef>
          </c:cat>
          <c:val>
            <c:numRef>
              <c:f>Sheet1!$B$2:$B$3</c:f>
              <c:numCache>
                <c:formatCode>General</c:formatCode>
                <c:ptCount val="2"/>
                <c:pt idx="0">
                  <c:v>71.97</c:v>
                </c:pt>
                <c:pt idx="1">
                  <c:v>71.97</c:v>
                </c:pt>
              </c:numCache>
            </c:numRef>
          </c:val>
        </c:ser>
        <c:ser>
          <c:idx val="1"/>
          <c:order val="1"/>
          <c:tx>
            <c:strRef>
              <c:f>Sheet1!$C$1</c:f>
              <c:strCache>
                <c:ptCount val="1"/>
                <c:pt idx="0">
                  <c:v>2020年</c:v>
                </c:pt>
              </c:strCache>
            </c:strRef>
          </c:tx>
          <c:spPr>
            <a:solidFill>
              <a:schemeClr val="accent2"/>
            </a:solidFill>
            <a:ln>
              <a:noFill/>
            </a:ln>
            <a:effectLst/>
          </c:spPr>
          <c:invertIfNegative val="0"/>
          <c:dLbls>
            <c:delete val="1"/>
          </c:dLbls>
          <c:cat>
            <c:strRef>
              <c:f>Sheet1!$A$2:$A$3</c:f>
              <c:strCache>
                <c:ptCount val="2"/>
                <c:pt idx="0">
                  <c:v>收入</c:v>
                </c:pt>
                <c:pt idx="1">
                  <c:v>支出</c:v>
                </c:pt>
              </c:strCache>
            </c:strRef>
          </c:cat>
          <c:val>
            <c:numRef>
              <c:f>Sheet1!$C$2:$C$3</c:f>
              <c:numCache>
                <c:formatCode>General</c:formatCode>
                <c:ptCount val="2"/>
                <c:pt idx="0">
                  <c:v>110.98</c:v>
                </c:pt>
                <c:pt idx="1">
                  <c:v>110.98</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收入</c:v>
                </c:pt>
                <c:pt idx="1">
                  <c:v>支出</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19"/>
        <c:overlap val="-27"/>
        <c:axId val="39138220"/>
        <c:axId val="465643489"/>
      </c:barChart>
      <c:catAx>
        <c:axId val="3913822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1200" b="1" i="0" u="none" strike="noStrike" kern="1200" baseline="0">
                <a:solidFill>
                  <a:schemeClr val="tx1">
                    <a:lumMod val="65000"/>
                    <a:lumOff val="35000"/>
                  </a:schemeClr>
                </a:solidFill>
                <a:latin typeface="+mn-lt"/>
                <a:ea typeface="+mn-ea"/>
                <a:cs typeface="+mn-cs"/>
              </a:defRPr>
            </a:pPr>
          </a:p>
        </c:txPr>
        <c:crossAx val="465643489"/>
        <c:crosses val="autoZero"/>
        <c:auto val="1"/>
        <c:lblAlgn val="ctr"/>
        <c:lblOffset val="100"/>
        <c:noMultiLvlLbl val="0"/>
      </c:catAx>
      <c:valAx>
        <c:axId val="46564348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1200" b="1" i="0" u="none" strike="noStrike" kern="1200" baseline="0">
                <a:solidFill>
                  <a:schemeClr val="tx1">
                    <a:lumMod val="65000"/>
                    <a:lumOff val="35000"/>
                  </a:schemeClr>
                </a:solidFill>
                <a:latin typeface="+mn-lt"/>
                <a:ea typeface="+mn-ea"/>
                <a:cs typeface="+mn-cs"/>
              </a:defRPr>
            </a:pPr>
          </a:p>
        </c:txPr>
        <c:crossAx val="39138220"/>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1200" b="1"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1200" b="1" i="0" u="none" strike="noStrike" kern="1200" baseline="0">
                <a:solidFill>
                  <a:schemeClr val="tx1">
                    <a:lumMod val="65000"/>
                    <a:lumOff val="35000"/>
                  </a:schemeClr>
                </a:solidFill>
                <a:latin typeface="+mn-lt"/>
                <a:ea typeface="+mn-ea"/>
                <a:cs typeface="+mn-cs"/>
              </a:defRPr>
            </a:pPr>
          </a:p>
        </c:txPr>
      </c:legendEntry>
      <c:legendEntry>
        <c:idx val="2"/>
        <c:delete val="1"/>
      </c:legendEntry>
      <c:layout/>
      <c:overlay val="0"/>
      <c:spPr>
        <a:noFill/>
        <a:ln>
          <a:noFill/>
        </a:ln>
        <a:effectLst/>
      </c:spPr>
      <c:txPr>
        <a:bodyPr rot="0" spcFirstLastPara="0" vertOverflow="ellipsis" vert="horz" wrap="square" anchor="ctr" anchorCtr="1"/>
        <a:lstStyle/>
        <a:p>
          <a:pPr>
            <a:defRPr lang="zh-CN" sz="1200" b="1"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1200" b="1"/>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680" b="1"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收入构成</c:v>
                </c:pt>
              </c:strCache>
            </c:strRef>
          </c:tx>
          <c:spPr/>
          <c:explosion val="0"/>
          <c:dPt>
            <c:idx val="0"/>
            <c:bubble3D val="0"/>
            <c:spPr>
              <a:solidFill>
                <a:schemeClr val="accent1"/>
              </a:solidFill>
              <a:ln w="19050">
                <a:solidFill>
                  <a:schemeClr val="lt1"/>
                </a:solidFill>
              </a:ln>
              <a:effectLst/>
            </c:spPr>
          </c:dPt>
          <c:dLbls>
            <c:delete val="1"/>
          </c:dLbls>
          <c:cat>
            <c:strRef>
              <c:f>Sheet1!$A$2</c:f>
              <c:strCache>
                <c:ptCount val="1"/>
                <c:pt idx="0">
                  <c:v>财政拨款收入</c:v>
                </c:pt>
              </c:strCache>
            </c:strRef>
          </c:cat>
          <c:val>
            <c:numRef>
              <c:f>Sheet1!$B$2</c:f>
              <c:numCache>
                <c:formatCode>General</c:formatCode>
                <c:ptCount val="1"/>
                <c:pt idx="0">
                  <c:v>110.98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1400" b="1" i="0" u="none" strike="noStrike" kern="1200" baseline="0">
                <a:solidFill>
                  <a:schemeClr val="tx1">
                    <a:lumMod val="65000"/>
                    <a:lumOff val="35000"/>
                  </a:schemeClr>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1400" b="1"/>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680" b="1"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支出构成</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基本支出</c:v>
                </c:pt>
                <c:pt idx="1">
                  <c:v>项目支出</c:v>
                </c:pt>
              </c:strCache>
            </c:strRef>
          </c:cat>
          <c:val>
            <c:numRef>
              <c:f>Sheet1!$B$2:$B$3</c:f>
              <c:numCache>
                <c:formatCode>General</c:formatCode>
                <c:ptCount val="2"/>
                <c:pt idx="0">
                  <c:v>55.98</c:v>
                </c:pt>
                <c:pt idx="1">
                  <c:v>55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1400" b="1"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1400" b="1" i="0" u="none" strike="noStrike" kern="1200" baseline="0">
                <a:solidFill>
                  <a:schemeClr val="tx1">
                    <a:lumMod val="65000"/>
                    <a:lumOff val="35000"/>
                  </a:schemeClr>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1400" b="1"/>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40" b="1" i="0" u="none" strike="noStrike" kern="1200" spc="0" baseline="0">
                <a:solidFill>
                  <a:schemeClr val="tx1">
                    <a:lumMod val="65000"/>
                    <a:lumOff val="35000"/>
                  </a:schemeClr>
                </a:solidFill>
                <a:latin typeface="+mn-lt"/>
                <a:ea typeface="+mn-ea"/>
                <a:cs typeface="+mn-cs"/>
              </a:defRPr>
            </a:pPr>
            <a:r>
              <a:rPr sz="1440" b="1"/>
              <a:t>本年财政拨款收支与上年情况对比图</a:t>
            </a:r>
            <a:endParaRPr sz="1440" b="1"/>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2019</c:v>
                </c:pt>
              </c:strCache>
            </c:strRef>
          </c:tx>
          <c:spPr>
            <a:solidFill>
              <a:schemeClr val="accent1"/>
            </a:solidFill>
            <a:ln>
              <a:noFill/>
            </a:ln>
            <a:effectLst/>
          </c:spPr>
          <c:invertIfNegative val="0"/>
          <c:dLbls>
            <c:delete val="1"/>
          </c:dLbls>
          <c:cat>
            <c:strRef>
              <c:f>Sheet1!$A$2:$A$3</c:f>
              <c:strCache>
                <c:ptCount val="2"/>
                <c:pt idx="0">
                  <c:v>财政拨款收入</c:v>
                </c:pt>
                <c:pt idx="1">
                  <c:v>财政拨款支出</c:v>
                </c:pt>
              </c:strCache>
            </c:strRef>
          </c:cat>
          <c:val>
            <c:numRef>
              <c:f>Sheet1!$B$2:$B$3</c:f>
              <c:numCache>
                <c:formatCode>General</c:formatCode>
                <c:ptCount val="2"/>
                <c:pt idx="0">
                  <c:v>71.97</c:v>
                </c:pt>
                <c:pt idx="1">
                  <c:v>71.97</c:v>
                </c:pt>
              </c:numCache>
            </c:numRef>
          </c:val>
        </c:ser>
        <c:ser>
          <c:idx val="1"/>
          <c:order val="1"/>
          <c:tx>
            <c:strRef>
              <c:f>Sheet1!$C$1</c:f>
              <c:strCache>
                <c:ptCount val="1"/>
                <c:pt idx="0">
                  <c:v>2020</c:v>
                </c:pt>
              </c:strCache>
            </c:strRef>
          </c:tx>
          <c:spPr>
            <a:solidFill>
              <a:schemeClr val="accent2"/>
            </a:solidFill>
            <a:ln>
              <a:noFill/>
            </a:ln>
            <a:effectLst/>
          </c:spPr>
          <c:invertIfNegative val="0"/>
          <c:dLbls>
            <c:delete val="1"/>
          </c:dLbls>
          <c:cat>
            <c:strRef>
              <c:f>Sheet1!$A$2:$A$3</c:f>
              <c:strCache>
                <c:ptCount val="2"/>
                <c:pt idx="0">
                  <c:v>财政拨款收入</c:v>
                </c:pt>
                <c:pt idx="1">
                  <c:v>财政拨款支出</c:v>
                </c:pt>
              </c:strCache>
            </c:strRef>
          </c:cat>
          <c:val>
            <c:numRef>
              <c:f>Sheet1!$C$2:$C$3</c:f>
              <c:numCache>
                <c:formatCode>General</c:formatCode>
                <c:ptCount val="2"/>
                <c:pt idx="0">
                  <c:v>110.98</c:v>
                </c:pt>
                <c:pt idx="1">
                  <c:v>110.98</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财政拨款收入</c:v>
                </c:pt>
                <c:pt idx="1">
                  <c:v>财政拨款支出</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19"/>
        <c:overlap val="-27"/>
        <c:axId val="572938909"/>
        <c:axId val="110603548"/>
      </c:barChart>
      <c:catAx>
        <c:axId val="57293890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1200" b="1" i="0" u="none" strike="noStrike" kern="1200" baseline="0">
                <a:solidFill>
                  <a:schemeClr val="tx1">
                    <a:lumMod val="65000"/>
                    <a:lumOff val="35000"/>
                  </a:schemeClr>
                </a:solidFill>
                <a:latin typeface="+mn-lt"/>
                <a:ea typeface="+mn-ea"/>
                <a:cs typeface="+mn-cs"/>
              </a:defRPr>
            </a:pPr>
          </a:p>
        </c:txPr>
        <c:crossAx val="110603548"/>
        <c:crosses val="autoZero"/>
        <c:auto val="1"/>
        <c:lblAlgn val="ctr"/>
        <c:lblOffset val="100"/>
        <c:noMultiLvlLbl val="0"/>
      </c:catAx>
      <c:valAx>
        <c:axId val="1106035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1200" b="1" i="0" u="none" strike="noStrike" kern="1200" baseline="0">
                <a:solidFill>
                  <a:schemeClr val="tx1">
                    <a:lumMod val="65000"/>
                    <a:lumOff val="35000"/>
                  </a:schemeClr>
                </a:solidFill>
                <a:latin typeface="+mn-lt"/>
                <a:ea typeface="+mn-ea"/>
                <a:cs typeface="+mn-cs"/>
              </a:defRPr>
            </a:pPr>
          </a:p>
        </c:txPr>
        <c:crossAx val="572938909"/>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1200" b="1"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1200" b="1" i="0" u="none" strike="noStrike" kern="1200" baseline="0">
                <a:solidFill>
                  <a:schemeClr val="tx1">
                    <a:lumMod val="65000"/>
                    <a:lumOff val="35000"/>
                  </a:schemeClr>
                </a:solidFill>
                <a:latin typeface="+mn-lt"/>
                <a:ea typeface="+mn-ea"/>
                <a:cs typeface="+mn-cs"/>
              </a:defRPr>
            </a:pPr>
          </a:p>
        </c:txPr>
      </c:legendEntry>
      <c:legendEntry>
        <c:idx val="2"/>
        <c:delete val="1"/>
      </c:legendEntry>
      <c:layout/>
      <c:overlay val="0"/>
      <c:spPr>
        <a:noFill/>
        <a:ln>
          <a:noFill/>
        </a:ln>
        <a:effectLst/>
      </c:spPr>
      <c:txPr>
        <a:bodyPr rot="0" spcFirstLastPara="0" vertOverflow="ellipsis" vert="horz" wrap="square" anchor="ctr" anchorCtr="1"/>
        <a:lstStyle/>
        <a:p>
          <a:pPr>
            <a:defRPr lang="zh-CN" sz="1200" b="1"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1200" b="1"/>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40" b="1" i="0" u="none" strike="noStrike" kern="1200" spc="0" baseline="0">
                <a:solidFill>
                  <a:schemeClr val="tx1">
                    <a:lumMod val="65000"/>
                    <a:lumOff val="35000"/>
                  </a:schemeClr>
                </a:solidFill>
                <a:latin typeface="+mn-lt"/>
                <a:ea typeface="+mn-ea"/>
                <a:cs typeface="+mn-cs"/>
              </a:defRPr>
            </a:pPr>
            <a:r>
              <a:rPr sz="1440" b="1"/>
              <a:t>本年财政拨款支出与上年情况对比图</a:t>
            </a:r>
            <a:endParaRPr sz="1440" b="1"/>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2019</c:v>
                </c:pt>
              </c:strCache>
            </c:strRef>
          </c:tx>
          <c:spPr>
            <a:solidFill>
              <a:schemeClr val="accent1"/>
            </a:solidFill>
            <a:ln>
              <a:noFill/>
            </a:ln>
            <a:effectLst/>
          </c:spPr>
          <c:invertIfNegative val="0"/>
          <c:dLbls>
            <c:delete val="1"/>
          </c:dLbls>
          <c:cat>
            <c:strRef>
              <c:f>Sheet1!$A$2</c:f>
              <c:strCache>
                <c:ptCount val="1"/>
                <c:pt idx="0">
                  <c:v>财政拨款支出</c:v>
                </c:pt>
              </c:strCache>
            </c:strRef>
          </c:cat>
          <c:val>
            <c:numRef>
              <c:f>Sheet1!$B$2</c:f>
              <c:numCache>
                <c:formatCode>General</c:formatCode>
                <c:ptCount val="1"/>
                <c:pt idx="0">
                  <c:v>71.97</c:v>
                </c:pt>
              </c:numCache>
            </c:numRef>
          </c:val>
        </c:ser>
        <c:ser>
          <c:idx val="1"/>
          <c:order val="1"/>
          <c:tx>
            <c:strRef>
              <c:f>Sheet1!$C$1</c:f>
              <c:strCache>
                <c:ptCount val="1"/>
                <c:pt idx="0">
                  <c:v>2020</c:v>
                </c:pt>
              </c:strCache>
            </c:strRef>
          </c:tx>
          <c:spPr>
            <a:solidFill>
              <a:schemeClr val="accent2"/>
            </a:solidFill>
            <a:ln>
              <a:noFill/>
            </a:ln>
            <a:effectLst/>
          </c:spPr>
          <c:invertIfNegative val="0"/>
          <c:dLbls>
            <c:delete val="1"/>
          </c:dLbls>
          <c:cat>
            <c:strRef>
              <c:f>Sheet1!$A$2</c:f>
              <c:strCache>
                <c:ptCount val="1"/>
                <c:pt idx="0">
                  <c:v>财政拨款支出</c:v>
                </c:pt>
              </c:strCache>
            </c:strRef>
          </c:cat>
          <c:val>
            <c:numRef>
              <c:f>Sheet1!$C$2</c:f>
              <c:numCache>
                <c:formatCode>General</c:formatCode>
                <c:ptCount val="1"/>
                <c:pt idx="0">
                  <c:v>110.98</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c:f>
              <c:strCache>
                <c:ptCount val="1"/>
                <c:pt idx="0">
                  <c:v>财政拨款支出</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19"/>
        <c:overlap val="-27"/>
        <c:axId val="832497014"/>
        <c:axId val="149240181"/>
      </c:barChart>
      <c:catAx>
        <c:axId val="83249701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1200" b="1" i="0" u="none" strike="noStrike" kern="1200" baseline="0">
                <a:solidFill>
                  <a:schemeClr val="tx1">
                    <a:lumMod val="65000"/>
                    <a:lumOff val="35000"/>
                  </a:schemeClr>
                </a:solidFill>
                <a:latin typeface="+mn-lt"/>
                <a:ea typeface="+mn-ea"/>
                <a:cs typeface="+mn-cs"/>
              </a:defRPr>
            </a:pPr>
          </a:p>
        </c:txPr>
        <c:crossAx val="149240181"/>
        <c:crosses val="autoZero"/>
        <c:auto val="1"/>
        <c:lblAlgn val="ctr"/>
        <c:lblOffset val="100"/>
        <c:noMultiLvlLbl val="0"/>
      </c:catAx>
      <c:valAx>
        <c:axId val="14924018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1200" b="1" i="0" u="none" strike="noStrike" kern="1200" baseline="0">
                <a:solidFill>
                  <a:schemeClr val="tx1">
                    <a:lumMod val="65000"/>
                    <a:lumOff val="35000"/>
                  </a:schemeClr>
                </a:solidFill>
                <a:latin typeface="+mn-lt"/>
                <a:ea typeface="+mn-ea"/>
                <a:cs typeface="+mn-cs"/>
              </a:defRPr>
            </a:pPr>
          </a:p>
        </c:txPr>
        <c:crossAx val="832497014"/>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1200" b="1"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1200" b="1" i="0" u="none" strike="noStrike" kern="1200" baseline="0">
                <a:solidFill>
                  <a:schemeClr val="tx1">
                    <a:lumMod val="65000"/>
                    <a:lumOff val="35000"/>
                  </a:schemeClr>
                </a:solidFill>
                <a:latin typeface="+mn-lt"/>
                <a:ea typeface="+mn-ea"/>
                <a:cs typeface="+mn-cs"/>
              </a:defRPr>
            </a:pPr>
          </a:p>
        </c:txPr>
      </c:legendEntry>
      <c:legendEntry>
        <c:idx val="2"/>
        <c:delete val="1"/>
      </c:legendEntry>
      <c:layout>
        <c:manualLayout>
          <c:xMode val="edge"/>
          <c:yMode val="edge"/>
          <c:x val="0.4033125"/>
          <c:y val="0.883869321082185"/>
        </c:manualLayout>
      </c:layout>
      <c:overlay val="0"/>
      <c:spPr>
        <a:noFill/>
        <a:ln>
          <a:noFill/>
        </a:ln>
        <a:effectLst/>
      </c:spPr>
      <c:txPr>
        <a:bodyPr rot="0" spcFirstLastPara="0" vertOverflow="ellipsis" vert="horz" wrap="square" anchor="ctr" anchorCtr="1"/>
        <a:lstStyle/>
        <a:p>
          <a:pPr>
            <a:defRPr lang="zh-CN" sz="1200" b="1"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1200" b="1"/>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“三公”经费支出情况</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elete val="1"/>
          </c:dLbls>
          <c:cat>
            <c:strRef>
              <c:f>Sheet1!$A$2:$A$5</c:f>
              <c:strCache>
                <c:ptCount val="4"/>
                <c:pt idx="0">
                  <c:v>因公出国（境）费用</c:v>
                </c:pt>
                <c:pt idx="1">
                  <c:v>公务用车购置费</c:v>
                </c:pt>
                <c:pt idx="2">
                  <c:v>公务用车运行维护费</c:v>
                </c:pt>
                <c:pt idx="3">
                  <c:v>公务接待费</c:v>
                </c:pt>
              </c:strCache>
            </c:strRef>
          </c:cat>
          <c:val>
            <c:numRef>
              <c:f>Sheet1!$B$2:$B$5</c:f>
              <c:numCache>
                <c:formatCode>General</c:formatCode>
                <c:ptCount val="4"/>
                <c:pt idx="0">
                  <c:v>0</c:v>
                </c:pt>
                <c:pt idx="1">
                  <c:v>0</c:v>
                </c:pt>
                <c:pt idx="2">
                  <c:v>5</c:v>
                </c:pt>
                <c:pt idx="3">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1200" b="1"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1200" b="1" i="0" u="none" strike="noStrike" kern="1200" baseline="0">
                <a:solidFill>
                  <a:schemeClr val="tx1">
                    <a:lumMod val="65000"/>
                    <a:lumOff val="35000"/>
                  </a:schemeClr>
                </a:solidFill>
                <a:latin typeface="+mn-lt"/>
                <a:ea typeface="+mn-ea"/>
                <a:cs typeface="+mn-cs"/>
              </a:defRPr>
            </a:pPr>
          </a:p>
        </c:txPr>
      </c:legendEntry>
      <c:legendEntry>
        <c:idx val="2"/>
        <c:txPr>
          <a:bodyPr rot="0" spcFirstLastPara="0" vertOverflow="ellipsis" vert="horz" wrap="square" anchor="ctr" anchorCtr="1"/>
          <a:lstStyle/>
          <a:p>
            <a:pPr>
              <a:defRPr lang="zh-CN" sz="1200" b="1" i="0" u="none" strike="noStrike" kern="1200" baseline="0">
                <a:solidFill>
                  <a:schemeClr val="tx1">
                    <a:lumMod val="65000"/>
                    <a:lumOff val="35000"/>
                  </a:schemeClr>
                </a:solidFill>
                <a:latin typeface="+mn-lt"/>
                <a:ea typeface="+mn-ea"/>
                <a:cs typeface="+mn-cs"/>
              </a:defRPr>
            </a:pPr>
          </a:p>
        </c:txPr>
      </c:legendEntry>
      <c:legendEntry>
        <c:idx val="3"/>
        <c:txPr>
          <a:bodyPr rot="0" spcFirstLastPara="0" vertOverflow="ellipsis" vert="horz" wrap="square" anchor="ctr" anchorCtr="1"/>
          <a:lstStyle/>
          <a:p>
            <a:pPr>
              <a:defRPr lang="zh-CN" sz="1200" b="1" i="0" u="none" strike="noStrike" kern="1200" baseline="0">
                <a:solidFill>
                  <a:schemeClr val="tx1">
                    <a:lumMod val="65000"/>
                    <a:lumOff val="35000"/>
                  </a:schemeClr>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1200" b="1"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2020-09-09T06:15:00Z</dcterms:created>
  <dc:creator>lenovo</dc:creator>
  <cp:lastModifiedBy>sunshine@贝</cp:lastModifiedBy>
  <cp:lastPrinted>2021-10-28T09:22:00Z</cp:lastPrinted>
  <dcterms:modified xsi:type="dcterms:W3CDTF">2021-11-05T07:20:17Z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C59B3CA2EF5540999361023A2665CAB7</vt:lpwstr>
  </property>
</Properties>
</file>