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hAnsi="宋体" w:cs="宋体"/>
          <w:b/>
          <w:bCs/>
          <w:sz w:val="44"/>
          <w:szCs w:val="44"/>
        </w:rPr>
      </w:pPr>
    </w:p>
    <w:p>
      <w:pPr>
        <w:pStyle w:val="6"/>
        <w:shd w:val="clear" w:color="auto" w:fill="FFFFFF"/>
        <w:spacing w:before="0" w:beforeAutospacing="0" w:after="0" w:afterAutospacing="0"/>
        <w:jc w:val="center"/>
        <w:rPr>
          <w:rStyle w:val="10"/>
          <w:sz w:val="36"/>
          <w:szCs w:val="36"/>
        </w:rPr>
      </w:pPr>
    </w:p>
    <w:p>
      <w:pPr>
        <w:pStyle w:val="6"/>
        <w:shd w:val="clear" w:color="auto" w:fill="FFFFFF"/>
        <w:spacing w:before="0" w:beforeAutospacing="0" w:after="0" w:afterAutospacing="0" w:line="520" w:lineRule="exact"/>
        <w:jc w:val="center"/>
        <w:rPr>
          <w:rStyle w:val="10"/>
          <w:rFonts w:ascii="方正小标宋简体" w:hAnsi="方正小标宋简体" w:eastAsia="方正小标宋简体" w:cs="方正小标宋简体"/>
          <w:sz w:val="44"/>
          <w:szCs w:val="44"/>
        </w:rPr>
      </w:pPr>
    </w:p>
    <w:p>
      <w:pPr>
        <w:pStyle w:val="6"/>
        <w:shd w:val="clear" w:color="auto" w:fill="FFFFFF"/>
        <w:spacing w:before="0" w:beforeAutospacing="0" w:after="0" w:afterAutospacing="0" w:line="520" w:lineRule="exact"/>
        <w:jc w:val="center"/>
        <w:rPr>
          <w:rStyle w:val="10"/>
          <w:rFonts w:ascii="方正小标宋简体" w:hAnsi="方正小标宋简体" w:eastAsia="方正小标宋简体" w:cs="方正小标宋简体"/>
          <w:b w:val="0"/>
          <w:bCs w:val="0"/>
          <w:sz w:val="44"/>
          <w:szCs w:val="44"/>
        </w:rPr>
      </w:pPr>
      <w:r>
        <w:rPr>
          <w:rStyle w:val="10"/>
          <w:rFonts w:hint="eastAsia" w:ascii="方正小标宋简体" w:hAnsi="方正小标宋简体" w:eastAsia="方正小标宋简体" w:cs="方正小标宋简体"/>
          <w:sz w:val="44"/>
          <w:szCs w:val="44"/>
        </w:rPr>
        <w:t>中共西安市阎良区委平安建设工作办公室</w:t>
      </w:r>
    </w:p>
    <w:p>
      <w:pPr>
        <w:pStyle w:val="6"/>
        <w:shd w:val="clear" w:color="auto" w:fill="FFFFFF"/>
        <w:spacing w:before="0" w:beforeAutospacing="0" w:after="0" w:afterAutospacing="0" w:line="520" w:lineRule="exact"/>
        <w:jc w:val="center"/>
        <w:rPr>
          <w:rStyle w:val="10"/>
          <w:rFonts w:ascii="方正小标宋简体" w:hAnsi="方正小标宋简体" w:eastAsia="方正小标宋简体" w:cs="方正小标宋简体"/>
          <w:b w:val="0"/>
          <w:bCs w:val="0"/>
          <w:color w:val="000000"/>
          <w:sz w:val="44"/>
          <w:szCs w:val="44"/>
        </w:rPr>
      </w:pPr>
      <w:r>
        <w:rPr>
          <w:rStyle w:val="10"/>
          <w:rFonts w:hint="eastAsia" w:ascii="方正小标宋简体" w:hAnsi="方正小标宋简体" w:eastAsia="方正小标宋简体" w:cs="方正小标宋简体"/>
          <w:color w:val="000000"/>
          <w:sz w:val="44"/>
          <w:szCs w:val="44"/>
        </w:rPr>
        <w:t>20</w:t>
      </w:r>
      <w:r>
        <w:rPr>
          <w:rStyle w:val="10"/>
          <w:rFonts w:hint="eastAsia" w:ascii="方正小标宋简体" w:hAnsi="方正小标宋简体" w:eastAsia="方正小标宋简体" w:cs="方正小标宋简体"/>
          <w:color w:val="000000"/>
          <w:sz w:val="44"/>
          <w:szCs w:val="44"/>
          <w:lang w:val="en-US" w:eastAsia="zh-CN"/>
        </w:rPr>
        <w:t>20</w:t>
      </w:r>
      <w:r>
        <w:rPr>
          <w:rStyle w:val="10"/>
          <w:rFonts w:hint="eastAsia" w:ascii="方正小标宋简体" w:hAnsi="方正小标宋简体" w:eastAsia="方正小标宋简体" w:cs="方正小标宋简体"/>
          <w:color w:val="000000"/>
          <w:sz w:val="44"/>
          <w:szCs w:val="44"/>
        </w:rPr>
        <w:t>年度部门决算</w:t>
      </w: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Cs w:val="32"/>
        </w:rPr>
      </w:pPr>
    </w:p>
    <w:p>
      <w:pPr>
        <w:spacing w:line="400" w:lineRule="exact"/>
        <w:ind w:firstLine="2570" w:firstLineChars="800"/>
        <w:rPr>
          <w:rFonts w:asciiTheme="majorEastAsia" w:hAnsiTheme="majorEastAsia" w:eastAsiaTheme="majorEastAsia" w:cstheme="majorEastAsia"/>
          <w:b/>
          <w:bCs/>
          <w:szCs w:val="32"/>
        </w:rPr>
      </w:pPr>
    </w:p>
    <w:p>
      <w:pPr>
        <w:spacing w:line="400" w:lineRule="exact"/>
        <w:ind w:firstLine="2088" w:firstLineChars="650"/>
        <w:rPr>
          <w:rFonts w:asciiTheme="minorEastAsia" w:hAnsiTheme="minorEastAsia" w:eastAsiaTheme="minorEastAsia" w:cstheme="minorEastAsia"/>
          <w:b/>
          <w:bCs/>
          <w:szCs w:val="32"/>
        </w:rPr>
      </w:pPr>
    </w:p>
    <w:p>
      <w:pPr>
        <w:spacing w:line="400" w:lineRule="exact"/>
        <w:ind w:firstLine="2088" w:firstLineChars="650"/>
        <w:rPr>
          <w:rFonts w:asciiTheme="minorEastAsia" w:hAnsiTheme="minorEastAsia" w:eastAsiaTheme="minorEastAsia" w:cstheme="minorEastAsia"/>
          <w:b/>
          <w:bCs/>
          <w:szCs w:val="32"/>
        </w:rPr>
      </w:pPr>
    </w:p>
    <w:p>
      <w:pPr>
        <w:spacing w:line="400" w:lineRule="exact"/>
        <w:ind w:firstLine="2088" w:firstLineChars="650"/>
        <w:rPr>
          <w:rFonts w:asciiTheme="minorEastAsia" w:hAnsiTheme="minorEastAsia" w:eastAsiaTheme="minorEastAsia" w:cstheme="minorEastAsia"/>
          <w:b/>
          <w:bCs/>
          <w:szCs w:val="32"/>
        </w:rPr>
      </w:pPr>
    </w:p>
    <w:p>
      <w:pPr>
        <w:spacing w:line="400" w:lineRule="exact"/>
        <w:ind w:firstLine="2088" w:firstLineChars="650"/>
        <w:rPr>
          <w:rFonts w:asciiTheme="minorEastAsia" w:hAnsiTheme="minorEastAsia" w:eastAsiaTheme="minorEastAsia" w:cstheme="minorEastAsia"/>
          <w:b/>
          <w:bCs/>
          <w:szCs w:val="32"/>
        </w:rPr>
      </w:pPr>
    </w:p>
    <w:p>
      <w:pPr>
        <w:spacing w:line="400" w:lineRule="exact"/>
        <w:ind w:firstLine="2088" w:firstLineChars="650"/>
        <w:rPr>
          <w:rFonts w:asciiTheme="minorEastAsia" w:hAnsiTheme="minorEastAsia" w:eastAsiaTheme="minorEastAsia" w:cstheme="minorEastAsia"/>
          <w:b/>
          <w:bCs/>
          <w:szCs w:val="32"/>
        </w:rPr>
      </w:pPr>
      <w:r>
        <w:rPr>
          <w:rFonts w:hint="eastAsia" w:asciiTheme="minorEastAsia" w:hAnsiTheme="minorEastAsia" w:eastAsiaTheme="minorEastAsia" w:cstheme="minorEastAsia"/>
          <w:b/>
          <w:bCs/>
          <w:szCs w:val="32"/>
        </w:rPr>
        <w:t>保密审查情况：已审查</w:t>
      </w:r>
    </w:p>
    <w:p>
      <w:pPr>
        <w:spacing w:line="400" w:lineRule="exact"/>
        <w:jc w:val="center"/>
        <w:rPr>
          <w:rFonts w:asciiTheme="minorEastAsia" w:hAnsiTheme="minorEastAsia" w:eastAsiaTheme="minorEastAsia" w:cstheme="minorEastAsia"/>
          <w:b/>
          <w:bCs/>
          <w:szCs w:val="32"/>
        </w:rPr>
      </w:pPr>
    </w:p>
    <w:p>
      <w:pPr>
        <w:spacing w:line="400" w:lineRule="exact"/>
        <w:ind w:firstLine="2088" w:firstLineChars="650"/>
        <w:rPr>
          <w:rFonts w:ascii="宋体" w:hAnsi="宋体" w:cs="宋体"/>
          <w:b/>
          <w:bCs/>
          <w:szCs w:val="32"/>
        </w:rPr>
      </w:pPr>
      <w:r>
        <w:rPr>
          <w:rFonts w:hint="eastAsia" w:asciiTheme="minorEastAsia" w:hAnsiTheme="minorEastAsia" w:eastAsiaTheme="minorEastAsia" w:cstheme="minorEastAsia"/>
          <w:b/>
          <w:bCs/>
          <w:szCs w:val="32"/>
        </w:rPr>
        <w:t>部门主要负责人审签情况：已审签</w:t>
      </w:r>
    </w:p>
    <w:p>
      <w:pPr>
        <w:spacing w:line="400" w:lineRule="exact"/>
        <w:ind w:firstLine="2081" w:firstLineChars="650"/>
        <w:rPr>
          <w:rFonts w:ascii="宋体" w:hAnsi="宋体" w:cs="宋体"/>
          <w:b/>
          <w:bCs/>
          <w:szCs w:val="32"/>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目录</w:t>
      </w:r>
    </w:p>
    <w:p>
      <w:pPr>
        <w:jc w:val="center"/>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 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pPr>
      <w:r>
        <w:rPr>
          <w:rFonts w:hint="eastAsia" w:ascii="黑体" w:hAnsi="宋体" w:eastAsia="黑体"/>
          <w:color w:val="000000"/>
          <w:kern w:val="0"/>
          <w:szCs w:val="32"/>
        </w:rPr>
        <w:t>第二部分  20</w:t>
      </w:r>
      <w:r>
        <w:rPr>
          <w:rFonts w:hint="eastAsia" w:ascii="黑体" w:hAnsi="宋体" w:eastAsia="黑体"/>
          <w:color w:val="000000"/>
          <w:kern w:val="0"/>
          <w:szCs w:val="32"/>
          <w:lang w:val="en-US" w:eastAsia="zh-CN"/>
        </w:rPr>
        <w:t>20</w:t>
      </w:r>
      <w:r>
        <w:rPr>
          <w:rFonts w:hint="eastAsia" w:ascii="黑体" w:hAnsi="宋体" w:eastAsia="黑体"/>
          <w:color w:val="000000"/>
          <w:kern w:val="0"/>
          <w:szCs w:val="32"/>
        </w:rPr>
        <w:t>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widowControl/>
        <w:jc w:val="left"/>
        <w:rPr>
          <w:rFonts w:hint="eastAsia"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keepNext w:val="0"/>
        <w:keepLines w:val="0"/>
        <w:widowControl/>
        <w:suppressLineNumbers w:val="0"/>
        <w:jc w:val="left"/>
      </w:pPr>
      <w:r>
        <w:rPr>
          <w:rFonts w:ascii="仿宋" w:hAnsi="仿宋" w:eastAsia="仿宋" w:cs="仿宋"/>
          <w:color w:val="000000"/>
          <w:kern w:val="0"/>
          <w:sz w:val="31"/>
          <w:szCs w:val="31"/>
          <w:lang w:val="en-US" w:eastAsia="zh-CN" w:bidi="ar"/>
        </w:rPr>
        <w:t>九、国有资本经营预算财政拨款支出决算表</w:t>
      </w:r>
    </w:p>
    <w:p>
      <w:pPr>
        <w:widowControl/>
        <w:jc w:val="center"/>
      </w:pPr>
      <w:r>
        <w:rPr>
          <w:rFonts w:hint="eastAsia" w:ascii="黑体" w:hAnsi="宋体" w:eastAsia="黑体"/>
          <w:color w:val="000000"/>
          <w:kern w:val="0"/>
          <w:szCs w:val="32"/>
        </w:rPr>
        <w:t>第三部分 20</w:t>
      </w:r>
      <w:r>
        <w:rPr>
          <w:rFonts w:hint="eastAsia" w:ascii="黑体" w:hAnsi="宋体" w:eastAsia="黑体"/>
          <w:color w:val="000000"/>
          <w:kern w:val="0"/>
          <w:szCs w:val="32"/>
          <w:lang w:val="en-US" w:eastAsia="zh-CN"/>
        </w:rPr>
        <w:t>20</w:t>
      </w:r>
      <w:r>
        <w:rPr>
          <w:rFonts w:hint="eastAsia" w:ascii="黑体" w:hAnsi="宋体" w:eastAsia="黑体"/>
          <w:color w:val="000000"/>
          <w:kern w:val="0"/>
          <w:szCs w:val="32"/>
        </w:rPr>
        <w:t>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hint="eastAsia" w:ascii="仿宋" w:hAnsi="仿宋" w:eastAsia="仿宋" w:cs="楷体"/>
          <w:color w:val="000000"/>
          <w:kern w:val="0"/>
          <w:szCs w:val="32"/>
        </w:rPr>
      </w:pPr>
      <w:r>
        <w:rPr>
          <w:rFonts w:hint="eastAsia" w:ascii="仿宋" w:hAnsi="仿宋" w:eastAsia="仿宋" w:cs="楷体"/>
          <w:color w:val="000000"/>
          <w:kern w:val="0"/>
          <w:szCs w:val="32"/>
        </w:rPr>
        <w:t>十、机关运行经费支出情况说明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lang w:val="en-US" w:eastAsia="zh-CN"/>
        </w:rPr>
        <w:t>十一、</w:t>
      </w:r>
      <w:r>
        <w:rPr>
          <w:rFonts w:hint="eastAsia" w:ascii="仿宋" w:hAnsi="仿宋" w:eastAsia="仿宋" w:cs="楷体"/>
          <w:color w:val="000000"/>
          <w:kern w:val="0"/>
          <w:szCs w:val="32"/>
        </w:rPr>
        <w:t>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lang w:val="en-US" w:eastAsia="zh-CN"/>
        </w:rPr>
        <w:t>十二、</w:t>
      </w:r>
      <w:r>
        <w:rPr>
          <w:rFonts w:hint="eastAsia" w:ascii="仿宋" w:hAnsi="仿宋" w:eastAsia="仿宋" w:cs="楷体"/>
          <w:color w:val="000000"/>
          <w:kern w:val="0"/>
          <w:szCs w:val="32"/>
        </w:rPr>
        <w:t>国有资产占用及购置情况说明</w:t>
      </w:r>
    </w:p>
    <w:p>
      <w:pPr>
        <w:keepNext w:val="0"/>
        <w:keepLines w:val="0"/>
        <w:widowControl/>
        <w:suppressLineNumbers w:val="0"/>
        <w:jc w:val="left"/>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十三、</w:t>
      </w:r>
      <w:r>
        <w:rPr>
          <w:rFonts w:hint="eastAsia" w:ascii="仿宋" w:hAnsi="仿宋" w:eastAsia="仿宋" w:cs="楷体"/>
          <w:color w:val="000000"/>
          <w:kern w:val="0"/>
          <w:szCs w:val="32"/>
        </w:rPr>
        <w:t>预算绩效情况说明</w:t>
      </w:r>
    </w:p>
    <w:p>
      <w:pPr>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jc w:val="center"/>
        <w:rPr>
          <w:rFonts w:ascii="黑体" w:hAnsi="宋体" w:eastAsia="黑体"/>
          <w:color w:val="000000"/>
          <w:kern w:val="0"/>
          <w:sz w:val="44"/>
          <w:szCs w:val="44"/>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pStyle w:val="6"/>
        <w:spacing w:before="0" w:beforeAutospacing="0" w:after="0" w:afterAutospacing="0" w:line="560" w:lineRule="exact"/>
        <w:ind w:firstLine="640" w:firstLineChars="200"/>
        <w:rPr>
          <w:rFonts w:ascii="黑体" w:hAnsi="Times New Roman" w:eastAsia="黑体" w:cs="楷体"/>
          <w:bCs/>
          <w:color w:val="000000"/>
          <w:sz w:val="32"/>
          <w:szCs w:val="32"/>
        </w:rPr>
      </w:pPr>
      <w:r>
        <w:rPr>
          <w:rFonts w:hint="eastAsia" w:ascii="黑体" w:hAnsi="Times New Roman" w:eastAsia="黑体" w:cs="楷体"/>
          <w:bCs/>
          <w:color w:val="000000"/>
          <w:sz w:val="32"/>
          <w:szCs w:val="32"/>
        </w:rPr>
        <w:t>一、部门主要职责及内设机构</w:t>
      </w:r>
    </w:p>
    <w:p>
      <w:pPr>
        <w:pStyle w:val="6"/>
        <w:spacing w:before="0" w:beforeAutospacing="0" w:after="0" w:afterAutospacing="0" w:line="560" w:lineRule="exact"/>
        <w:ind w:firstLine="640" w:firstLineChars="200"/>
        <w:rPr>
          <w:rFonts w:ascii="黑体" w:eastAsia="黑体"/>
          <w:color w:val="000000"/>
          <w:sz w:val="32"/>
          <w:szCs w:val="32"/>
        </w:rPr>
      </w:pPr>
      <w:r>
        <w:rPr>
          <w:rFonts w:hint="eastAsia" w:ascii="仿宋_GB2312" w:eastAsia="仿宋_GB2312"/>
          <w:color w:val="000000"/>
          <w:sz w:val="32"/>
          <w:szCs w:val="32"/>
        </w:rPr>
        <w:t>中共西安市阎良区委平安建设工作办公室是区委统筹推进全区政治、经济、社会、文化、生态等“五位一体”平安建设工作的职能部门，是区委工作机关，归口区委政法委管理，主要职责是贯彻落实党中央、省委、市委和区委对平安建设工作的方针政策和决策部署。</w:t>
      </w:r>
    </w:p>
    <w:p>
      <w:pPr>
        <w:widowControl/>
        <w:spacing w:line="560" w:lineRule="exact"/>
        <w:ind w:firstLine="643" w:firstLineChars="200"/>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（一）主要职责</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2020年，区委平安建设工作办公室要坚持以习近平新时代中国特色社会主义思想为指导，深入贯彻落实党的十九大、十九届二中、三中、四中全会精神，认真贯彻落实中央、省委、市委和区委关于推进市域社会治理现代化的决策部署，紧紧围绕推进社会治理体系和治理能力现代化总目标，牢牢把握坚持和完善共建共治共享的社会治理制度总要求，坚持以人民为中心发展思想，坚定不移贯彻新发展理念，紧扣追赶超越定位和“五个扎实”要求，以加强党的全面领导为统领，以增强人民群众获得感、幸福感、安全感为落脚点，以开展区域社会治理现代化试点为抓手，探索具有时代特征、阎良特色的区域社会治理新模式，推动社会治理和平安建设工作走在全省、全市前列，为助力西安国家中心城市建设、加快打造中国航空城2.0版提供有力保障。主要内容有：</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（一）以习近平新时代中国特色社会主义思想为指导，坚持社会治理和平安建设的正确方向</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（二）以试点为契机，稳步推进区域社会治理现代化建设</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（三）建立健全社会治理和平安建设体制机制</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（四）夯实基层网格化服务管理社会治理基础</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（五）推进社会治理智能化信息平台建设</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（六）全面提升工作效能</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（七）切实加强机关自身建设</w:t>
      </w:r>
    </w:p>
    <w:p>
      <w:pPr>
        <w:widowControl/>
        <w:spacing w:line="560" w:lineRule="exact"/>
        <w:ind w:firstLine="472" w:firstLineChars="147"/>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（二）内设机构</w:t>
      </w:r>
    </w:p>
    <w:p>
      <w:pPr>
        <w:pBdr>
          <w:bottom w:val="single" w:color="FFFFFF" w:sz="4" w:space="31"/>
        </w:pBdr>
        <w:spacing w:line="560" w:lineRule="exact"/>
        <w:ind w:firstLine="640"/>
        <w:rPr>
          <w:rFonts w:ascii="仿宋_GB2312" w:hAnsi="仿宋" w:eastAsia="仿宋_GB2312" w:cs="仿宋"/>
          <w:kern w:val="0"/>
          <w:szCs w:val="32"/>
        </w:rPr>
      </w:pPr>
      <w:r>
        <w:rPr>
          <w:rFonts w:hint="eastAsia" w:ascii="仿宋_GB2312" w:hAnsi="仿宋" w:eastAsia="仿宋_GB2312" w:cs="仿宋"/>
          <w:kern w:val="0"/>
          <w:szCs w:val="32"/>
          <w:lang w:val="en-US" w:eastAsia="zh-CN"/>
        </w:rPr>
        <w:t>内</w:t>
      </w:r>
      <w:r>
        <w:rPr>
          <w:rFonts w:hint="eastAsia" w:ascii="仿宋_GB2312" w:hAnsi="仿宋" w:eastAsia="仿宋_GB2312" w:cs="仿宋"/>
          <w:kern w:val="0"/>
          <w:szCs w:val="32"/>
        </w:rPr>
        <w:t>设综合科</w:t>
      </w:r>
      <w:r>
        <w:rPr>
          <w:rFonts w:hint="eastAsia" w:ascii="仿宋_GB2312" w:hAnsi="仿宋" w:eastAsia="仿宋_GB2312" w:cs="仿宋"/>
          <w:kern w:val="0"/>
          <w:szCs w:val="32"/>
          <w:lang w:val="en-US" w:eastAsia="zh-CN"/>
        </w:rPr>
        <w:t>和区综合治理和网格化服务管理中心</w:t>
      </w:r>
      <w:r>
        <w:rPr>
          <w:rFonts w:hint="eastAsia" w:ascii="仿宋_GB2312" w:hAnsi="仿宋" w:eastAsia="仿宋_GB2312" w:cs="仿宋"/>
          <w:kern w:val="0"/>
          <w:szCs w:val="32"/>
        </w:rPr>
        <w:t>。</w:t>
      </w:r>
    </w:p>
    <w:p>
      <w:pPr>
        <w:pBdr>
          <w:bottom w:val="single" w:color="FFFFFF" w:sz="4" w:space="31"/>
        </w:pBdr>
        <w:spacing w:line="560" w:lineRule="exact"/>
        <w:ind w:firstLine="640"/>
        <w:rPr>
          <w:rFonts w:ascii="仿宋_GB2312" w:hAnsi="仿宋" w:eastAsia="仿宋_GB2312" w:cs="仿宋"/>
          <w:kern w:val="0"/>
          <w:szCs w:val="32"/>
        </w:rPr>
      </w:pPr>
      <w:r>
        <w:rPr>
          <w:rFonts w:ascii="黑体" w:hAnsi="宋体" w:eastAsia="黑体"/>
          <w:color w:val="000000"/>
          <w:kern w:val="0"/>
          <w:szCs w:val="32"/>
        </w:rPr>
        <w:t>二、</w:t>
      </w:r>
      <w:r>
        <w:rPr>
          <w:rFonts w:hint="eastAsia" w:ascii="黑体" w:hAnsi="宋体" w:eastAsia="黑体"/>
          <w:color w:val="000000"/>
          <w:kern w:val="0"/>
          <w:szCs w:val="32"/>
        </w:rPr>
        <w:t>部门决算单位构成</w:t>
      </w:r>
    </w:p>
    <w:p>
      <w:pPr>
        <w:pBdr>
          <w:bottom w:val="single" w:color="FFFFFF" w:sz="4" w:space="31"/>
        </w:pBdr>
        <w:spacing w:line="560" w:lineRule="exact"/>
        <w:ind w:firstLine="640"/>
        <w:rPr>
          <w:rFonts w:ascii="仿宋_GB2312" w:hAnsi="仿宋" w:eastAsia="仿宋_GB2312" w:cs="仿宋"/>
          <w:kern w:val="0"/>
          <w:szCs w:val="32"/>
        </w:rPr>
      </w:pPr>
      <w:r>
        <w:rPr>
          <w:rFonts w:hint="eastAsia" w:ascii="仿宋_GB2312" w:hAnsi="仿宋_GB2312" w:eastAsia="仿宋_GB2312" w:cs="仿宋_GB2312"/>
          <w:szCs w:val="32"/>
        </w:rPr>
        <w:t>纳入20</w:t>
      </w:r>
      <w:r>
        <w:rPr>
          <w:rFonts w:hint="eastAsia" w:ascii="仿宋_GB2312" w:hAnsi="仿宋_GB2312" w:eastAsia="仿宋_GB2312" w:cs="仿宋_GB2312"/>
          <w:szCs w:val="32"/>
          <w:lang w:val="en-US" w:eastAsia="zh-CN"/>
        </w:rPr>
        <w:t>20</w:t>
      </w:r>
      <w:r>
        <w:rPr>
          <w:rFonts w:hint="eastAsia" w:ascii="仿宋_GB2312" w:hAnsi="仿宋_GB2312" w:eastAsia="仿宋_GB2312" w:cs="仿宋_GB2312"/>
          <w:szCs w:val="32"/>
        </w:rPr>
        <w:t>年度本部门决算编制范围的单位共1个，决算包括部门本级（机关）决算，无</w:t>
      </w:r>
      <w:r>
        <w:rPr>
          <w:rFonts w:ascii="仿宋_GB2312" w:hAnsi="仿宋_GB2312" w:eastAsia="仿宋_GB2312" w:cs="仿宋_GB2312"/>
          <w:color w:val="000000"/>
          <w:kern w:val="0"/>
          <w:sz w:val="31"/>
          <w:szCs w:val="31"/>
        </w:rPr>
        <w:t>二级预算</w:t>
      </w:r>
      <w:r>
        <w:rPr>
          <w:rFonts w:hint="eastAsia" w:ascii="仿宋_GB2312" w:hAnsi="仿宋_GB2312" w:eastAsia="仿宋_GB2312" w:cs="仿宋_GB2312"/>
          <w:szCs w:val="32"/>
        </w:rPr>
        <w:t>单位：</w:t>
      </w:r>
    </w:p>
    <w:tbl>
      <w:tblPr>
        <w:tblStyle w:val="8"/>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黑体" w:hAnsi="黑体" w:eastAsia="黑体"/>
                <w:szCs w:val="32"/>
              </w:rPr>
            </w:pPr>
            <w:r>
              <w:rPr>
                <w:rFonts w:hint="eastAsia" w:ascii="黑体" w:hAnsi="黑体" w:eastAsia="黑体"/>
                <w:szCs w:val="32"/>
              </w:rPr>
              <w:t>序号</w:t>
            </w:r>
          </w:p>
        </w:tc>
        <w:tc>
          <w:tcPr>
            <w:tcW w:w="7278" w:type="dxa"/>
            <w:vAlign w:val="center"/>
          </w:tcPr>
          <w:p>
            <w:pPr>
              <w:jc w:val="center"/>
              <w:rPr>
                <w:rFonts w:ascii="黑体" w:hAnsi="黑体" w:eastAsia="黑体"/>
                <w:szCs w:val="32"/>
              </w:rPr>
            </w:pPr>
            <w:r>
              <w:rPr>
                <w:rFonts w:hint="eastAsia" w:ascii="黑体" w:hAnsi="黑体" w:eastAsia="黑体"/>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1</w:t>
            </w:r>
          </w:p>
        </w:tc>
        <w:tc>
          <w:tcPr>
            <w:tcW w:w="7278"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中共西安市阎良区委平安建设工作办公室（机关）</w:t>
            </w:r>
          </w:p>
        </w:tc>
      </w:tr>
    </w:tbl>
    <w:p>
      <w:pPr>
        <w:ind w:firstLine="640"/>
        <w:rPr>
          <w:rFonts w:ascii="黑体" w:hAnsi="黑体" w:eastAsia="黑体"/>
          <w:b/>
          <w:bCs/>
          <w:szCs w:val="32"/>
        </w:rPr>
      </w:pPr>
      <w:r>
        <w:rPr>
          <w:rFonts w:hint="eastAsia" w:ascii="黑体" w:hAnsi="黑体" w:eastAsia="黑体"/>
          <w:b/>
          <w:bCs/>
          <w:szCs w:val="32"/>
        </w:rPr>
        <w:t>三、部门人员情况</w:t>
      </w:r>
    </w:p>
    <w:p>
      <w:pPr>
        <w:pBdr>
          <w:bottom w:val="single" w:color="FFFFFF" w:sz="4" w:space="31"/>
        </w:pBdr>
        <w:spacing w:line="560" w:lineRule="exact"/>
        <w:ind w:firstLine="640"/>
        <w:rPr>
          <w:rFonts w:ascii="仿宋_GB2312" w:hAnsi="仿宋" w:eastAsia="仿宋_GB2312" w:cs="仿宋"/>
          <w:kern w:val="0"/>
          <w:szCs w:val="32"/>
        </w:rPr>
      </w:pPr>
      <w:r>
        <w:rPr>
          <w:rFonts w:hint="eastAsia" w:ascii="仿宋_GB2312" w:hAnsi="仿宋" w:eastAsia="仿宋_GB2312" w:cs="仿宋"/>
          <w:kern w:val="0"/>
          <w:szCs w:val="32"/>
        </w:rPr>
        <w:t>截止20</w:t>
      </w:r>
      <w:r>
        <w:rPr>
          <w:rFonts w:hint="eastAsia" w:ascii="仿宋_GB2312" w:hAnsi="仿宋" w:eastAsia="仿宋_GB2312" w:cs="仿宋"/>
          <w:kern w:val="0"/>
          <w:szCs w:val="32"/>
          <w:lang w:val="en-US" w:eastAsia="zh-CN"/>
        </w:rPr>
        <w:t>20</w:t>
      </w:r>
      <w:r>
        <w:rPr>
          <w:rFonts w:hint="eastAsia" w:ascii="仿宋_GB2312" w:hAnsi="仿宋" w:eastAsia="仿宋_GB2312" w:cs="仿宋"/>
          <w:kern w:val="0"/>
          <w:szCs w:val="32"/>
        </w:rPr>
        <w:t>年底，本部门人员编制</w:t>
      </w:r>
      <w:r>
        <w:rPr>
          <w:rFonts w:hint="eastAsia" w:ascii="仿宋_GB2312" w:hAnsi="仿宋" w:eastAsia="仿宋_GB2312" w:cs="仿宋"/>
          <w:kern w:val="0"/>
          <w:szCs w:val="32"/>
          <w:lang w:val="en-US" w:eastAsia="zh-CN"/>
        </w:rPr>
        <w:t>12</w:t>
      </w:r>
      <w:r>
        <w:rPr>
          <w:rFonts w:hint="eastAsia" w:ascii="仿宋_GB2312" w:hAnsi="仿宋" w:eastAsia="仿宋_GB2312" w:cs="仿宋"/>
          <w:kern w:val="0"/>
          <w:szCs w:val="32"/>
        </w:rPr>
        <w:t>人，其中行政编制</w:t>
      </w:r>
      <w:r>
        <w:rPr>
          <w:rFonts w:hint="eastAsia" w:ascii="仿宋_GB2312" w:hAnsi="仿宋" w:eastAsia="仿宋_GB2312" w:cs="仿宋"/>
          <w:kern w:val="0"/>
          <w:szCs w:val="32"/>
          <w:lang w:val="en-US" w:eastAsia="zh-CN"/>
        </w:rPr>
        <w:t>6</w:t>
      </w:r>
      <w:r>
        <w:rPr>
          <w:rFonts w:hint="eastAsia" w:ascii="仿宋_GB2312" w:hAnsi="仿宋" w:eastAsia="仿宋_GB2312" w:cs="仿宋"/>
          <w:kern w:val="0"/>
          <w:szCs w:val="32"/>
        </w:rPr>
        <w:t>人</w:t>
      </w:r>
      <w:r>
        <w:rPr>
          <w:rFonts w:hint="eastAsia" w:ascii="仿宋_GB2312" w:hAnsi="仿宋" w:eastAsia="仿宋_GB2312" w:cs="仿宋"/>
          <w:kern w:val="0"/>
          <w:szCs w:val="32"/>
          <w:lang w:eastAsia="zh-CN"/>
        </w:rPr>
        <w:t>、</w:t>
      </w:r>
      <w:r>
        <w:rPr>
          <w:rFonts w:hint="eastAsia" w:ascii="仿宋_GB2312" w:hAnsi="仿宋" w:eastAsia="仿宋_GB2312" w:cs="仿宋"/>
          <w:kern w:val="0"/>
          <w:szCs w:val="32"/>
          <w:lang w:val="en-US" w:eastAsia="zh-CN"/>
        </w:rPr>
        <w:t>事业编6人</w:t>
      </w:r>
      <w:r>
        <w:rPr>
          <w:rFonts w:hint="eastAsia" w:ascii="仿宋_GB2312" w:hAnsi="仿宋" w:eastAsia="仿宋_GB2312" w:cs="仿宋"/>
          <w:kern w:val="0"/>
          <w:szCs w:val="32"/>
        </w:rPr>
        <w:t>；实有人员</w:t>
      </w:r>
      <w:r>
        <w:rPr>
          <w:rFonts w:hint="eastAsia" w:ascii="仿宋_GB2312" w:hAnsi="仿宋" w:eastAsia="仿宋_GB2312" w:cs="仿宋"/>
          <w:kern w:val="0"/>
          <w:szCs w:val="32"/>
          <w:lang w:val="en-US" w:eastAsia="zh-CN"/>
        </w:rPr>
        <w:t>8</w:t>
      </w:r>
      <w:r>
        <w:rPr>
          <w:rFonts w:hint="eastAsia" w:ascii="仿宋_GB2312" w:hAnsi="仿宋" w:eastAsia="仿宋_GB2312" w:cs="仿宋"/>
          <w:kern w:val="0"/>
          <w:szCs w:val="32"/>
        </w:rPr>
        <w:t>人，其中行政4人</w:t>
      </w:r>
      <w:r>
        <w:rPr>
          <w:rFonts w:hint="eastAsia" w:ascii="仿宋_GB2312" w:hAnsi="仿宋" w:eastAsia="仿宋_GB2312" w:cs="仿宋"/>
          <w:kern w:val="0"/>
          <w:szCs w:val="32"/>
          <w:lang w:eastAsia="zh-CN"/>
        </w:rPr>
        <w:t>、</w:t>
      </w:r>
      <w:r>
        <w:rPr>
          <w:rFonts w:hint="eastAsia" w:ascii="仿宋_GB2312" w:hAnsi="仿宋" w:eastAsia="仿宋_GB2312" w:cs="仿宋"/>
          <w:kern w:val="0"/>
          <w:szCs w:val="32"/>
          <w:lang w:val="en-US" w:eastAsia="zh-CN"/>
        </w:rPr>
        <w:t>事业4人</w:t>
      </w:r>
      <w:r>
        <w:rPr>
          <w:rFonts w:hint="eastAsia" w:ascii="仿宋_GB2312" w:hAnsi="仿宋" w:eastAsia="仿宋_GB2312" w:cs="仿宋"/>
          <w:kern w:val="0"/>
          <w:szCs w:val="32"/>
        </w:rPr>
        <w:t>。单位管理的离退休人员0人。</w:t>
      </w:r>
    </w:p>
    <w:p>
      <w:pPr>
        <w:pBdr>
          <w:bottom w:val="single" w:color="FFFFFF" w:sz="4" w:space="31"/>
        </w:pBdr>
        <w:spacing w:line="560" w:lineRule="exact"/>
        <w:ind w:firstLine="640"/>
        <w:rPr>
          <w:rFonts w:hint="eastAsia" w:ascii="仿宋_GB2312" w:hAnsi="仿宋" w:eastAsia="仿宋_GB2312" w:cs="仿宋"/>
          <w:kern w:val="0"/>
          <w:szCs w:val="32"/>
        </w:rPr>
      </w:pPr>
    </w:p>
    <w:p>
      <w:pPr>
        <w:widowControl/>
        <w:jc w:val="center"/>
        <w:rPr>
          <w:rFonts w:hint="eastAsia" w:ascii="黑体" w:hAnsi="宋体" w:eastAsia="黑体"/>
          <w:color w:val="000000"/>
          <w:kern w:val="0"/>
          <w:sz w:val="44"/>
          <w:szCs w:val="44"/>
          <w:lang w:eastAsia="zh-CN"/>
        </w:rPr>
      </w:pPr>
      <w:r>
        <w:rPr>
          <w:rFonts w:hint="eastAsia" w:ascii="黑体" w:hAnsi="宋体" w:eastAsia="黑体"/>
          <w:color w:val="000000"/>
          <w:kern w:val="0"/>
          <w:sz w:val="44"/>
          <w:szCs w:val="44"/>
          <w:lang w:eastAsia="zh-CN"/>
        </w:rPr>
        <w:drawing>
          <wp:inline distT="0" distB="0" distL="114300" distR="114300">
            <wp:extent cx="3597275" cy="2707640"/>
            <wp:effectExtent l="4445" t="5080" r="10160" b="1524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widowControl/>
        <w:jc w:val="center"/>
        <w:rPr>
          <w:rFonts w:hint="eastAsia" w:ascii="黑体" w:hAnsi="宋体" w:eastAsia="黑体"/>
          <w:color w:val="000000"/>
          <w:kern w:val="0"/>
          <w:sz w:val="44"/>
          <w:szCs w:val="44"/>
        </w:rPr>
      </w:pPr>
    </w:p>
    <w:p>
      <w:pPr>
        <w:widowControl/>
        <w:jc w:val="center"/>
        <w:rPr>
          <w:sz w:val="44"/>
          <w:szCs w:val="44"/>
        </w:rPr>
      </w:pPr>
      <w:r>
        <w:rPr>
          <w:rFonts w:ascii="黑体" w:hAnsi="宋体" w:eastAsia="黑体"/>
          <w:color w:val="000000"/>
          <w:kern w:val="0"/>
          <w:sz w:val="44"/>
          <w:szCs w:val="44"/>
        </w:rPr>
        <w:t>第二部分 20</w:t>
      </w:r>
      <w:r>
        <w:rPr>
          <w:rFonts w:hint="eastAsia" w:ascii="黑体" w:hAnsi="宋体" w:eastAsia="黑体"/>
          <w:color w:val="000000"/>
          <w:kern w:val="0"/>
          <w:sz w:val="44"/>
          <w:szCs w:val="44"/>
          <w:lang w:val="en-US" w:eastAsia="zh-CN"/>
        </w:rPr>
        <w:t>20</w:t>
      </w:r>
      <w:r>
        <w:rPr>
          <w:rFonts w:ascii="黑体" w:hAnsi="宋体" w:eastAsia="黑体"/>
          <w:color w:val="000000"/>
          <w:kern w:val="0"/>
          <w:sz w:val="44"/>
          <w:szCs w:val="44"/>
        </w:rPr>
        <w:t>年度部门决算表</w:t>
      </w:r>
    </w:p>
    <w:tbl>
      <w:tblPr>
        <w:tblStyle w:val="7"/>
        <w:tblpPr w:leftFromText="180" w:rightFromText="180" w:vertAnchor="text" w:horzAnchor="margin" w:tblpXSpec="center" w:tblpY="519"/>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53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59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659"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802"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是</w:t>
            </w: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宋体" w:hAnsi="宋体" w:eastAsia="方正仿宋简体" w:cs="宋体"/>
                <w:color w:val="000000"/>
                <w:sz w:val="18"/>
                <w:szCs w:val="18"/>
                <w:lang w:val="en-US" w:eastAsia="zh-CN"/>
              </w:rPr>
            </w:pPr>
            <w:r>
              <w:rPr>
                <w:rFonts w:hint="eastAsia" w:ascii="宋体" w:hAnsi="宋体" w:cs="宋体"/>
                <w:color w:val="000000"/>
                <w:sz w:val="18"/>
                <w:szCs w:val="18"/>
                <w:lang w:val="en-US" w:eastAsia="zh-CN"/>
              </w:rPr>
              <w:t>本年度无三公支出</w:t>
            </w: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hAnsi="宋体" w:cs="宋体"/>
                <w:color w:val="000000"/>
                <w:sz w:val="21"/>
                <w:szCs w:val="21"/>
              </w:rPr>
            </w:pPr>
            <w:r>
              <w:rPr>
                <w:rFonts w:hint="eastAsia" w:ascii="宋体" w:hAnsi="宋体" w:cs="宋体"/>
                <w:color w:val="000000"/>
                <w:kern w:val="0"/>
                <w:sz w:val="21"/>
                <w:szCs w:val="21"/>
              </w:rPr>
              <w:t>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18"/>
                <w:szCs w:val="18"/>
                <w:lang w:eastAsia="zh-CN"/>
              </w:rPr>
            </w:pPr>
            <w:r>
              <w:rPr>
                <w:rFonts w:hint="eastAsia" w:ascii="宋体" w:hAnsi="宋体" w:cs="宋体"/>
                <w:color w:val="000000"/>
                <w:sz w:val="18"/>
                <w:szCs w:val="18"/>
                <w:lang w:val="en-US" w:eastAsia="zh-CN"/>
              </w:rPr>
              <w:t>不涉及</w:t>
            </w: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方正仿宋简体" w:cs="宋体"/>
                <w:color w:val="000000"/>
                <w:kern w:val="0"/>
                <w:sz w:val="21"/>
                <w:szCs w:val="21"/>
                <w:lang w:val="en-US" w:eastAsia="zh-CN"/>
              </w:rPr>
            </w:pPr>
            <w:r>
              <w:rPr>
                <w:rFonts w:hint="eastAsia" w:ascii="宋体" w:hAnsi="宋体" w:cs="宋体"/>
                <w:color w:val="000000"/>
                <w:kern w:val="0"/>
                <w:sz w:val="21"/>
                <w:szCs w:val="21"/>
                <w:lang w:val="en-US" w:eastAsia="zh-CN"/>
              </w:rPr>
              <w:t>表9</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pPr>
            <w:r>
              <w:rPr>
                <w:rFonts w:ascii="微软雅黑" w:hAnsi="微软雅黑" w:eastAsia="微软雅黑" w:cs="微软雅黑"/>
                <w:color w:val="000000"/>
                <w:kern w:val="0"/>
                <w:sz w:val="20"/>
                <w:szCs w:val="20"/>
                <w:lang w:val="en-US" w:eastAsia="zh-CN" w:bidi="ar"/>
              </w:rPr>
              <w:t>国有资本经营预算财政拨款支出</w:t>
            </w:r>
          </w:p>
          <w:p>
            <w:pPr>
              <w:widowControl/>
              <w:jc w:val="left"/>
              <w:rPr>
                <w:rFonts w:hint="eastAsia" w:ascii="宋体" w:hAnsi="宋体" w:eastAsia="方正仿宋简体" w:cs="宋体"/>
                <w:color w:val="000000"/>
                <w:kern w:val="0"/>
                <w:sz w:val="21"/>
                <w:szCs w:val="21"/>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val="en-US" w:eastAsia="zh-CN"/>
              </w:rPr>
            </w:pPr>
            <w:r>
              <w:rPr>
                <w:rFonts w:hint="eastAsia" w:ascii="宋体" w:hAnsi="宋体" w:cs="宋体"/>
                <w:color w:val="000000"/>
                <w:sz w:val="24"/>
                <w:lang w:val="en-US" w:eastAsia="zh-CN"/>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不涉及</w:t>
            </w:r>
          </w:p>
        </w:tc>
      </w:tr>
    </w:tbl>
    <w:p>
      <w:pPr>
        <w:widowControl/>
        <w:rPr>
          <w:rFonts w:ascii="黑体" w:hAnsi="宋体" w:eastAsia="黑体"/>
          <w:color w:val="000000"/>
          <w:kern w:val="0"/>
          <w:sz w:val="44"/>
          <w:szCs w:val="44"/>
        </w:rPr>
      </w:pP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rPr>
          <w:rFonts w:ascii="宋体" w:hAnsi="宋体" w:eastAsia="宋体" w:cs="宋体"/>
          <w:b/>
          <w:bCs/>
          <w:sz w:val="21"/>
          <w:szCs w:val="21"/>
        </w:rPr>
      </w:pPr>
      <w:r>
        <w:rPr>
          <w:rFonts w:hint="eastAsia" w:ascii="宋体" w:hAnsi="宋体" w:eastAsia="宋体" w:cs="宋体"/>
          <w:b/>
          <w:bCs/>
          <w:sz w:val="21"/>
          <w:szCs w:val="21"/>
        </w:rPr>
        <w:t>编制部门：中共西安市阎良区委平安建设工作办公室（本级）      金额单位：万元</w:t>
      </w:r>
    </w:p>
    <w:tbl>
      <w:tblPr>
        <w:tblStyle w:val="7"/>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112.26</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106.33</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4.64</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21、灾害防治及应急管理支出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112.26</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112.26</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r>
              <w:rPr>
                <w:rFonts w:hint="eastAsia" w:ascii="宋体" w:hAnsi="宋体" w:eastAsia="宋体" w:cs="宋体"/>
                <w:bCs/>
                <w:color w:val="000000"/>
                <w:sz w:val="21"/>
                <w:szCs w:val="21"/>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b/>
                <w:color w:val="000000"/>
                <w:sz w:val="21"/>
                <w:szCs w:val="21"/>
              </w:rPr>
            </w:pPr>
            <w:r>
              <w:rPr>
                <w:rFonts w:hint="eastAsia" w:ascii="宋体" w:hAnsi="宋体" w:eastAsia="宋体" w:cs="宋体"/>
                <w:b/>
                <w:color w:val="000000"/>
                <w:sz w:val="21"/>
                <w:szCs w:val="21"/>
              </w:rPr>
              <w:t>0.00</w:t>
            </w: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r>
              <w:rPr>
                <w:rFonts w:hint="eastAsia" w:ascii="宋体" w:hAnsi="宋体" w:eastAsia="宋体" w:cs="宋体"/>
                <w:bCs/>
                <w:color w:val="000000"/>
                <w:sz w:val="21"/>
                <w:szCs w:val="21"/>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r>
              <w:rPr>
                <w:rFonts w:hint="eastAsia" w:ascii="宋体" w:hAnsi="宋体" w:eastAsia="宋体" w:cs="宋体"/>
                <w:b/>
                <w:color w:val="000000"/>
                <w:sz w:val="21"/>
                <w:szCs w:val="21"/>
              </w:rPr>
              <w:t>0.00</w:t>
            </w: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112.26</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112.26</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rPr>
          <w:rFonts w:ascii="宋体" w:hAnsi="宋体" w:eastAsia="宋体" w:cs="宋体"/>
          <w:b/>
          <w:bCs/>
          <w:sz w:val="21"/>
          <w:szCs w:val="21"/>
        </w:rPr>
      </w:pPr>
      <w:r>
        <w:rPr>
          <w:rFonts w:hint="eastAsia" w:ascii="宋体" w:hAnsi="宋体" w:eastAsia="宋体" w:cs="宋体"/>
          <w:b/>
          <w:bCs/>
          <w:sz w:val="21"/>
          <w:szCs w:val="21"/>
        </w:rPr>
        <w:t>公开02表</w:t>
      </w:r>
    </w:p>
    <w:p>
      <w:pPr>
        <w:rPr>
          <w:rFonts w:ascii="宋体" w:hAnsi="宋体" w:eastAsia="宋体" w:cs="宋体"/>
          <w:b/>
          <w:bCs/>
          <w:sz w:val="48"/>
          <w:szCs w:val="48"/>
        </w:rPr>
      </w:pPr>
      <w:r>
        <w:rPr>
          <w:rFonts w:hint="eastAsia" w:ascii="宋体" w:hAnsi="宋体" w:eastAsia="宋体" w:cs="宋体"/>
          <w:b/>
          <w:bCs/>
          <w:sz w:val="21"/>
          <w:szCs w:val="21"/>
        </w:rPr>
        <w:t>编制部门：中共西安市阎良区委平安建设工作办公室 （本级）       金额单位：万元</w:t>
      </w:r>
    </w:p>
    <w:tbl>
      <w:tblPr>
        <w:tblStyle w:val="7"/>
        <w:tblW w:w="9419" w:type="dxa"/>
        <w:tblInd w:w="-552" w:type="dxa"/>
        <w:tblLayout w:type="fixed"/>
        <w:tblCellMar>
          <w:top w:w="15" w:type="dxa"/>
          <w:left w:w="15" w:type="dxa"/>
          <w:bottom w:w="15" w:type="dxa"/>
          <w:right w:w="15" w:type="dxa"/>
        </w:tblCellMar>
      </w:tblPr>
      <w:tblGrid>
        <w:gridCol w:w="1134"/>
        <w:gridCol w:w="1835"/>
        <w:gridCol w:w="1000"/>
        <w:gridCol w:w="993"/>
        <w:gridCol w:w="708"/>
        <w:gridCol w:w="567"/>
        <w:gridCol w:w="851"/>
        <w:gridCol w:w="709"/>
        <w:gridCol w:w="812"/>
        <w:gridCol w:w="810"/>
      </w:tblGrid>
      <w:tr>
        <w:tblPrEx>
          <w:tblCellMar>
            <w:top w:w="15" w:type="dxa"/>
            <w:left w:w="15" w:type="dxa"/>
            <w:bottom w:w="15" w:type="dxa"/>
            <w:right w:w="15" w:type="dxa"/>
          </w:tblCellMar>
        </w:tblPrEx>
        <w:trPr>
          <w:trHeight w:val="439" w:hRule="atLeast"/>
        </w:trPr>
        <w:tc>
          <w:tcPr>
            <w:tcW w:w="29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10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81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1134"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835"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10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其中：教育收费</w:t>
            </w: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29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112.26</w:t>
            </w:r>
          </w:p>
        </w:tc>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112.26</w:t>
            </w:r>
          </w:p>
        </w:tc>
        <w:tc>
          <w:tcPr>
            <w:tcW w:w="7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201</w:t>
            </w:r>
          </w:p>
        </w:tc>
        <w:tc>
          <w:tcPr>
            <w:tcW w:w="1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10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106.33</w:t>
            </w:r>
          </w:p>
        </w:tc>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106.33</w:t>
            </w:r>
          </w:p>
        </w:tc>
        <w:tc>
          <w:tcPr>
            <w:tcW w:w="7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439" w:hRule="atLeast"/>
        </w:trPr>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20103</w:t>
            </w:r>
          </w:p>
        </w:tc>
        <w:tc>
          <w:tcPr>
            <w:tcW w:w="1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0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47.41</w:t>
            </w:r>
          </w:p>
        </w:tc>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47.41</w:t>
            </w:r>
          </w:p>
        </w:tc>
        <w:tc>
          <w:tcPr>
            <w:tcW w:w="7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439" w:hRule="atLeast"/>
        </w:trPr>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2010399</w:t>
            </w:r>
          </w:p>
        </w:tc>
        <w:tc>
          <w:tcPr>
            <w:tcW w:w="1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10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47.41</w:t>
            </w:r>
          </w:p>
        </w:tc>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47.41</w:t>
            </w:r>
          </w:p>
        </w:tc>
        <w:tc>
          <w:tcPr>
            <w:tcW w:w="7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439" w:hRule="atLeast"/>
        </w:trPr>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20131</w:t>
            </w:r>
          </w:p>
        </w:tc>
        <w:tc>
          <w:tcPr>
            <w:tcW w:w="1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0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23.94</w:t>
            </w:r>
          </w:p>
        </w:tc>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23.94</w:t>
            </w:r>
          </w:p>
        </w:tc>
        <w:tc>
          <w:tcPr>
            <w:tcW w:w="7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439" w:hRule="atLeast"/>
        </w:trPr>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2013101</w:t>
            </w:r>
          </w:p>
        </w:tc>
        <w:tc>
          <w:tcPr>
            <w:tcW w:w="1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0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13.94</w:t>
            </w:r>
          </w:p>
        </w:tc>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13.94</w:t>
            </w:r>
          </w:p>
        </w:tc>
        <w:tc>
          <w:tcPr>
            <w:tcW w:w="7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439" w:hRule="atLeast"/>
        </w:trPr>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2013199</w:t>
            </w:r>
          </w:p>
        </w:tc>
        <w:tc>
          <w:tcPr>
            <w:tcW w:w="1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 xml:space="preserve">  其他党委办公厅（室）及相关机构事务支出</w:t>
            </w:r>
          </w:p>
        </w:tc>
        <w:tc>
          <w:tcPr>
            <w:tcW w:w="10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10.00</w:t>
            </w:r>
          </w:p>
        </w:tc>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10.00</w:t>
            </w:r>
          </w:p>
        </w:tc>
        <w:tc>
          <w:tcPr>
            <w:tcW w:w="7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439" w:hRule="atLeast"/>
        </w:trPr>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20133</w:t>
            </w:r>
          </w:p>
        </w:tc>
        <w:tc>
          <w:tcPr>
            <w:tcW w:w="1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宣传事务</w:t>
            </w:r>
          </w:p>
        </w:tc>
        <w:tc>
          <w:tcPr>
            <w:tcW w:w="10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10.00</w:t>
            </w:r>
          </w:p>
        </w:tc>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10.00</w:t>
            </w:r>
          </w:p>
        </w:tc>
        <w:tc>
          <w:tcPr>
            <w:tcW w:w="7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439" w:hRule="atLeast"/>
        </w:trPr>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2013399</w:t>
            </w:r>
          </w:p>
        </w:tc>
        <w:tc>
          <w:tcPr>
            <w:tcW w:w="1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 xml:space="preserve">  其他宣传事务支出</w:t>
            </w:r>
          </w:p>
        </w:tc>
        <w:tc>
          <w:tcPr>
            <w:tcW w:w="10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10.00</w:t>
            </w:r>
          </w:p>
        </w:tc>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10.00</w:t>
            </w:r>
          </w:p>
        </w:tc>
        <w:tc>
          <w:tcPr>
            <w:tcW w:w="7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439" w:hRule="atLeast"/>
        </w:trPr>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20136</w:t>
            </w:r>
          </w:p>
        </w:tc>
        <w:tc>
          <w:tcPr>
            <w:tcW w:w="1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0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24.98</w:t>
            </w:r>
          </w:p>
        </w:tc>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24.98</w:t>
            </w:r>
          </w:p>
        </w:tc>
        <w:tc>
          <w:tcPr>
            <w:tcW w:w="7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439" w:hRule="atLeast"/>
        </w:trPr>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2013699</w:t>
            </w:r>
          </w:p>
        </w:tc>
        <w:tc>
          <w:tcPr>
            <w:tcW w:w="1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 xml:space="preserve">  其他共产党事务支出</w:t>
            </w:r>
          </w:p>
        </w:tc>
        <w:tc>
          <w:tcPr>
            <w:tcW w:w="10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24.98</w:t>
            </w:r>
          </w:p>
        </w:tc>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24.98</w:t>
            </w:r>
          </w:p>
        </w:tc>
        <w:tc>
          <w:tcPr>
            <w:tcW w:w="7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439" w:hRule="atLeast"/>
        </w:trPr>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208</w:t>
            </w:r>
          </w:p>
        </w:tc>
        <w:tc>
          <w:tcPr>
            <w:tcW w:w="1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0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4.64</w:t>
            </w:r>
          </w:p>
        </w:tc>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4.64</w:t>
            </w:r>
          </w:p>
        </w:tc>
        <w:tc>
          <w:tcPr>
            <w:tcW w:w="7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439" w:hRule="atLeast"/>
        </w:trPr>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20805</w:t>
            </w:r>
          </w:p>
        </w:tc>
        <w:tc>
          <w:tcPr>
            <w:tcW w:w="1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0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4.64</w:t>
            </w:r>
          </w:p>
        </w:tc>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4.64</w:t>
            </w:r>
          </w:p>
        </w:tc>
        <w:tc>
          <w:tcPr>
            <w:tcW w:w="7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704" w:hRule="atLeast"/>
        </w:trPr>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2080505</w:t>
            </w:r>
          </w:p>
        </w:tc>
        <w:tc>
          <w:tcPr>
            <w:tcW w:w="1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0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4.64</w:t>
            </w:r>
          </w:p>
        </w:tc>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4.64</w:t>
            </w:r>
          </w:p>
        </w:tc>
        <w:tc>
          <w:tcPr>
            <w:tcW w:w="7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439" w:hRule="atLeast"/>
        </w:trPr>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210</w:t>
            </w:r>
          </w:p>
        </w:tc>
        <w:tc>
          <w:tcPr>
            <w:tcW w:w="1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10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1.29</w:t>
            </w:r>
          </w:p>
        </w:tc>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1.29</w:t>
            </w:r>
          </w:p>
        </w:tc>
        <w:tc>
          <w:tcPr>
            <w:tcW w:w="7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439" w:hRule="atLeast"/>
        </w:trPr>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21011</w:t>
            </w:r>
          </w:p>
        </w:tc>
        <w:tc>
          <w:tcPr>
            <w:tcW w:w="1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10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1.29</w:t>
            </w:r>
          </w:p>
        </w:tc>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1.29</w:t>
            </w:r>
          </w:p>
        </w:tc>
        <w:tc>
          <w:tcPr>
            <w:tcW w:w="7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439" w:hRule="atLeast"/>
        </w:trPr>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2101101</w:t>
            </w:r>
          </w:p>
        </w:tc>
        <w:tc>
          <w:tcPr>
            <w:tcW w:w="18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0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1.29</w:t>
            </w:r>
          </w:p>
        </w:tc>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1.29</w:t>
            </w:r>
          </w:p>
        </w:tc>
        <w:tc>
          <w:tcPr>
            <w:tcW w:w="7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公开03表</w:t>
      </w:r>
    </w:p>
    <w:p>
      <w:pPr>
        <w:rPr>
          <w:rFonts w:ascii="宋体" w:hAnsi="宋体" w:eastAsia="宋体" w:cs="宋体"/>
          <w:b/>
          <w:bCs/>
          <w:sz w:val="48"/>
          <w:szCs w:val="48"/>
        </w:rPr>
      </w:pPr>
      <w:r>
        <w:rPr>
          <w:rFonts w:hint="eastAsia" w:ascii="宋体" w:hAnsi="宋体" w:eastAsia="宋体" w:cs="宋体"/>
          <w:b/>
          <w:bCs/>
          <w:sz w:val="21"/>
          <w:szCs w:val="21"/>
        </w:rPr>
        <w:t>编制部门：中共西安市阎良区委平安建设工作办公室 （本级）      金额单位：万元</w:t>
      </w:r>
    </w:p>
    <w:tbl>
      <w:tblPr>
        <w:tblStyle w:val="7"/>
        <w:tblW w:w="8896" w:type="dxa"/>
        <w:tblInd w:w="0" w:type="dxa"/>
        <w:tblLayout w:type="fixed"/>
        <w:tblCellMar>
          <w:top w:w="15" w:type="dxa"/>
          <w:left w:w="15" w:type="dxa"/>
          <w:bottom w:w="15" w:type="dxa"/>
          <w:right w:w="15" w:type="dxa"/>
        </w:tblCellMar>
      </w:tblPr>
      <w:tblGrid>
        <w:gridCol w:w="866"/>
        <w:gridCol w:w="131"/>
        <w:gridCol w:w="1689"/>
        <w:gridCol w:w="1015"/>
        <w:gridCol w:w="992"/>
        <w:gridCol w:w="841"/>
        <w:gridCol w:w="1109"/>
        <w:gridCol w:w="908"/>
        <w:gridCol w:w="1345"/>
      </w:tblGrid>
      <w:tr>
        <w:tblPrEx>
          <w:tblCellMar>
            <w:top w:w="15" w:type="dxa"/>
            <w:left w:w="15" w:type="dxa"/>
            <w:bottom w:w="15" w:type="dxa"/>
            <w:right w:w="15" w:type="dxa"/>
          </w:tblCellMar>
        </w:tblPrEx>
        <w:trPr>
          <w:trHeight w:val="372" w:hRule="atLeast"/>
        </w:trPr>
        <w:tc>
          <w:tcPr>
            <w:tcW w:w="268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0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8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6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268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FF0000"/>
                <w:sz w:val="21"/>
                <w:szCs w:val="21"/>
              </w:rPr>
            </w:pPr>
            <w:r>
              <w:rPr>
                <w:rFonts w:hint="eastAsia" w:ascii="宋体" w:hAnsi="宋体" w:eastAsia="宋体" w:cs="宋体"/>
                <w:i w:val="0"/>
                <w:iCs w:val="0"/>
                <w:color w:val="000000"/>
                <w:kern w:val="0"/>
                <w:sz w:val="22"/>
                <w:szCs w:val="22"/>
                <w:u w:val="none"/>
                <w:lang w:val="en-US" w:eastAsia="zh-CN" w:bidi="ar"/>
              </w:rPr>
              <w:t>112.26</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FF0000"/>
                <w:sz w:val="21"/>
                <w:szCs w:val="21"/>
              </w:rPr>
            </w:pPr>
            <w:r>
              <w:rPr>
                <w:rFonts w:hint="eastAsia" w:ascii="宋体" w:hAnsi="宋体" w:eastAsia="宋体" w:cs="宋体"/>
                <w:i w:val="0"/>
                <w:iCs w:val="0"/>
                <w:color w:val="000000"/>
                <w:kern w:val="0"/>
                <w:sz w:val="22"/>
                <w:szCs w:val="22"/>
                <w:u w:val="none"/>
                <w:lang w:val="en-US" w:eastAsia="zh-CN" w:bidi="ar"/>
              </w:rPr>
              <w:t>67.28</w:t>
            </w:r>
          </w:p>
        </w:tc>
        <w:tc>
          <w:tcPr>
            <w:tcW w:w="8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44.98</w:t>
            </w:r>
          </w:p>
        </w:tc>
        <w:tc>
          <w:tcPr>
            <w:tcW w:w="1109"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08"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345"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72"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201</w:t>
            </w:r>
          </w:p>
        </w:tc>
        <w:tc>
          <w:tcPr>
            <w:tcW w:w="18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106.33</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61.35</w:t>
            </w:r>
          </w:p>
        </w:tc>
        <w:tc>
          <w:tcPr>
            <w:tcW w:w="8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44.98</w:t>
            </w:r>
          </w:p>
        </w:tc>
        <w:tc>
          <w:tcPr>
            <w:tcW w:w="1109"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08"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345"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72"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20103</w:t>
            </w:r>
          </w:p>
        </w:tc>
        <w:tc>
          <w:tcPr>
            <w:tcW w:w="18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47.41</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47.41</w:t>
            </w:r>
          </w:p>
        </w:tc>
        <w:tc>
          <w:tcPr>
            <w:tcW w:w="8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08"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345"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72"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2010399</w:t>
            </w:r>
          </w:p>
        </w:tc>
        <w:tc>
          <w:tcPr>
            <w:tcW w:w="18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47.41</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47.41</w:t>
            </w:r>
          </w:p>
        </w:tc>
        <w:tc>
          <w:tcPr>
            <w:tcW w:w="8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08"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345"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72"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20131</w:t>
            </w:r>
          </w:p>
        </w:tc>
        <w:tc>
          <w:tcPr>
            <w:tcW w:w="18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23.94</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13.94</w:t>
            </w:r>
          </w:p>
        </w:tc>
        <w:tc>
          <w:tcPr>
            <w:tcW w:w="8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10.00</w:t>
            </w:r>
          </w:p>
        </w:tc>
        <w:tc>
          <w:tcPr>
            <w:tcW w:w="1109"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08"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345"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72"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2013101</w:t>
            </w:r>
          </w:p>
        </w:tc>
        <w:tc>
          <w:tcPr>
            <w:tcW w:w="18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13.94</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13.94</w:t>
            </w:r>
          </w:p>
        </w:tc>
        <w:tc>
          <w:tcPr>
            <w:tcW w:w="8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08"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345"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72"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2013199</w:t>
            </w:r>
          </w:p>
        </w:tc>
        <w:tc>
          <w:tcPr>
            <w:tcW w:w="18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 xml:space="preserve">  其他党委办公厅（室）及相关机构事务支出</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10.00</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10.00</w:t>
            </w:r>
          </w:p>
        </w:tc>
        <w:tc>
          <w:tcPr>
            <w:tcW w:w="1109"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08"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345"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72"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20133</w:t>
            </w:r>
          </w:p>
        </w:tc>
        <w:tc>
          <w:tcPr>
            <w:tcW w:w="18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宣传事务</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10.00</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10.00</w:t>
            </w:r>
          </w:p>
        </w:tc>
        <w:tc>
          <w:tcPr>
            <w:tcW w:w="1109"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08"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345"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72"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2013399</w:t>
            </w:r>
          </w:p>
        </w:tc>
        <w:tc>
          <w:tcPr>
            <w:tcW w:w="18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 xml:space="preserve">  其他宣传事务支出</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10.00</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10.00</w:t>
            </w:r>
          </w:p>
        </w:tc>
        <w:tc>
          <w:tcPr>
            <w:tcW w:w="1109"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08"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345"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72"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20136</w:t>
            </w:r>
          </w:p>
        </w:tc>
        <w:tc>
          <w:tcPr>
            <w:tcW w:w="18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24.98</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24.98</w:t>
            </w:r>
          </w:p>
        </w:tc>
        <w:tc>
          <w:tcPr>
            <w:tcW w:w="1109"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08"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345"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72"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2013699</w:t>
            </w:r>
          </w:p>
        </w:tc>
        <w:tc>
          <w:tcPr>
            <w:tcW w:w="18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 xml:space="preserve">  其他共产党事务支出</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24.98</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24.98</w:t>
            </w:r>
          </w:p>
        </w:tc>
        <w:tc>
          <w:tcPr>
            <w:tcW w:w="1109"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08"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345"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72"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208</w:t>
            </w:r>
          </w:p>
        </w:tc>
        <w:tc>
          <w:tcPr>
            <w:tcW w:w="18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4.64</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4.64</w:t>
            </w:r>
          </w:p>
        </w:tc>
        <w:tc>
          <w:tcPr>
            <w:tcW w:w="8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08"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345"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72"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20805</w:t>
            </w:r>
          </w:p>
        </w:tc>
        <w:tc>
          <w:tcPr>
            <w:tcW w:w="18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4.64</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4.64</w:t>
            </w:r>
          </w:p>
        </w:tc>
        <w:tc>
          <w:tcPr>
            <w:tcW w:w="8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08"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345"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72"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2080505</w:t>
            </w:r>
          </w:p>
        </w:tc>
        <w:tc>
          <w:tcPr>
            <w:tcW w:w="18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4.64</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4.64</w:t>
            </w:r>
          </w:p>
        </w:tc>
        <w:tc>
          <w:tcPr>
            <w:tcW w:w="8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08"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345"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72"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210</w:t>
            </w:r>
          </w:p>
        </w:tc>
        <w:tc>
          <w:tcPr>
            <w:tcW w:w="18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1.29</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1.29</w:t>
            </w:r>
          </w:p>
        </w:tc>
        <w:tc>
          <w:tcPr>
            <w:tcW w:w="8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08"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345"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72"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21011</w:t>
            </w:r>
          </w:p>
        </w:tc>
        <w:tc>
          <w:tcPr>
            <w:tcW w:w="18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1.29</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1.29</w:t>
            </w:r>
          </w:p>
        </w:tc>
        <w:tc>
          <w:tcPr>
            <w:tcW w:w="8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08"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345"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72"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2101101</w:t>
            </w:r>
          </w:p>
        </w:tc>
        <w:tc>
          <w:tcPr>
            <w:tcW w:w="18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0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1.29</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1.29</w:t>
            </w:r>
          </w:p>
        </w:tc>
        <w:tc>
          <w:tcPr>
            <w:tcW w:w="8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08"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345"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rPr>
          <w:rFonts w:ascii="宋体" w:hAnsi="宋体" w:eastAsia="宋体" w:cs="宋体"/>
          <w:b/>
          <w:bCs/>
          <w:sz w:val="21"/>
          <w:szCs w:val="21"/>
        </w:rPr>
      </w:pP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编制部门：中共西安市阎良区委平安建设工作办公室 （本级）    金额单位：万元</w:t>
      </w:r>
    </w:p>
    <w:tbl>
      <w:tblPr>
        <w:tblStyle w:val="7"/>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112.26</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1、一般公共服务支出</w:t>
            </w:r>
          </w:p>
        </w:tc>
        <w:tc>
          <w:tcPr>
            <w:tcW w:w="1134" w:type="dxa"/>
            <w:tcBorders>
              <w:top w:val="single" w:color="000000" w:sz="4" w:space="0"/>
              <w:left w:val="single" w:color="000000" w:sz="4" w:space="0"/>
              <w:bottom w:val="single" w:color="000000" w:sz="4" w:space="0"/>
              <w:right w:val="single" w:color="000000" w:sz="4" w:space="0"/>
            </w:tcBorders>
          </w:tcPr>
          <w:p>
            <w:pP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106.33</w:t>
            </w:r>
          </w:p>
        </w:tc>
        <w:tc>
          <w:tcPr>
            <w:tcW w:w="1102" w:type="dxa"/>
            <w:tcBorders>
              <w:top w:val="single" w:color="000000" w:sz="4" w:space="0"/>
              <w:left w:val="single" w:color="000000" w:sz="4" w:space="0"/>
              <w:bottom w:val="single" w:color="000000" w:sz="4" w:space="0"/>
              <w:right w:val="single" w:color="000000" w:sz="4" w:space="0"/>
            </w:tcBorders>
          </w:tcPr>
          <w:p>
            <w:pP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106.33</w:t>
            </w:r>
          </w:p>
        </w:tc>
        <w:tc>
          <w:tcPr>
            <w:tcW w:w="98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1072"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113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1072"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113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113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113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113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1134" w:type="dxa"/>
            <w:tcBorders>
              <w:top w:val="single" w:color="000000" w:sz="4" w:space="0"/>
              <w:left w:val="single" w:color="000000" w:sz="4" w:space="0"/>
              <w:bottom w:val="single" w:color="000000" w:sz="4" w:space="0"/>
              <w:right w:val="single" w:color="000000" w:sz="4" w:space="0"/>
            </w:tcBorders>
          </w:tcPr>
          <w:p>
            <w:pPr>
              <w:rPr>
                <w:rFonts w:hint="default" w:eastAsia="方正仿宋简体"/>
                <w:lang w:val="en-US" w:eastAsia="zh-CN"/>
              </w:rPr>
            </w:pPr>
            <w:r>
              <w:rPr>
                <w:rFonts w:hint="eastAsia" w:ascii="宋体" w:hAnsi="宋体" w:eastAsia="宋体" w:cs="宋体"/>
                <w:color w:val="000000"/>
                <w:sz w:val="21"/>
                <w:szCs w:val="21"/>
                <w:lang w:val="en-US" w:eastAsia="zh-CN"/>
              </w:rPr>
              <w:t>4.64</w:t>
            </w:r>
          </w:p>
        </w:tc>
        <w:tc>
          <w:tcPr>
            <w:tcW w:w="1102" w:type="dxa"/>
            <w:tcBorders>
              <w:top w:val="single" w:color="000000" w:sz="4" w:space="0"/>
              <w:left w:val="single" w:color="000000" w:sz="4" w:space="0"/>
              <w:bottom w:val="single" w:color="000000" w:sz="4" w:space="0"/>
              <w:right w:val="single" w:color="000000" w:sz="4" w:space="0"/>
            </w:tcBorders>
          </w:tcPr>
          <w:p>
            <w:pPr>
              <w:rPr>
                <w:rFonts w:hint="default" w:eastAsia="方正仿宋简体"/>
                <w:lang w:val="en-US" w:eastAsia="zh-CN"/>
              </w:rPr>
            </w:pPr>
            <w:r>
              <w:rPr>
                <w:rFonts w:hint="eastAsia" w:ascii="宋体" w:hAnsi="宋体" w:eastAsia="宋体" w:cs="宋体"/>
                <w:color w:val="000000"/>
                <w:sz w:val="21"/>
                <w:szCs w:val="21"/>
                <w:lang w:val="en-US" w:eastAsia="zh-CN"/>
              </w:rPr>
              <w:t>4.64</w:t>
            </w:r>
          </w:p>
        </w:tc>
        <w:tc>
          <w:tcPr>
            <w:tcW w:w="98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113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113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113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113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113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113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113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113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113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113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113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21、灾害防治及应急管理支出</w:t>
            </w:r>
          </w:p>
        </w:tc>
        <w:tc>
          <w:tcPr>
            <w:tcW w:w="113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134" w:type="dxa"/>
            <w:tcBorders>
              <w:top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102" w:type="dxa"/>
            <w:tcBorders>
              <w:top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984" w:type="dxa"/>
            <w:tcBorders>
              <w:top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bl>
    <w:p/>
    <w:p/>
    <w:p>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pPr>
        <w:rPr>
          <w:rFonts w:ascii="宋体" w:hAnsi="宋体" w:eastAsia="宋体" w:cs="宋体"/>
          <w:b/>
          <w:bCs/>
          <w:sz w:val="21"/>
          <w:szCs w:val="21"/>
        </w:rPr>
      </w:pPr>
      <w:r>
        <w:rPr>
          <w:rFonts w:hint="eastAsia" w:ascii="宋体" w:hAnsi="宋体" w:eastAsia="宋体" w:cs="宋体"/>
          <w:b/>
          <w:bCs/>
          <w:sz w:val="21"/>
          <w:szCs w:val="21"/>
        </w:rPr>
        <w:t xml:space="preserve"> 公开04表</w:t>
      </w:r>
    </w:p>
    <w:p>
      <w:pPr>
        <w:rPr>
          <w:rFonts w:ascii="宋体" w:hAnsi="宋体" w:eastAsia="宋体" w:cs="宋体"/>
          <w:b/>
          <w:bCs/>
          <w:sz w:val="21"/>
          <w:szCs w:val="21"/>
        </w:rPr>
      </w:pPr>
      <w:r>
        <w:rPr>
          <w:rFonts w:hint="eastAsia" w:ascii="宋体" w:hAnsi="宋体" w:eastAsia="宋体" w:cs="宋体"/>
          <w:b/>
          <w:bCs/>
          <w:sz w:val="21"/>
          <w:szCs w:val="21"/>
        </w:rPr>
        <w:t>编制部门：中共西安市阎良区委平安建设工作办公室 （本级）       金额单位：万元</w:t>
      </w:r>
    </w:p>
    <w:tbl>
      <w:tblPr>
        <w:tblStyle w:val="7"/>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112.26</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color w:val="000000"/>
                <w:sz w:val="21"/>
                <w:szCs w:val="21"/>
                <w:lang w:val="en-US" w:eastAsia="zh-CN"/>
              </w:rPr>
              <w:t>112.26</w:t>
            </w:r>
          </w:p>
        </w:tc>
        <w:tc>
          <w:tcPr>
            <w:tcW w:w="1061" w:type="dxa"/>
            <w:tcBorders>
              <w:top w:val="single" w:color="000000" w:sz="4" w:space="0"/>
              <w:left w:val="single" w:color="000000" w:sz="4" w:space="0"/>
              <w:bottom w:val="single" w:color="000000" w:sz="4" w:space="0"/>
              <w:right w:val="single" w:color="000000" w:sz="4" w:space="0"/>
            </w:tcBorders>
          </w:tcPr>
          <w:p>
            <w:pPr>
              <w:rPr>
                <w:rFonts w:hint="default" w:eastAsia="方正仿宋简体"/>
                <w:lang w:val="en-US" w:eastAsia="zh-CN"/>
              </w:rPr>
            </w:pPr>
            <w:r>
              <w:rPr>
                <w:rFonts w:hint="eastAsia" w:ascii="宋体" w:hAnsi="宋体" w:eastAsia="宋体" w:cs="宋体"/>
                <w:color w:val="000000"/>
                <w:sz w:val="21"/>
                <w:szCs w:val="21"/>
                <w:lang w:val="en-US" w:eastAsia="zh-CN"/>
              </w:rPr>
              <w:t>112.26</w:t>
            </w:r>
          </w:p>
        </w:tc>
        <w:tc>
          <w:tcPr>
            <w:tcW w:w="1197"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r>
              <w:rPr>
                <w:rFonts w:hint="eastAsia" w:ascii="宋体" w:hAnsi="宋体" w:eastAsia="宋体" w:cs="宋体"/>
                <w:color w:val="000000"/>
                <w:sz w:val="21"/>
                <w:szCs w:val="21"/>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061"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c>
          <w:tcPr>
            <w:tcW w:w="1197" w:type="dxa"/>
            <w:tcBorders>
              <w:top w:val="single" w:color="000000" w:sz="4" w:space="0"/>
              <w:left w:val="single" w:color="000000" w:sz="4" w:space="0"/>
              <w:bottom w:val="single" w:color="000000" w:sz="4" w:space="0"/>
              <w:right w:val="single" w:color="000000" w:sz="4" w:space="0"/>
            </w:tcBorders>
          </w:tcPr>
          <w:p>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color w:val="000000"/>
                <w:sz w:val="21"/>
                <w:szCs w:val="21"/>
                <w:lang w:val="en-US" w:eastAsia="zh-CN"/>
              </w:rPr>
              <w:t>112.26</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sz w:val="21"/>
                <w:szCs w:val="21"/>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lang w:val="en-US" w:eastAsia="zh-CN"/>
              </w:rPr>
              <w:t>三、</w:t>
            </w:r>
            <w:r>
              <w:rPr>
                <w:rFonts w:hint="eastAsia" w:ascii="宋体" w:hAnsi="宋体" w:eastAsia="宋体" w:cs="宋体"/>
                <w:color w:val="000000"/>
                <w:sz w:val="21"/>
                <w:szCs w:val="21"/>
              </w:rPr>
              <w:t>国有资本经营预算收入</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kern w:val="0"/>
                <w:sz w:val="21"/>
                <w:szCs w:val="21"/>
                <w:lang w:val="en-US"/>
              </w:rPr>
            </w:pPr>
            <w:r>
              <w:rPr>
                <w:rFonts w:hint="eastAsia" w:ascii="宋体" w:hAnsi="宋体" w:eastAsia="宋体" w:cs="宋体"/>
                <w:color w:val="000000"/>
                <w:sz w:val="21"/>
                <w:szCs w:val="21"/>
                <w:lang w:val="en-US" w:eastAsia="zh-CN"/>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val="en-US" w:eastAsia="zh-CN" w:bidi="ar-SA"/>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color w:val="000000"/>
                <w:kern w:val="0"/>
                <w:sz w:val="21"/>
                <w:szCs w:val="21"/>
                <w:lang w:val="en-US" w:eastAsia="zh-CN" w:bidi="ar-SA"/>
              </w:rPr>
            </w:pPr>
            <w:r>
              <w:rPr>
                <w:rFonts w:hint="eastAsia" w:ascii="宋体" w:hAnsi="宋体" w:eastAsia="宋体" w:cs="宋体"/>
                <w:color w:val="000000"/>
                <w:sz w:val="21"/>
                <w:szCs w:val="21"/>
              </w:rPr>
              <w:t>36.44</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val="en-US" w:eastAsia="zh-CN" w:bidi="ar-SA"/>
              </w:rPr>
            </w:pPr>
            <w:r>
              <w:rPr>
                <w:rFonts w:hint="eastAsia" w:ascii="宋体" w:hAnsi="宋体" w:eastAsia="宋体" w:cs="宋体"/>
                <w:b/>
                <w:color w:val="000000"/>
                <w:kern w:val="0"/>
                <w:sz w:val="21"/>
                <w:szCs w:val="21"/>
              </w:rPr>
              <w:t>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bidi="ar-SA"/>
              </w:rPr>
            </w:pPr>
            <w:r>
              <w:rPr>
                <w:rFonts w:hint="eastAsia" w:ascii="宋体" w:hAnsi="宋体" w:eastAsia="宋体" w:cs="宋体"/>
                <w:color w:val="000000"/>
                <w:sz w:val="21"/>
                <w:szCs w:val="21"/>
                <w:lang w:val="en-US" w:eastAsia="zh-CN"/>
              </w:rPr>
              <w:t>112.26</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bidi="ar-SA"/>
              </w:rPr>
            </w:pPr>
            <w:r>
              <w:rPr>
                <w:rFonts w:hint="eastAsia" w:ascii="宋体" w:hAnsi="宋体" w:eastAsia="宋体" w:cs="宋体"/>
                <w:color w:val="000000"/>
                <w:sz w:val="21"/>
                <w:szCs w:val="21"/>
                <w:lang w:val="en-US" w:eastAsia="zh-CN"/>
              </w:rPr>
              <w:t>112.26</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val="en-US" w:eastAsia="zh-CN" w:bidi="ar-SA"/>
              </w:rPr>
            </w:pPr>
            <w:r>
              <w:rPr>
                <w:rFonts w:hint="eastAsia" w:ascii="宋体" w:hAnsi="宋体" w:eastAsia="宋体" w:cs="宋体"/>
                <w:color w:val="000000"/>
                <w:sz w:val="21"/>
                <w:szCs w:val="21"/>
              </w:rPr>
              <w:t>0.00</w:t>
            </w: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
    <w:p/>
    <w:p>
      <w:pPr>
        <w:jc w:val="center"/>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w:t>
      </w:r>
    </w:p>
    <w:p>
      <w:pPr>
        <w:rPr>
          <w:rFonts w:ascii="宋体" w:hAnsi="宋体" w:eastAsia="宋体" w:cs="宋体"/>
          <w:b/>
          <w:bCs/>
          <w:sz w:val="21"/>
          <w:szCs w:val="21"/>
        </w:rPr>
      </w:pPr>
      <w:r>
        <w:rPr>
          <w:rFonts w:hint="eastAsia" w:ascii="宋体" w:hAnsi="宋体" w:eastAsia="宋体" w:cs="宋体"/>
          <w:b/>
          <w:bCs/>
          <w:sz w:val="21"/>
          <w:szCs w:val="21"/>
        </w:rPr>
        <w:t>编制部门：中共西安市阎良区委平安建设工作办公室 （本级）       金额单位：万元</w:t>
      </w:r>
    </w:p>
    <w:tbl>
      <w:tblPr>
        <w:tblStyle w:val="7"/>
        <w:tblW w:w="8777" w:type="dxa"/>
        <w:tblInd w:w="0" w:type="dxa"/>
        <w:tblLayout w:type="fixed"/>
        <w:tblCellMar>
          <w:top w:w="15" w:type="dxa"/>
          <w:left w:w="15" w:type="dxa"/>
          <w:bottom w:w="15" w:type="dxa"/>
          <w:right w:w="15" w:type="dxa"/>
        </w:tblCellMar>
      </w:tblPr>
      <w:tblGrid>
        <w:gridCol w:w="929"/>
        <w:gridCol w:w="2411"/>
        <w:gridCol w:w="753"/>
        <w:gridCol w:w="709"/>
        <w:gridCol w:w="1026"/>
        <w:gridCol w:w="879"/>
        <w:gridCol w:w="1020"/>
        <w:gridCol w:w="1050"/>
      </w:tblGrid>
      <w:tr>
        <w:tblPrEx>
          <w:tblCellMar>
            <w:top w:w="15" w:type="dxa"/>
            <w:left w:w="15" w:type="dxa"/>
            <w:bottom w:w="15" w:type="dxa"/>
            <w:right w:w="15" w:type="dxa"/>
          </w:tblCellMar>
        </w:tblPrEx>
        <w:trPr>
          <w:trHeight w:val="414" w:hRule="atLeast"/>
        </w:trPr>
        <w:tc>
          <w:tcPr>
            <w:tcW w:w="33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75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61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24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75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33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7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112.26</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67.28</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65.61</w:t>
            </w:r>
          </w:p>
        </w:tc>
        <w:tc>
          <w:tcPr>
            <w:tcW w:w="8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1.67</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44.98</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201</w:t>
            </w:r>
          </w:p>
        </w:tc>
        <w:tc>
          <w:tcPr>
            <w:tcW w:w="24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7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106.33</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61.35</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59.68</w:t>
            </w:r>
          </w:p>
        </w:tc>
        <w:tc>
          <w:tcPr>
            <w:tcW w:w="8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1.67</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44.98</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04"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20103</w:t>
            </w:r>
          </w:p>
        </w:tc>
        <w:tc>
          <w:tcPr>
            <w:tcW w:w="24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7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47.41</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47.41</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47.41</w:t>
            </w:r>
          </w:p>
        </w:tc>
        <w:tc>
          <w:tcPr>
            <w:tcW w:w="8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81"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2010399</w:t>
            </w:r>
          </w:p>
        </w:tc>
        <w:tc>
          <w:tcPr>
            <w:tcW w:w="24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7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47.41</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47.41</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47.41</w:t>
            </w:r>
          </w:p>
        </w:tc>
        <w:tc>
          <w:tcPr>
            <w:tcW w:w="8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20131</w:t>
            </w:r>
          </w:p>
        </w:tc>
        <w:tc>
          <w:tcPr>
            <w:tcW w:w="24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7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23.94</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13.94</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12.27</w:t>
            </w:r>
          </w:p>
        </w:tc>
        <w:tc>
          <w:tcPr>
            <w:tcW w:w="8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1.67</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2013101</w:t>
            </w:r>
          </w:p>
        </w:tc>
        <w:tc>
          <w:tcPr>
            <w:tcW w:w="24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7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13.94</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13.94</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12.27</w:t>
            </w:r>
          </w:p>
        </w:tc>
        <w:tc>
          <w:tcPr>
            <w:tcW w:w="8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1.67</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2013199</w:t>
            </w:r>
          </w:p>
        </w:tc>
        <w:tc>
          <w:tcPr>
            <w:tcW w:w="24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其他党委办公厅（室）及相关机构事务支出</w:t>
            </w:r>
          </w:p>
        </w:tc>
        <w:tc>
          <w:tcPr>
            <w:tcW w:w="7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10.00</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20133</w:t>
            </w:r>
          </w:p>
        </w:tc>
        <w:tc>
          <w:tcPr>
            <w:tcW w:w="24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宣传事务</w:t>
            </w:r>
          </w:p>
        </w:tc>
        <w:tc>
          <w:tcPr>
            <w:tcW w:w="7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10.00</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2013399</w:t>
            </w:r>
          </w:p>
        </w:tc>
        <w:tc>
          <w:tcPr>
            <w:tcW w:w="24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其他宣传事务支出</w:t>
            </w:r>
          </w:p>
        </w:tc>
        <w:tc>
          <w:tcPr>
            <w:tcW w:w="7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10.00</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20136</w:t>
            </w:r>
          </w:p>
        </w:tc>
        <w:tc>
          <w:tcPr>
            <w:tcW w:w="24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7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24.98</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24.98</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2013699</w:t>
            </w:r>
          </w:p>
        </w:tc>
        <w:tc>
          <w:tcPr>
            <w:tcW w:w="24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其他共产党事务支出</w:t>
            </w:r>
          </w:p>
        </w:tc>
        <w:tc>
          <w:tcPr>
            <w:tcW w:w="7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24.98</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24.98</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208</w:t>
            </w:r>
          </w:p>
        </w:tc>
        <w:tc>
          <w:tcPr>
            <w:tcW w:w="24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7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4.64</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4.64</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4.64</w:t>
            </w:r>
          </w:p>
        </w:tc>
        <w:tc>
          <w:tcPr>
            <w:tcW w:w="8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20805</w:t>
            </w:r>
          </w:p>
        </w:tc>
        <w:tc>
          <w:tcPr>
            <w:tcW w:w="24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7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4.64</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4.64</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4.64</w:t>
            </w:r>
          </w:p>
        </w:tc>
        <w:tc>
          <w:tcPr>
            <w:tcW w:w="8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2080505</w:t>
            </w:r>
          </w:p>
        </w:tc>
        <w:tc>
          <w:tcPr>
            <w:tcW w:w="24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7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4.64</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4.64</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4.64</w:t>
            </w:r>
          </w:p>
        </w:tc>
        <w:tc>
          <w:tcPr>
            <w:tcW w:w="8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210</w:t>
            </w:r>
          </w:p>
        </w:tc>
        <w:tc>
          <w:tcPr>
            <w:tcW w:w="24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7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1.29</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1.29</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1.29</w:t>
            </w:r>
          </w:p>
        </w:tc>
        <w:tc>
          <w:tcPr>
            <w:tcW w:w="8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21011</w:t>
            </w:r>
          </w:p>
        </w:tc>
        <w:tc>
          <w:tcPr>
            <w:tcW w:w="24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7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1.29</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1.29</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1.29</w:t>
            </w:r>
          </w:p>
        </w:tc>
        <w:tc>
          <w:tcPr>
            <w:tcW w:w="8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2101101</w:t>
            </w:r>
          </w:p>
        </w:tc>
        <w:tc>
          <w:tcPr>
            <w:tcW w:w="24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7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1.29</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1.29</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1.29</w:t>
            </w:r>
          </w:p>
        </w:tc>
        <w:tc>
          <w:tcPr>
            <w:tcW w:w="8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rPr>
          <w:rFonts w:ascii="宋体" w:hAnsi="宋体" w:eastAsia="宋体" w:cs="宋体"/>
          <w:b/>
          <w:bCs/>
          <w:sz w:val="21"/>
          <w:szCs w:val="21"/>
        </w:rPr>
      </w:pPr>
      <w:r>
        <w:rPr>
          <w:rFonts w:hint="eastAsia" w:ascii="宋体" w:hAnsi="宋体" w:eastAsia="宋体" w:cs="宋体"/>
          <w:b/>
          <w:bCs/>
          <w:sz w:val="21"/>
          <w:szCs w:val="21"/>
        </w:rPr>
        <w:t>公开06表</w:t>
      </w:r>
    </w:p>
    <w:p>
      <w:pPr>
        <w:rPr>
          <w:rFonts w:ascii="宋体" w:hAnsi="宋体" w:eastAsia="宋体" w:cs="宋体"/>
          <w:b/>
          <w:bCs/>
          <w:sz w:val="21"/>
          <w:szCs w:val="21"/>
        </w:rPr>
      </w:pPr>
      <w:r>
        <w:rPr>
          <w:rFonts w:hint="eastAsia" w:ascii="宋体" w:hAnsi="宋体" w:eastAsia="宋体" w:cs="宋体"/>
          <w:b/>
          <w:bCs/>
          <w:sz w:val="21"/>
          <w:szCs w:val="21"/>
        </w:rPr>
        <w:t>编制部门：中共西安市阎良区委平安建设工作办公室 （本级）      金额单位：万元</w:t>
      </w:r>
    </w:p>
    <w:tbl>
      <w:tblPr>
        <w:tblStyle w:val="7"/>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Arial"/>
                <w:color w:val="000000"/>
                <w:sz w:val="22"/>
                <w:szCs w:val="22"/>
              </w:rPr>
            </w:pPr>
            <w:r>
              <w:rPr>
                <w:rFonts w:hint="eastAsia" w:cs="Arial"/>
                <w:color w:val="000000"/>
                <w:sz w:val="22"/>
                <w:szCs w:val="22"/>
              </w:rPr>
              <w:t>合计</w:t>
            </w:r>
          </w:p>
        </w:tc>
        <w:tc>
          <w:tcPr>
            <w:tcW w:w="1659" w:type="dxa"/>
            <w:tcBorders>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iCs w:val="0"/>
                <w:color w:val="000000"/>
                <w:kern w:val="0"/>
                <w:sz w:val="22"/>
                <w:szCs w:val="22"/>
                <w:u w:val="none"/>
                <w:lang w:val="en-US" w:eastAsia="zh-CN" w:bidi="ar"/>
              </w:rPr>
              <w:t>67.28</w:t>
            </w:r>
          </w:p>
        </w:tc>
        <w:tc>
          <w:tcPr>
            <w:tcW w:w="1437" w:type="dxa"/>
            <w:tcBorders>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iCs w:val="0"/>
                <w:color w:val="000000"/>
                <w:kern w:val="0"/>
                <w:sz w:val="22"/>
                <w:szCs w:val="22"/>
                <w:u w:val="none"/>
                <w:lang w:val="en-US" w:eastAsia="zh-CN" w:bidi="ar"/>
              </w:rPr>
              <w:t>65.61</w:t>
            </w:r>
          </w:p>
        </w:tc>
        <w:tc>
          <w:tcPr>
            <w:tcW w:w="1363" w:type="dxa"/>
            <w:tcBorders>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iCs w:val="0"/>
                <w:color w:val="000000"/>
                <w:kern w:val="0"/>
                <w:sz w:val="22"/>
                <w:szCs w:val="22"/>
                <w:u w:val="none"/>
                <w:lang w:val="en-US" w:eastAsia="zh-CN" w:bidi="ar"/>
              </w:rPr>
              <w:t>1.67</w:t>
            </w: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cs="Arial"/>
                <w:color w:val="000000"/>
                <w:sz w:val="22"/>
                <w:szCs w:val="22"/>
              </w:rPr>
            </w:pPr>
            <w:r>
              <w:rPr>
                <w:rFonts w:hint="eastAsia" w:ascii="宋体" w:hAnsi="宋体" w:eastAsia="宋体" w:cs="宋体"/>
                <w:i w:val="0"/>
                <w:iCs w:val="0"/>
                <w:color w:val="000000"/>
                <w:kern w:val="0"/>
                <w:sz w:val="22"/>
                <w:szCs w:val="22"/>
                <w:u w:val="none"/>
                <w:lang w:val="en-US" w:eastAsia="zh-CN" w:bidi="ar"/>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cs="Arial"/>
                <w:color w:val="000000"/>
                <w:sz w:val="22"/>
                <w:szCs w:val="22"/>
              </w:rPr>
            </w:pPr>
            <w:r>
              <w:rPr>
                <w:rFonts w:hint="eastAsia" w:ascii="宋体" w:hAnsi="宋体" w:eastAsia="宋体" w:cs="宋体"/>
                <w:i w:val="0"/>
                <w:iCs w:val="0"/>
                <w:color w:val="000000"/>
                <w:kern w:val="0"/>
                <w:sz w:val="22"/>
                <w:szCs w:val="22"/>
                <w:u w:val="none"/>
                <w:lang w:val="en-US" w:eastAsia="zh-CN" w:bidi="ar"/>
              </w:rPr>
              <w:t>工资福利支出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iCs w:val="0"/>
                <w:color w:val="000000"/>
                <w:kern w:val="0"/>
                <w:sz w:val="22"/>
                <w:szCs w:val="22"/>
                <w:u w:val="none"/>
                <w:lang w:val="en-US" w:eastAsia="zh-CN" w:bidi="ar"/>
              </w:rPr>
              <w:t>65.61</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iCs w:val="0"/>
                <w:color w:val="000000"/>
                <w:kern w:val="0"/>
                <w:sz w:val="22"/>
                <w:szCs w:val="22"/>
                <w:u w:val="none"/>
                <w:lang w:val="en-US" w:eastAsia="zh-CN" w:bidi="ar"/>
              </w:rPr>
              <w:t>65.61</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cs="Arial"/>
                <w:color w:val="000000"/>
                <w:sz w:val="22"/>
                <w:szCs w:val="22"/>
              </w:rPr>
            </w:pPr>
            <w:r>
              <w:rPr>
                <w:rFonts w:hint="eastAsia" w:ascii="宋体" w:hAnsi="宋体" w:eastAsia="宋体" w:cs="宋体"/>
                <w:i w:val="0"/>
                <w:iCs w:val="0"/>
                <w:color w:val="000000"/>
                <w:kern w:val="0"/>
                <w:sz w:val="22"/>
                <w:szCs w:val="22"/>
                <w:u w:val="none"/>
                <w:lang w:val="en-US" w:eastAsia="zh-CN" w:bidi="ar"/>
              </w:rPr>
              <w:t>30101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cs="Arial"/>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iCs w:val="0"/>
                <w:color w:val="000000"/>
                <w:kern w:val="0"/>
                <w:sz w:val="22"/>
                <w:szCs w:val="22"/>
                <w:u w:val="none"/>
                <w:lang w:val="en-US" w:eastAsia="zh-CN" w:bidi="ar"/>
              </w:rPr>
              <w:t>38.36</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iCs w:val="0"/>
                <w:color w:val="000000"/>
                <w:kern w:val="0"/>
                <w:sz w:val="22"/>
                <w:szCs w:val="22"/>
                <w:u w:val="none"/>
                <w:lang w:val="en-US" w:eastAsia="zh-CN" w:bidi="ar"/>
              </w:rPr>
              <w:t>38.36</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cs="Arial"/>
                <w:color w:val="000000"/>
                <w:sz w:val="22"/>
                <w:szCs w:val="22"/>
              </w:rPr>
            </w:pPr>
            <w:r>
              <w:rPr>
                <w:rFonts w:hint="eastAsia" w:ascii="宋体" w:hAnsi="宋体" w:eastAsia="宋体" w:cs="宋体"/>
                <w:i w:val="0"/>
                <w:iCs w:val="0"/>
                <w:color w:val="000000"/>
                <w:kern w:val="0"/>
                <w:sz w:val="22"/>
                <w:szCs w:val="22"/>
                <w:u w:val="none"/>
                <w:lang w:val="en-US" w:eastAsia="zh-CN" w:bidi="ar"/>
              </w:rPr>
              <w:t>30102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cs="Arial"/>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iCs w:val="0"/>
                <w:color w:val="000000"/>
                <w:kern w:val="0"/>
                <w:sz w:val="22"/>
                <w:szCs w:val="22"/>
                <w:u w:val="none"/>
                <w:lang w:val="en-US" w:eastAsia="zh-CN" w:bidi="ar"/>
              </w:rPr>
              <w:t>13.22</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iCs w:val="0"/>
                <w:color w:val="000000"/>
                <w:kern w:val="0"/>
                <w:sz w:val="22"/>
                <w:szCs w:val="22"/>
                <w:u w:val="none"/>
                <w:lang w:val="en-US" w:eastAsia="zh-CN" w:bidi="ar"/>
              </w:rPr>
              <w:t>13.22</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cs="Arial"/>
                <w:color w:val="000000"/>
                <w:sz w:val="22"/>
                <w:szCs w:val="22"/>
              </w:rPr>
            </w:pPr>
            <w:r>
              <w:rPr>
                <w:rFonts w:hint="eastAsia" w:ascii="宋体" w:hAnsi="宋体" w:eastAsia="宋体" w:cs="宋体"/>
                <w:i w:val="0"/>
                <w:iCs w:val="0"/>
                <w:color w:val="000000"/>
                <w:kern w:val="0"/>
                <w:sz w:val="22"/>
                <w:szCs w:val="22"/>
                <w:u w:val="none"/>
                <w:lang w:val="en-US" w:eastAsia="zh-CN" w:bidi="ar"/>
              </w:rPr>
              <w:t>30108</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cs="Arial"/>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iCs w:val="0"/>
                <w:color w:val="000000"/>
                <w:kern w:val="0"/>
                <w:sz w:val="22"/>
                <w:szCs w:val="22"/>
                <w:u w:val="none"/>
                <w:lang w:val="en-US" w:eastAsia="zh-CN" w:bidi="ar"/>
              </w:rPr>
              <w:t>4.64</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iCs w:val="0"/>
                <w:color w:val="000000"/>
                <w:kern w:val="0"/>
                <w:sz w:val="22"/>
                <w:szCs w:val="22"/>
                <w:u w:val="none"/>
                <w:lang w:val="en-US" w:eastAsia="zh-CN" w:bidi="ar"/>
              </w:rPr>
              <w:t>4.64</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cs="Arial"/>
                <w:color w:val="000000"/>
                <w:sz w:val="22"/>
                <w:szCs w:val="22"/>
              </w:rPr>
            </w:pPr>
            <w:r>
              <w:rPr>
                <w:rFonts w:hint="eastAsia" w:ascii="宋体" w:hAnsi="宋体" w:eastAsia="宋体" w:cs="宋体"/>
                <w:i w:val="0"/>
                <w:iCs w:val="0"/>
                <w:color w:val="000000"/>
                <w:kern w:val="0"/>
                <w:sz w:val="22"/>
                <w:szCs w:val="22"/>
                <w:u w:val="none"/>
                <w:lang w:val="en-US" w:eastAsia="zh-CN" w:bidi="ar"/>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cs="Arial"/>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iCs w:val="0"/>
                <w:color w:val="000000"/>
                <w:kern w:val="0"/>
                <w:sz w:val="22"/>
                <w:szCs w:val="22"/>
                <w:u w:val="none"/>
                <w:lang w:val="en-US" w:eastAsia="zh-CN" w:bidi="ar"/>
              </w:rPr>
              <w:t>1.29</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iCs w:val="0"/>
                <w:color w:val="000000"/>
                <w:kern w:val="0"/>
                <w:sz w:val="22"/>
                <w:szCs w:val="22"/>
                <w:u w:val="none"/>
                <w:lang w:val="en-US" w:eastAsia="zh-CN" w:bidi="ar"/>
              </w:rPr>
              <w:t>1.29</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30111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30112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30113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8.10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8.10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1.67</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1.67</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30207</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0.46</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0.46</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30228</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1.21</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1.21</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公开07表</w:t>
      </w:r>
    </w:p>
    <w:p>
      <w:pPr>
        <w:rPr>
          <w:rFonts w:ascii="宋体" w:hAnsi="宋体" w:eastAsia="宋体" w:cs="宋体"/>
          <w:b/>
          <w:bCs/>
          <w:sz w:val="21"/>
          <w:szCs w:val="21"/>
        </w:rPr>
      </w:pPr>
      <w:r>
        <w:rPr>
          <w:rFonts w:hint="eastAsia" w:ascii="宋体" w:hAnsi="宋体" w:eastAsia="宋体" w:cs="宋体"/>
          <w:b/>
          <w:bCs/>
          <w:sz w:val="21"/>
          <w:szCs w:val="21"/>
        </w:rPr>
        <w:t>编制部门：中共西安市阎良区委平安建设工作办公室 （本级）        金额单位：万元</w:t>
      </w:r>
    </w:p>
    <w:tbl>
      <w:tblPr>
        <w:tblStyle w:val="7"/>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rPr>
          <w:rFonts w:ascii="宋体" w:hAnsi="宋体" w:eastAsia="宋体" w:cs="宋体"/>
          <w:b/>
          <w:bCs/>
          <w:sz w:val="21"/>
          <w:szCs w:val="21"/>
        </w:rPr>
      </w:pPr>
      <w:r>
        <w:rPr>
          <w:rFonts w:hint="eastAsia" w:ascii="宋体" w:hAnsi="宋体" w:eastAsia="宋体" w:cs="宋体"/>
          <w:b/>
          <w:bCs/>
          <w:sz w:val="21"/>
          <w:szCs w:val="21"/>
        </w:rPr>
        <w:t>公开08表</w:t>
      </w:r>
    </w:p>
    <w:p>
      <w:pPr>
        <w:rPr>
          <w:rFonts w:ascii="宋体" w:hAnsi="宋体" w:eastAsia="宋体" w:cs="宋体"/>
          <w:b/>
          <w:bCs/>
          <w:sz w:val="21"/>
          <w:szCs w:val="21"/>
        </w:rPr>
      </w:pPr>
      <w:r>
        <w:rPr>
          <w:rFonts w:hint="eastAsia" w:ascii="宋体" w:hAnsi="宋体" w:eastAsia="宋体" w:cs="宋体"/>
          <w:b/>
          <w:bCs/>
          <w:sz w:val="21"/>
          <w:szCs w:val="21"/>
        </w:rPr>
        <w:t>编制部门：中共西安市阎良区委平安建设工作办公室 （本级）      金额单位：万元</w:t>
      </w:r>
    </w:p>
    <w:tbl>
      <w:tblPr>
        <w:tblStyle w:val="7"/>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Pr>
        <w:jc w:val="center"/>
        <w:rPr>
          <w:rFonts w:hint="eastAsia"/>
        </w:rPr>
      </w:pPr>
      <w:r>
        <w:rPr>
          <w:rFonts w:hint="eastAsia" w:ascii="宋体" w:hAnsi="宋体" w:eastAsia="宋体" w:cs="宋体"/>
          <w:b/>
          <w:bCs/>
          <w:szCs w:val="32"/>
        </w:rPr>
        <w:t>国</w:t>
      </w:r>
      <w:r>
        <w:rPr>
          <w:rFonts w:hint="eastAsia" w:ascii="宋体" w:hAnsi="宋体" w:eastAsia="宋体" w:cs="宋体"/>
          <w:b/>
          <w:bCs/>
          <w:szCs w:val="32"/>
        </w:rPr>
        <w:t>有资本经营预算财政拨款支出决算表</w:t>
      </w:r>
    </w:p>
    <w:p>
      <w:pPr>
        <w:rPr>
          <w:rFonts w:ascii="宋体" w:hAnsi="宋体" w:eastAsia="宋体" w:cs="宋体"/>
          <w:b/>
          <w:bCs/>
          <w:sz w:val="21"/>
          <w:szCs w:val="21"/>
        </w:rPr>
      </w:pPr>
      <w:r>
        <w:rPr>
          <w:rFonts w:hint="eastAsia" w:ascii="宋体" w:hAnsi="宋体" w:eastAsia="宋体" w:cs="宋体"/>
          <w:b/>
          <w:bCs/>
          <w:sz w:val="21"/>
          <w:szCs w:val="21"/>
        </w:rPr>
        <w:t>公开08表</w:t>
      </w:r>
    </w:p>
    <w:p>
      <w:pPr>
        <w:rPr>
          <w:rFonts w:ascii="宋体" w:hAnsi="宋体" w:eastAsia="宋体" w:cs="宋体"/>
          <w:b/>
          <w:bCs/>
          <w:sz w:val="21"/>
          <w:szCs w:val="21"/>
        </w:rPr>
      </w:pPr>
      <w:r>
        <w:rPr>
          <w:rFonts w:hint="eastAsia" w:ascii="宋体" w:hAnsi="宋体" w:eastAsia="宋体" w:cs="宋体"/>
          <w:b/>
          <w:bCs/>
          <w:sz w:val="21"/>
          <w:szCs w:val="21"/>
        </w:rPr>
        <w:t>编制部门：中共西安市阎良区委平安建设工作办公室 （本级）      金额单位：万元</w:t>
      </w:r>
    </w:p>
    <w:tbl>
      <w:tblPr>
        <w:tblStyle w:val="7"/>
        <w:tblpPr w:leftFromText="180" w:rightFromText="180" w:vertAnchor="text" w:horzAnchor="page" w:tblpX="2137" w:tblpY="239"/>
        <w:tblOverlap w:val="never"/>
        <w:tblW w:w="78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6"/>
        <w:gridCol w:w="2217"/>
        <w:gridCol w:w="1546"/>
        <w:gridCol w:w="1474"/>
        <w:gridCol w:w="15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3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60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221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4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7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1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7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1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1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7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3233"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4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8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6"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217"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54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8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6"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217"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54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8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016"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217"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54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8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6"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217"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54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8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6"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217"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54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8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6" w:type="dxa"/>
            <w:tcBorders>
              <w:top w:val="nil"/>
              <w:left w:val="single" w:color="000000" w:sz="4" w:space="0"/>
              <w:bottom w:val="single" w:color="000000" w:sz="8"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217" w:type="dxa"/>
            <w:tcBorders>
              <w:top w:val="nil"/>
              <w:left w:val="nil"/>
              <w:bottom w:val="single" w:color="000000" w:sz="8"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546" w:type="dxa"/>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74" w:type="dxa"/>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83" w:type="dxa"/>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bl>
    <w:p>
      <w:pPr>
        <w:widowControl/>
        <w:ind w:left="420" w:hanging="420" w:hangingChars="200"/>
        <w:jc w:val="left"/>
        <w:rPr>
          <w:rFonts w:hint="eastAsia" w:ascii="宋体" w:hAnsi="宋体" w:eastAsia="宋体" w:cs="宋体"/>
          <w:color w:val="000000"/>
          <w:kern w:val="0"/>
          <w:sz w:val="21"/>
          <w:szCs w:val="21"/>
        </w:rPr>
      </w:pPr>
    </w:p>
    <w:p>
      <w:pPr>
        <w:widowControl/>
        <w:ind w:left="420" w:hanging="420" w:hanging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注：本表反映部门本年度国有资本经营预算财政拨款支出情况。本表金额转换为万元时，因四舍五入可能存在尾差。</w:t>
      </w:r>
    </w:p>
    <w:p/>
    <w:p/>
    <w:p/>
    <w:p/>
    <w:p/>
    <w:p/>
    <w:p/>
    <w:p/>
    <w:p/>
    <w:p/>
    <w:p/>
    <w:p>
      <w:pPr>
        <w:jc w:val="center"/>
        <w:rPr>
          <w:rFonts w:ascii="黑体" w:hAnsi="宋体" w:eastAsia="黑体"/>
          <w:color w:val="000000"/>
          <w:kern w:val="0"/>
          <w:sz w:val="44"/>
          <w:szCs w:val="44"/>
        </w:rPr>
      </w:pPr>
      <w:r>
        <w:rPr>
          <w:rFonts w:hint="eastAsia" w:ascii="黑体" w:hAnsi="宋体" w:eastAsia="黑体"/>
          <w:color w:val="000000"/>
          <w:kern w:val="0"/>
          <w:sz w:val="44"/>
          <w:szCs w:val="44"/>
        </w:rPr>
        <w:t xml:space="preserve">第三部分 </w:t>
      </w:r>
      <w:r>
        <w:rPr>
          <w:rFonts w:hint="eastAsia" w:ascii="黑体" w:hAnsi="宋体" w:eastAsia="黑体"/>
          <w:color w:val="000000"/>
          <w:kern w:val="0"/>
          <w:sz w:val="44"/>
          <w:szCs w:val="44"/>
          <w:lang w:val="en-US" w:eastAsia="zh-CN"/>
        </w:rPr>
        <w:t>2020</w:t>
      </w:r>
      <w:r>
        <w:rPr>
          <w:rFonts w:hint="eastAsia" w:ascii="黑体" w:hAnsi="宋体" w:eastAsia="黑体"/>
          <w:color w:val="000000"/>
          <w:kern w:val="0"/>
          <w:sz w:val="44"/>
          <w:szCs w:val="44"/>
        </w:rPr>
        <w:t>年度部门决算情况说明</w:t>
      </w:r>
    </w:p>
    <w:p>
      <w:pPr>
        <w:spacing w:line="560" w:lineRule="exact"/>
        <w:rPr>
          <w:rFonts w:ascii="黑体" w:hAnsi="宋体" w:eastAsia="黑体"/>
          <w:color w:val="000000"/>
          <w:kern w:val="0"/>
          <w:sz w:val="44"/>
          <w:szCs w:val="44"/>
        </w:rPr>
      </w:pP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一、收入支出决算总体情况说明</w:t>
      </w:r>
    </w:p>
    <w:p>
      <w:pPr>
        <w:widowControl/>
        <w:spacing w:line="560" w:lineRule="exact"/>
        <w:ind w:firstLine="640" w:firstLineChars="200"/>
        <w:jc w:val="left"/>
        <w:rPr>
          <w:rFonts w:ascii="仿宋_GB2312" w:hAnsi="仿宋" w:eastAsia="仿宋_GB2312"/>
          <w:szCs w:val="32"/>
        </w:rPr>
      </w:pPr>
      <w:r>
        <w:rPr>
          <w:rFonts w:hint="eastAsia" w:ascii="仿宋_GB2312" w:hAnsi="仿宋" w:eastAsia="仿宋_GB2312"/>
          <w:szCs w:val="32"/>
          <w:lang w:val="en-US" w:eastAsia="zh-CN"/>
        </w:rPr>
        <w:t>2020</w:t>
      </w:r>
      <w:r>
        <w:rPr>
          <w:rFonts w:hint="eastAsia" w:ascii="仿宋_GB2312" w:hAnsi="仿宋" w:eastAsia="仿宋_GB2312"/>
          <w:szCs w:val="32"/>
        </w:rPr>
        <w:t>年度本年收入合计</w:t>
      </w:r>
      <w:r>
        <w:rPr>
          <w:rFonts w:hint="eastAsia" w:ascii="仿宋_GB2312" w:hAnsi="仿宋" w:eastAsia="仿宋_GB2312"/>
          <w:szCs w:val="32"/>
          <w:lang w:val="en-US" w:eastAsia="zh-CN"/>
        </w:rPr>
        <w:t>112</w:t>
      </w:r>
      <w:r>
        <w:rPr>
          <w:rFonts w:hint="eastAsia" w:ascii="仿宋_GB2312" w:hAnsi="仿宋" w:eastAsia="仿宋_GB2312"/>
          <w:szCs w:val="32"/>
        </w:rPr>
        <w:t>.</w:t>
      </w:r>
      <w:r>
        <w:rPr>
          <w:rFonts w:hint="eastAsia" w:ascii="仿宋_GB2312" w:hAnsi="仿宋" w:eastAsia="仿宋_GB2312"/>
          <w:szCs w:val="32"/>
          <w:lang w:val="en-US" w:eastAsia="zh-CN"/>
        </w:rPr>
        <w:t>26</w:t>
      </w:r>
      <w:r>
        <w:rPr>
          <w:rFonts w:hint="eastAsia" w:ascii="仿宋_GB2312" w:hAnsi="仿宋" w:eastAsia="仿宋_GB2312"/>
          <w:szCs w:val="32"/>
        </w:rPr>
        <w:t>万元，较上年增加</w:t>
      </w:r>
      <w:r>
        <w:rPr>
          <w:rFonts w:hint="eastAsia" w:ascii="仿宋_GB2312" w:hAnsi="仿宋" w:eastAsia="仿宋_GB2312"/>
          <w:szCs w:val="32"/>
          <w:lang w:val="en-US" w:eastAsia="zh-CN"/>
        </w:rPr>
        <w:t>75.82</w:t>
      </w:r>
      <w:r>
        <w:rPr>
          <w:rFonts w:hint="eastAsia" w:ascii="仿宋_GB2312" w:hAnsi="仿宋" w:eastAsia="仿宋_GB2312"/>
          <w:szCs w:val="32"/>
        </w:rPr>
        <w:t>万元，主要原因是</w:t>
      </w:r>
      <w:r>
        <w:rPr>
          <w:rFonts w:hint="eastAsia" w:ascii="仿宋_GB2312" w:hAnsi="仿宋" w:eastAsia="仿宋_GB2312"/>
          <w:szCs w:val="32"/>
          <w:lang w:val="en-US" w:eastAsia="zh-CN"/>
        </w:rPr>
        <w:t>本单位2019年成立，无预算，2020年</w:t>
      </w:r>
      <w:r>
        <w:rPr>
          <w:rFonts w:hint="eastAsia" w:ascii="仿宋_GB2312" w:hAnsi="仿宋" w:eastAsia="仿宋_GB2312"/>
          <w:szCs w:val="32"/>
        </w:rPr>
        <w:t>增加人员</w:t>
      </w:r>
      <w:r>
        <w:rPr>
          <w:rFonts w:hint="eastAsia" w:ascii="仿宋_GB2312" w:hAnsi="仿宋" w:eastAsia="仿宋_GB2312"/>
          <w:szCs w:val="32"/>
          <w:lang w:val="en-US" w:eastAsia="zh-CN"/>
        </w:rPr>
        <w:t>经费和项目经费</w:t>
      </w:r>
      <w:r>
        <w:rPr>
          <w:rFonts w:hint="eastAsia" w:ascii="仿宋_GB2312" w:hAnsi="仿宋" w:eastAsia="仿宋_GB2312"/>
          <w:szCs w:val="32"/>
        </w:rPr>
        <w:t>。</w:t>
      </w:r>
    </w:p>
    <w:p>
      <w:pPr>
        <w:widowControl/>
        <w:spacing w:line="560" w:lineRule="exact"/>
        <w:ind w:firstLine="640" w:firstLineChars="200"/>
        <w:jc w:val="left"/>
        <w:rPr>
          <w:rFonts w:ascii="仿宋_GB2312" w:hAnsi="仿宋" w:eastAsia="仿宋_GB2312"/>
          <w:szCs w:val="32"/>
        </w:rPr>
      </w:pPr>
      <w:r>
        <w:rPr>
          <w:rFonts w:hint="eastAsia" w:ascii="仿宋_GB2312" w:hAnsi="仿宋" w:eastAsia="仿宋_GB2312"/>
          <w:szCs w:val="32"/>
        </w:rPr>
        <w:t>2019年度本年支出合计</w:t>
      </w:r>
      <w:r>
        <w:rPr>
          <w:rFonts w:hint="eastAsia" w:ascii="仿宋_GB2312" w:hAnsi="仿宋" w:eastAsia="仿宋_GB2312"/>
          <w:szCs w:val="32"/>
          <w:lang w:val="en-US" w:eastAsia="zh-CN"/>
        </w:rPr>
        <w:t>112.26</w:t>
      </w:r>
      <w:r>
        <w:rPr>
          <w:rFonts w:hint="eastAsia" w:ascii="仿宋_GB2312" w:hAnsi="仿宋" w:eastAsia="仿宋_GB2312"/>
          <w:szCs w:val="32"/>
        </w:rPr>
        <w:t>万元，较上年增加</w:t>
      </w:r>
      <w:r>
        <w:rPr>
          <w:rFonts w:hint="eastAsia" w:ascii="仿宋_GB2312" w:hAnsi="仿宋" w:eastAsia="仿宋_GB2312"/>
          <w:szCs w:val="32"/>
          <w:lang w:val="en-US" w:eastAsia="zh-CN"/>
        </w:rPr>
        <w:t>75.82</w:t>
      </w:r>
      <w:r>
        <w:rPr>
          <w:rFonts w:hint="eastAsia" w:ascii="仿宋_GB2312" w:hAnsi="仿宋" w:eastAsia="仿宋_GB2312"/>
          <w:szCs w:val="32"/>
        </w:rPr>
        <w:t>万元，增长100%，主要原因</w:t>
      </w:r>
      <w:r>
        <w:rPr>
          <w:rFonts w:hint="eastAsia" w:ascii="仿宋_GB2312" w:hAnsi="仿宋" w:eastAsia="仿宋_GB2312"/>
          <w:szCs w:val="32"/>
          <w:lang w:val="en-US" w:eastAsia="zh-CN"/>
        </w:rPr>
        <w:t>本单位2019年成立，为人员支出，2020年</w:t>
      </w:r>
      <w:r>
        <w:rPr>
          <w:rFonts w:hint="eastAsia" w:ascii="仿宋_GB2312" w:hAnsi="仿宋" w:eastAsia="仿宋_GB2312"/>
          <w:szCs w:val="32"/>
        </w:rPr>
        <w:t>增加人员</w:t>
      </w:r>
      <w:r>
        <w:rPr>
          <w:rFonts w:hint="eastAsia" w:ascii="仿宋_GB2312" w:hAnsi="仿宋" w:eastAsia="仿宋_GB2312"/>
          <w:szCs w:val="32"/>
          <w:lang w:val="en-US" w:eastAsia="zh-CN"/>
        </w:rPr>
        <w:t>支出和项目支出</w:t>
      </w:r>
      <w:r>
        <w:rPr>
          <w:rFonts w:hint="eastAsia" w:ascii="仿宋_GB2312" w:hAnsi="仿宋" w:eastAsia="仿宋_GB2312"/>
          <w:szCs w:val="32"/>
        </w:rPr>
        <w:t>。</w:t>
      </w:r>
    </w:p>
    <w:p>
      <w:pPr>
        <w:widowControl/>
        <w:ind w:firstLine="640" w:firstLineChars="200"/>
        <w:jc w:val="left"/>
        <w:rPr>
          <w:rFonts w:hint="eastAsia" w:ascii="仿宋_GB2312" w:hAnsi="仿宋" w:eastAsia="仿宋_GB2312"/>
          <w:szCs w:val="32"/>
        </w:rPr>
      </w:pPr>
      <w:r>
        <w:rPr>
          <w:rFonts w:hint="eastAsia" w:ascii="仿宋_GB2312" w:hAnsi="仿宋" w:eastAsia="仿宋_GB2312"/>
          <w:szCs w:val="32"/>
        </w:rPr>
        <w:drawing>
          <wp:inline distT="0" distB="0" distL="0" distR="0">
            <wp:extent cx="4060825" cy="2380615"/>
            <wp:effectExtent l="19050" t="0" r="15456" b="360"/>
            <wp:docPr id="34" name="图表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二、收入决算情况说明</w:t>
      </w:r>
    </w:p>
    <w:p>
      <w:pPr>
        <w:widowControl/>
        <w:spacing w:line="560" w:lineRule="exact"/>
        <w:ind w:firstLine="640" w:firstLineChars="200"/>
        <w:jc w:val="left"/>
      </w:pPr>
      <w:r>
        <w:rPr>
          <w:rFonts w:hint="eastAsia" w:ascii="仿宋_GB2312" w:hAnsi="宋体" w:eastAsia="仿宋_GB2312" w:cs="仿宋_GB2312"/>
          <w:color w:val="000000"/>
          <w:kern w:val="0"/>
          <w:szCs w:val="32"/>
        </w:rPr>
        <w:t>20</w:t>
      </w:r>
      <w:r>
        <w:rPr>
          <w:rFonts w:hint="eastAsia" w:ascii="仿宋_GB2312" w:hAnsi="宋体" w:eastAsia="仿宋_GB2312" w:cs="仿宋_GB2312"/>
          <w:color w:val="000000"/>
          <w:kern w:val="0"/>
          <w:szCs w:val="32"/>
          <w:lang w:val="en-US" w:eastAsia="zh-CN"/>
        </w:rPr>
        <w:t>20</w:t>
      </w:r>
      <w:r>
        <w:rPr>
          <w:rFonts w:hint="eastAsia" w:ascii="仿宋_GB2312" w:hAnsi="宋体" w:eastAsia="仿宋_GB2312" w:cs="仿宋_GB2312"/>
          <w:color w:val="000000"/>
          <w:kern w:val="0"/>
          <w:szCs w:val="32"/>
        </w:rPr>
        <w:t>年度收入合计</w:t>
      </w:r>
      <w:r>
        <w:rPr>
          <w:rFonts w:hint="eastAsia" w:ascii="仿宋_GB2312" w:hAnsi="宋体" w:eastAsia="仿宋_GB2312" w:cs="仿宋_GB2312"/>
          <w:color w:val="000000"/>
          <w:kern w:val="0"/>
          <w:szCs w:val="32"/>
          <w:lang w:val="en-US" w:eastAsia="zh-CN"/>
        </w:rPr>
        <w:t>112.26</w:t>
      </w:r>
      <w:r>
        <w:rPr>
          <w:rFonts w:hint="eastAsia" w:ascii="仿宋_GB2312" w:hAnsi="宋体" w:eastAsia="仿宋_GB2312" w:cs="仿宋_GB2312"/>
          <w:color w:val="000000"/>
          <w:kern w:val="0"/>
          <w:szCs w:val="32"/>
        </w:rPr>
        <w:t>万元，其中：财政拨款收入</w:t>
      </w:r>
      <w:r>
        <w:rPr>
          <w:rFonts w:hint="eastAsia" w:ascii="仿宋_GB2312" w:hAnsi="宋体" w:eastAsia="仿宋_GB2312" w:cs="仿宋_GB2312"/>
          <w:color w:val="000000"/>
          <w:kern w:val="0"/>
          <w:szCs w:val="32"/>
          <w:lang w:val="en-US" w:eastAsia="zh-CN"/>
        </w:rPr>
        <w:t>112.26</w:t>
      </w:r>
      <w:r>
        <w:rPr>
          <w:rFonts w:hint="eastAsia" w:ascii="仿宋_GB2312" w:hAnsi="宋体" w:eastAsia="仿宋_GB2312" w:cs="仿宋_GB2312"/>
          <w:color w:val="000000"/>
          <w:kern w:val="0"/>
          <w:szCs w:val="32"/>
        </w:rPr>
        <w:t>万元，占100%。包括一般公共预算财政拨款</w:t>
      </w:r>
      <w:r>
        <w:rPr>
          <w:rFonts w:hint="eastAsia" w:ascii="仿宋_GB2312" w:hAnsi="宋体" w:eastAsia="仿宋_GB2312" w:cs="仿宋_GB2312"/>
          <w:color w:val="000000"/>
          <w:kern w:val="0"/>
          <w:szCs w:val="32"/>
          <w:lang w:val="en-US" w:eastAsia="zh-CN"/>
        </w:rPr>
        <w:t>112.26</w:t>
      </w:r>
      <w:r>
        <w:rPr>
          <w:rFonts w:hint="eastAsia" w:ascii="仿宋_GB2312" w:hAnsi="宋体" w:eastAsia="仿宋_GB2312" w:cs="仿宋_GB2312"/>
          <w:color w:val="000000"/>
          <w:kern w:val="0"/>
          <w:szCs w:val="32"/>
        </w:rPr>
        <w:t>万元、政府性基金预算财政拨款0万元。</w:t>
      </w:r>
    </w:p>
    <w:p>
      <w:pPr>
        <w:widowControl/>
        <w:ind w:firstLine="640" w:firstLineChars="200"/>
        <w:jc w:val="left"/>
        <w:rPr>
          <w:rFonts w:hint="eastAsia" w:ascii="黑体" w:hAnsi="黑体" w:eastAsia="黑体"/>
          <w:color w:val="000000"/>
          <w:kern w:val="0"/>
          <w:szCs w:val="32"/>
          <w:lang w:eastAsia="zh-CN"/>
        </w:rPr>
      </w:pPr>
      <w:r>
        <w:rPr>
          <w:rFonts w:hint="eastAsia" w:ascii="黑体" w:hAnsi="黑体" w:eastAsia="黑体"/>
          <w:color w:val="000000"/>
          <w:kern w:val="0"/>
          <w:szCs w:val="32"/>
        </w:rPr>
        <w:drawing>
          <wp:inline distT="0" distB="0" distL="0" distR="0">
            <wp:extent cx="4328160" cy="1856740"/>
            <wp:effectExtent l="19050" t="0" r="14737" b="0"/>
            <wp:docPr id="36" name="图表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widowControl/>
        <w:spacing w:line="560" w:lineRule="exact"/>
        <w:ind w:firstLine="640" w:firstLineChars="200"/>
        <w:jc w:val="left"/>
        <w:rPr>
          <w:rFonts w:ascii="黑体" w:hAnsi="黑体" w:eastAsia="黑体"/>
        </w:rPr>
      </w:pPr>
      <w:r>
        <w:rPr>
          <w:rFonts w:hint="eastAsia" w:ascii="黑体" w:hAnsi="黑体" w:eastAsia="黑体"/>
          <w:color w:val="000000"/>
          <w:kern w:val="0"/>
          <w:szCs w:val="32"/>
        </w:rPr>
        <w:t>三、支出决算情况说明</w:t>
      </w:r>
    </w:p>
    <w:p>
      <w:pPr>
        <w:widowControl/>
        <w:spacing w:line="560" w:lineRule="exact"/>
        <w:ind w:firstLine="640" w:firstLineChars="200"/>
        <w:jc w:val="left"/>
        <w:rPr>
          <w:rFonts w:hint="eastAsia"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20</w:t>
      </w:r>
      <w:r>
        <w:rPr>
          <w:rFonts w:hint="eastAsia" w:ascii="仿宋_GB2312" w:hAnsi="宋体" w:eastAsia="仿宋_GB2312" w:cs="仿宋_GB2312"/>
          <w:color w:val="000000"/>
          <w:kern w:val="0"/>
          <w:szCs w:val="32"/>
          <w:lang w:val="en-US" w:eastAsia="zh-CN"/>
        </w:rPr>
        <w:t>20</w:t>
      </w:r>
      <w:r>
        <w:rPr>
          <w:rFonts w:ascii="仿宋_GB2312" w:hAnsi="宋体" w:eastAsia="仿宋_GB2312" w:cs="仿宋_GB2312"/>
          <w:color w:val="000000"/>
          <w:kern w:val="0"/>
          <w:szCs w:val="32"/>
        </w:rPr>
        <w:t>年</w:t>
      </w:r>
      <w:r>
        <w:rPr>
          <w:rFonts w:hint="eastAsia" w:ascii="仿宋_GB2312" w:hAnsi="仿宋" w:eastAsia="仿宋_GB2312"/>
          <w:szCs w:val="32"/>
        </w:rPr>
        <w:t>度</w:t>
      </w:r>
      <w:r>
        <w:rPr>
          <w:rFonts w:ascii="仿宋_GB2312" w:hAnsi="宋体" w:eastAsia="仿宋_GB2312" w:cs="仿宋_GB2312"/>
          <w:color w:val="000000"/>
          <w:kern w:val="0"/>
          <w:szCs w:val="32"/>
        </w:rPr>
        <w:t>支出合计</w:t>
      </w:r>
      <w:r>
        <w:rPr>
          <w:rFonts w:hint="eastAsia" w:ascii="仿宋_GB2312" w:hAnsi="宋体" w:eastAsia="仿宋_GB2312" w:cs="仿宋_GB2312"/>
          <w:color w:val="000000"/>
          <w:kern w:val="0"/>
          <w:szCs w:val="32"/>
          <w:lang w:val="en-US" w:eastAsia="zh-CN"/>
        </w:rPr>
        <w:t>112.26</w:t>
      </w:r>
      <w:r>
        <w:rPr>
          <w:rFonts w:ascii="仿宋_GB2312" w:hAnsi="宋体" w:eastAsia="仿宋_GB2312" w:cs="仿宋_GB2312"/>
          <w:color w:val="000000"/>
          <w:kern w:val="0"/>
          <w:szCs w:val="32"/>
        </w:rPr>
        <w:t>万元，其中：基本支出</w:t>
      </w:r>
      <w:r>
        <w:rPr>
          <w:rFonts w:hint="eastAsia" w:ascii="仿宋_GB2312" w:hAnsi="宋体" w:eastAsia="仿宋_GB2312" w:cs="仿宋_GB2312"/>
          <w:color w:val="000000"/>
          <w:kern w:val="0"/>
          <w:szCs w:val="32"/>
          <w:lang w:val="en-US" w:eastAsia="zh-CN"/>
        </w:rPr>
        <w:t>67.28</w:t>
      </w:r>
      <w:r>
        <w:rPr>
          <w:rFonts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val="en-US" w:eastAsia="zh-CN"/>
        </w:rPr>
        <w:t>占59.93%；项目支出44.98万元</w:t>
      </w:r>
      <w:r>
        <w:rPr>
          <w:rFonts w:hint="eastAsia" w:ascii="仿宋_GB2312" w:hAnsi="宋体" w:eastAsia="仿宋_GB2312" w:cs="仿宋_GB2312"/>
          <w:color w:val="000000"/>
          <w:kern w:val="0"/>
          <w:szCs w:val="32"/>
        </w:rPr>
        <w:t>，</w:t>
      </w:r>
      <w:r>
        <w:rPr>
          <w:rFonts w:hint="eastAsia" w:ascii="仿宋_GB2312" w:hAnsi="宋体" w:eastAsia="仿宋_GB2312" w:cs="仿宋_GB2312"/>
          <w:color w:val="000000"/>
          <w:kern w:val="0"/>
          <w:szCs w:val="32"/>
          <w:lang w:val="en-US" w:eastAsia="zh-CN"/>
        </w:rPr>
        <w:t>占40.07%；</w:t>
      </w:r>
      <w:r>
        <w:rPr>
          <w:rFonts w:ascii="仿宋_GB2312" w:hAnsi="宋体" w:eastAsia="仿宋_GB2312" w:cs="仿宋_GB2312"/>
          <w:color w:val="000000"/>
          <w:kern w:val="0"/>
          <w:szCs w:val="32"/>
        </w:rPr>
        <w:t>经营支出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w:t>
      </w:r>
    </w:p>
    <w:p>
      <w:pPr>
        <w:widowControl/>
        <w:spacing w:line="560" w:lineRule="exact"/>
        <w:ind w:firstLine="640" w:firstLineChars="200"/>
        <w:jc w:val="left"/>
        <w:rPr>
          <w:rFonts w:hint="eastAsia" w:ascii="仿宋_GB2312" w:hAnsi="宋体" w:eastAsia="仿宋_GB2312" w:cs="仿宋_GB2312"/>
          <w:color w:val="000000"/>
          <w:kern w:val="0"/>
          <w:szCs w:val="32"/>
        </w:rPr>
      </w:pPr>
      <w:r>
        <w:rPr>
          <w:rFonts w:hint="eastAsia" w:ascii="黑体" w:hAnsi="黑体" w:eastAsia="黑体"/>
          <w:color w:val="000000"/>
          <w:kern w:val="0"/>
          <w:szCs w:val="32"/>
          <w:lang w:eastAsia="zh-CN"/>
        </w:rPr>
        <w:drawing>
          <wp:anchor distT="0" distB="0" distL="114300" distR="114300" simplePos="0" relativeHeight="251659264" behindDoc="1" locked="0" layoutInCell="1" allowOverlap="1">
            <wp:simplePos x="0" y="0"/>
            <wp:positionH relativeFrom="column">
              <wp:posOffset>967105</wp:posOffset>
            </wp:positionH>
            <wp:positionV relativeFrom="paragraph">
              <wp:posOffset>291465</wp:posOffset>
            </wp:positionV>
            <wp:extent cx="3030855" cy="2217420"/>
            <wp:effectExtent l="5080" t="4445" r="42545" b="33655"/>
            <wp:wrapThrough wrapText="bothSides">
              <wp:wrapPolygon>
                <wp:start x="-36" y="-43"/>
                <wp:lineTo x="-36" y="21482"/>
                <wp:lineTo x="21577" y="21482"/>
                <wp:lineTo x="21577" y="-43"/>
                <wp:lineTo x="-36" y="-43"/>
              </wp:wrapPolygon>
            </wp:wrapThrough>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widowControl/>
        <w:ind w:firstLine="640" w:firstLineChars="200"/>
        <w:jc w:val="left"/>
        <w:rPr>
          <w:rFonts w:hint="eastAsia" w:ascii="黑体" w:hAnsi="黑体" w:eastAsia="黑体"/>
          <w:color w:val="000000"/>
          <w:kern w:val="0"/>
          <w:szCs w:val="32"/>
        </w:rPr>
      </w:pPr>
    </w:p>
    <w:p>
      <w:pPr>
        <w:widowControl/>
        <w:ind w:firstLine="640" w:firstLineChars="200"/>
        <w:jc w:val="left"/>
        <w:rPr>
          <w:rFonts w:hint="eastAsia" w:ascii="黑体" w:hAnsi="黑体" w:eastAsia="黑体"/>
          <w:color w:val="000000"/>
          <w:kern w:val="0"/>
          <w:szCs w:val="32"/>
        </w:rPr>
      </w:pPr>
    </w:p>
    <w:p>
      <w:pPr>
        <w:widowControl/>
        <w:ind w:firstLine="640" w:firstLineChars="200"/>
        <w:jc w:val="left"/>
        <w:rPr>
          <w:rFonts w:hint="eastAsia" w:ascii="黑体" w:hAnsi="黑体" w:eastAsia="黑体"/>
          <w:color w:val="000000"/>
          <w:kern w:val="0"/>
          <w:szCs w:val="32"/>
        </w:rPr>
      </w:pPr>
    </w:p>
    <w:p>
      <w:pPr>
        <w:widowControl/>
        <w:ind w:firstLine="640" w:firstLineChars="200"/>
        <w:jc w:val="left"/>
        <w:rPr>
          <w:rFonts w:hint="eastAsia" w:ascii="黑体" w:hAnsi="黑体" w:eastAsia="黑体"/>
          <w:color w:val="000000"/>
          <w:kern w:val="0"/>
          <w:szCs w:val="32"/>
        </w:rPr>
      </w:pPr>
    </w:p>
    <w:p>
      <w:pPr>
        <w:widowControl/>
        <w:ind w:firstLine="640" w:firstLineChars="200"/>
        <w:jc w:val="left"/>
        <w:rPr>
          <w:rFonts w:hint="eastAsia" w:ascii="黑体" w:hAnsi="黑体" w:eastAsia="黑体"/>
          <w:color w:val="000000"/>
          <w:kern w:val="0"/>
          <w:szCs w:val="32"/>
        </w:rPr>
      </w:pPr>
    </w:p>
    <w:p>
      <w:pPr>
        <w:widowControl/>
        <w:ind w:firstLine="640" w:firstLineChars="200"/>
        <w:jc w:val="left"/>
        <w:rPr>
          <w:rFonts w:hint="eastAsia" w:ascii="黑体" w:hAnsi="黑体" w:eastAsia="黑体"/>
          <w:color w:val="000000"/>
          <w:kern w:val="0"/>
          <w:szCs w:val="32"/>
        </w:rPr>
      </w:pPr>
    </w:p>
    <w:p>
      <w:pPr>
        <w:widowControl/>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四、财政拨款收入支出决算总体情况说明</w:t>
      </w:r>
    </w:p>
    <w:p>
      <w:pPr>
        <w:widowControl/>
        <w:spacing w:line="560" w:lineRule="exact"/>
        <w:ind w:firstLine="640" w:firstLineChars="200"/>
        <w:jc w:val="left"/>
        <w:rPr>
          <w:rFonts w:hint="eastAsia" w:ascii="仿宋_GB2312" w:hAnsi="仿宋" w:eastAsia="仿宋_GB2312"/>
          <w:szCs w:val="32"/>
        </w:rPr>
      </w:pPr>
      <w:r>
        <w:rPr>
          <w:rFonts w:hint="eastAsia" w:ascii="仿宋_GB2312" w:hAnsi="仿宋" w:eastAsia="仿宋_GB2312"/>
          <w:szCs w:val="32"/>
        </w:rPr>
        <w:t>2020年度本年收入合计112.26万元，较上年增加75.82万元，主要原因是本单位2019年成立，无预算，2020年增加人员经费和项目经费。</w:t>
      </w:r>
    </w:p>
    <w:p>
      <w:pPr>
        <w:widowControl/>
        <w:spacing w:line="560" w:lineRule="exact"/>
        <w:ind w:firstLine="640" w:firstLineChars="200"/>
        <w:jc w:val="left"/>
        <w:rPr>
          <w:rFonts w:hint="eastAsia" w:ascii="黑体" w:hAnsi="黑体" w:eastAsia="黑体"/>
          <w:color w:val="000000"/>
          <w:kern w:val="0"/>
          <w:szCs w:val="32"/>
        </w:rPr>
      </w:pPr>
      <w:r>
        <w:rPr>
          <w:rFonts w:hint="eastAsia" w:ascii="仿宋_GB2312" w:hAnsi="仿宋" w:eastAsia="仿宋_GB2312"/>
          <w:szCs w:val="32"/>
          <w:lang w:val="en-US" w:eastAsia="zh-CN"/>
        </w:rPr>
        <w:t>2020</w:t>
      </w:r>
      <w:r>
        <w:rPr>
          <w:rFonts w:hint="eastAsia" w:ascii="仿宋_GB2312" w:hAnsi="仿宋" w:eastAsia="仿宋_GB2312"/>
          <w:szCs w:val="32"/>
        </w:rPr>
        <w:t>年度本年支出合计112.26万元，较上年增加75.82万元，增长100%，主要原因本单位2019年成立，为人员支出，2020年增加人员支出和项目支出。</w:t>
      </w:r>
    </w:p>
    <w:p>
      <w:pPr>
        <w:widowControl/>
        <w:ind w:firstLine="640" w:firstLineChars="200"/>
        <w:jc w:val="left"/>
        <w:rPr>
          <w:rFonts w:hint="eastAsia" w:ascii="黑体" w:hAnsi="黑体" w:eastAsia="黑体"/>
          <w:color w:val="000000"/>
          <w:kern w:val="0"/>
          <w:szCs w:val="32"/>
        </w:rPr>
      </w:pPr>
    </w:p>
    <w:p>
      <w:pPr>
        <w:widowControl/>
        <w:ind w:firstLine="640" w:firstLineChars="200"/>
        <w:jc w:val="left"/>
        <w:rPr>
          <w:rFonts w:hint="eastAsia" w:ascii="黑体" w:hAnsi="黑体" w:eastAsia="黑体"/>
          <w:color w:val="000000"/>
          <w:kern w:val="0"/>
          <w:szCs w:val="32"/>
        </w:rPr>
      </w:pPr>
      <w:r>
        <w:rPr>
          <w:rFonts w:hint="eastAsia" w:ascii="黑体" w:hAnsi="黑体" w:eastAsia="黑体"/>
          <w:color w:val="000000"/>
          <w:kern w:val="0"/>
          <w:szCs w:val="32"/>
          <w:lang w:eastAsia="zh-CN"/>
        </w:rPr>
        <w:drawing>
          <wp:inline distT="0" distB="0" distL="114300" distR="114300">
            <wp:extent cx="5080000" cy="3261995"/>
            <wp:effectExtent l="4445" t="4445" r="5715" b="1016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widowControl/>
        <w:ind w:firstLine="640" w:firstLineChars="200"/>
        <w:jc w:val="left"/>
        <w:rPr>
          <w:rFonts w:hint="eastAsia" w:ascii="黑体" w:hAnsi="黑体" w:eastAsia="黑体"/>
          <w:color w:val="000000"/>
          <w:kern w:val="0"/>
          <w:szCs w:val="32"/>
        </w:rPr>
      </w:pPr>
    </w:p>
    <w:p>
      <w:pPr>
        <w:widowControl/>
        <w:ind w:firstLine="640" w:firstLineChars="200"/>
        <w:jc w:val="left"/>
        <w:rPr>
          <w:rFonts w:hint="eastAsia" w:ascii="黑体" w:hAnsi="黑体" w:eastAsia="黑体"/>
          <w:color w:val="000000"/>
          <w:kern w:val="0"/>
          <w:szCs w:val="32"/>
        </w:rPr>
      </w:pP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五、一般公共预算财政拨款支出决算情况说明</w:t>
      </w:r>
    </w:p>
    <w:p>
      <w:pPr>
        <w:widowControl/>
        <w:spacing w:line="560" w:lineRule="exact"/>
        <w:ind w:firstLine="643" w:firstLineChars="200"/>
        <w:jc w:val="left"/>
        <w:rPr>
          <w:rFonts w:ascii="楷体_GB2312" w:hAnsi="宋体" w:eastAsia="楷体_GB2312" w:cs="楷体_GB2312"/>
          <w:b/>
          <w:color w:val="000000"/>
          <w:kern w:val="0"/>
          <w:szCs w:val="32"/>
        </w:rPr>
      </w:pPr>
      <w:r>
        <w:rPr>
          <w:rFonts w:ascii="楷体_GB2312" w:hAnsi="宋体" w:eastAsia="楷体_GB2312" w:cs="楷体_GB2312"/>
          <w:b/>
          <w:color w:val="000000"/>
          <w:kern w:val="0"/>
          <w:szCs w:val="32"/>
        </w:rPr>
        <w:t>（一）财政拨款支出决算总体情况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pPr>
        <w:widowControl/>
        <w:spacing w:line="560" w:lineRule="exact"/>
        <w:ind w:firstLine="640" w:firstLineChars="200"/>
        <w:jc w:val="left"/>
        <w:rPr>
          <w:rFonts w:hint="eastAsia"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20</w:t>
      </w:r>
      <w:r>
        <w:rPr>
          <w:rFonts w:hint="eastAsia" w:ascii="仿宋_GB2312" w:hAnsi="宋体" w:eastAsia="仿宋_GB2312" w:cs="仿宋_GB2312"/>
          <w:color w:val="000000"/>
          <w:kern w:val="0"/>
          <w:szCs w:val="32"/>
          <w:lang w:val="en-US" w:eastAsia="zh-CN"/>
        </w:rPr>
        <w:t>20</w:t>
      </w:r>
      <w:r>
        <w:rPr>
          <w:rFonts w:hint="eastAsia" w:ascii="仿宋_GB2312" w:hAnsi="宋体" w:eastAsia="仿宋_GB2312" w:cs="仿宋_GB2312"/>
          <w:color w:val="000000"/>
          <w:kern w:val="0"/>
          <w:szCs w:val="32"/>
        </w:rPr>
        <w:t>年度财政拨款支出</w:t>
      </w:r>
      <w:r>
        <w:rPr>
          <w:rFonts w:hint="eastAsia" w:ascii="仿宋_GB2312" w:hAnsi="宋体" w:eastAsia="仿宋_GB2312" w:cs="仿宋_GB2312"/>
          <w:color w:val="000000"/>
          <w:kern w:val="0"/>
          <w:szCs w:val="32"/>
          <w:lang w:val="en-US" w:eastAsia="zh-CN"/>
        </w:rPr>
        <w:t>112.26</w:t>
      </w:r>
      <w:r>
        <w:rPr>
          <w:rFonts w:hint="eastAsia" w:ascii="仿宋_GB2312" w:hAnsi="宋体" w:eastAsia="仿宋_GB2312" w:cs="仿宋_GB2312"/>
          <w:color w:val="000000"/>
          <w:kern w:val="0"/>
          <w:szCs w:val="32"/>
        </w:rPr>
        <w:t>万元，占本年支出合计的100%。上年财政拨款支出</w:t>
      </w:r>
      <w:r>
        <w:rPr>
          <w:rFonts w:hint="eastAsia" w:ascii="仿宋_GB2312" w:hAnsi="宋体" w:eastAsia="仿宋_GB2312" w:cs="仿宋_GB2312"/>
          <w:color w:val="000000"/>
          <w:kern w:val="0"/>
          <w:szCs w:val="32"/>
          <w:lang w:val="en-US" w:eastAsia="zh-CN"/>
        </w:rPr>
        <w:t>36.44万元</w:t>
      </w:r>
      <w:r>
        <w:rPr>
          <w:rFonts w:hint="eastAsia" w:ascii="仿宋_GB2312" w:hAnsi="宋体" w:eastAsia="仿宋_GB2312" w:cs="仿宋_GB2312"/>
          <w:color w:val="000000"/>
          <w:kern w:val="0"/>
          <w:szCs w:val="32"/>
        </w:rPr>
        <w:t>。</w:t>
      </w:r>
    </w:p>
    <w:p>
      <w:pPr>
        <w:ind w:firstLine="643" w:firstLineChars="200"/>
        <w:rPr>
          <w:rFonts w:hint="eastAsia" w:ascii="楷体_GB2312" w:hAnsi="宋体" w:eastAsia="楷体_GB2312" w:cs="楷体_GB2312"/>
          <w:b/>
          <w:color w:val="000000"/>
          <w:kern w:val="0"/>
          <w:szCs w:val="32"/>
        </w:rPr>
      </w:pPr>
    </w:p>
    <w:p>
      <w:pPr>
        <w:ind w:firstLine="643" w:firstLineChars="200"/>
        <w:rPr>
          <w:rFonts w:hint="eastAsia"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drawing>
          <wp:inline distT="0" distB="0" distL="0" distR="0">
            <wp:extent cx="4330700" cy="2044065"/>
            <wp:effectExtent l="19050" t="0" r="12089" b="0"/>
            <wp:docPr id="41" name="图表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560" w:lineRule="exact"/>
        <w:ind w:firstLine="643" w:firstLineChars="200"/>
        <w:rPr>
          <w:rFonts w:hint="eastAsia" w:ascii="楷体_GB2312" w:hAnsi="宋体" w:eastAsia="楷体_GB2312" w:cs="楷体_GB2312"/>
          <w:b/>
          <w:color w:val="000000"/>
          <w:kern w:val="0"/>
          <w:szCs w:val="32"/>
        </w:rPr>
      </w:pP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w:t>
      </w:r>
      <w:r>
        <w:rPr>
          <w:rFonts w:ascii="楷体_GB2312" w:hAnsi="宋体" w:eastAsia="楷体_GB2312" w:cs="楷体_GB2312"/>
          <w:b/>
          <w:color w:val="000000"/>
          <w:kern w:val="0"/>
          <w:szCs w:val="32"/>
        </w:rPr>
        <w:t>财政拨款支出决算具体情况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 xml:space="preserve">2020 年度财政拨款支出年初预算为 </w:t>
      </w:r>
      <w:r>
        <w:rPr>
          <w:rFonts w:hint="eastAsia" w:ascii="仿宋_GB2312" w:hAnsi="宋体" w:eastAsia="仿宋_GB2312" w:cs="仿宋_GB2312"/>
          <w:color w:val="000000"/>
          <w:kern w:val="0"/>
          <w:szCs w:val="32"/>
          <w:lang w:val="en-US" w:eastAsia="zh-CN"/>
        </w:rPr>
        <w:t>112</w:t>
      </w:r>
      <w:r>
        <w:rPr>
          <w:rFonts w:hint="eastAsia" w:ascii="仿宋_GB2312" w:hAnsi="宋体" w:eastAsia="仿宋_GB2312" w:cs="仿宋_GB2312"/>
          <w:color w:val="000000"/>
          <w:kern w:val="0"/>
          <w:szCs w:val="32"/>
        </w:rPr>
        <w:t>.2万元，支出决算为</w:t>
      </w:r>
      <w:r>
        <w:rPr>
          <w:rFonts w:hint="eastAsia" w:ascii="仿宋_GB2312" w:hAnsi="宋体" w:eastAsia="仿宋_GB2312" w:cs="仿宋_GB2312"/>
          <w:color w:val="000000"/>
          <w:kern w:val="0"/>
          <w:szCs w:val="32"/>
          <w:lang w:val="en-US" w:eastAsia="zh-CN"/>
        </w:rPr>
        <w:t>112.26</w:t>
      </w:r>
      <w:r>
        <w:rPr>
          <w:rFonts w:hint="eastAsia" w:ascii="仿宋_GB2312" w:hAnsi="宋体" w:eastAsia="仿宋_GB2312" w:cs="仿宋_GB2312"/>
          <w:color w:val="000000"/>
          <w:kern w:val="0"/>
          <w:szCs w:val="32"/>
        </w:rPr>
        <w:t>万元，完成年初预算的 100%。按照政府功能分类科目，其中：</w:t>
      </w:r>
    </w:p>
    <w:p>
      <w:pPr>
        <w:widowControl/>
        <w:spacing w:line="560" w:lineRule="exact"/>
        <w:ind w:firstLine="643" w:firstLineChars="200"/>
        <w:jc w:val="left"/>
        <w:rPr>
          <w:rFonts w:hint="eastAsia" w:ascii="仿宋_GB2312" w:hAnsi="宋体" w:eastAsia="仿宋_GB2312" w:cs="仿宋_GB2312"/>
          <w:color w:val="000000"/>
          <w:kern w:val="0"/>
          <w:szCs w:val="32"/>
        </w:rPr>
      </w:pPr>
      <w:r>
        <w:rPr>
          <w:rFonts w:ascii="仿宋_GB2312" w:hAnsi="宋体" w:eastAsia="仿宋_GB2312" w:cs="仿宋_GB2312"/>
          <w:b/>
          <w:color w:val="000000"/>
          <w:kern w:val="0"/>
          <w:szCs w:val="32"/>
        </w:rPr>
        <w:t>1.一般公共服务支出（类）</w:t>
      </w:r>
      <w:r>
        <w:rPr>
          <w:rFonts w:hint="eastAsia" w:ascii="仿宋_GB2312" w:hAnsi="宋体" w:eastAsia="仿宋_GB2312" w:cs="仿宋_GB2312"/>
          <w:b/>
          <w:color w:val="000000"/>
          <w:kern w:val="0"/>
          <w:szCs w:val="32"/>
        </w:rPr>
        <w:t>其他共产党事务支出</w:t>
      </w:r>
      <w:r>
        <w:rPr>
          <w:rFonts w:ascii="仿宋_GB2312" w:hAnsi="宋体" w:eastAsia="仿宋_GB2312" w:cs="仿宋_GB2312"/>
          <w:b/>
          <w:color w:val="000000"/>
          <w:kern w:val="0"/>
          <w:szCs w:val="32"/>
        </w:rPr>
        <w:t>（款）</w:t>
      </w:r>
      <w:r>
        <w:rPr>
          <w:rFonts w:hint="eastAsia" w:ascii="仿宋_GB2312" w:hAnsi="宋体" w:eastAsia="仿宋_GB2312" w:cs="仿宋_GB2312"/>
          <w:b/>
          <w:color w:val="000000"/>
          <w:kern w:val="0"/>
          <w:szCs w:val="32"/>
        </w:rPr>
        <w:t>行政运行</w:t>
      </w:r>
      <w:r>
        <w:rPr>
          <w:rFonts w:ascii="仿宋_GB2312" w:hAnsi="宋体" w:eastAsia="仿宋_GB2312" w:cs="仿宋_GB2312"/>
          <w:b/>
          <w:color w:val="000000"/>
          <w:kern w:val="0"/>
          <w:szCs w:val="32"/>
        </w:rPr>
        <w:t>（项）</w:t>
      </w: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lang w:val="en-US" w:eastAsia="zh-CN"/>
        </w:rPr>
        <w:t>108.83</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108.83</w:t>
      </w:r>
      <w:r>
        <w:rPr>
          <w:rFonts w:hint="eastAsia" w:ascii="仿宋_GB2312" w:hAnsi="宋体" w:eastAsia="仿宋_GB2312" w:cs="仿宋_GB2312"/>
          <w:color w:val="000000"/>
          <w:kern w:val="0"/>
          <w:szCs w:val="32"/>
        </w:rPr>
        <w:t>万元。完成年 初预算的100%。决算数与预算数持平。</w:t>
      </w:r>
    </w:p>
    <w:p>
      <w:pPr>
        <w:widowControl/>
        <w:spacing w:line="560" w:lineRule="exact"/>
        <w:ind w:firstLine="643" w:firstLineChars="200"/>
        <w:jc w:val="both"/>
        <w:rPr>
          <w:rFonts w:hint="eastAsia" w:ascii="仿宋_GB2312" w:hAnsi="宋体" w:eastAsia="仿宋_GB2312" w:cs="仿宋_GB2312"/>
          <w:color w:val="000000"/>
          <w:kern w:val="0"/>
          <w:szCs w:val="32"/>
        </w:rPr>
      </w:pPr>
      <w:r>
        <w:rPr>
          <w:rFonts w:hint="eastAsia" w:ascii="仿宋_GB2312" w:hAnsi="宋体" w:eastAsia="仿宋_GB2312" w:cs="仿宋_GB2312"/>
          <w:b/>
          <w:color w:val="000000"/>
          <w:kern w:val="0"/>
          <w:szCs w:val="32"/>
          <w:lang w:val="en-US" w:eastAsia="zh-CN"/>
        </w:rPr>
        <w:t>1.</w:t>
      </w:r>
      <w:r>
        <w:rPr>
          <w:rFonts w:hint="eastAsia" w:ascii="仿宋_GB2312" w:hAnsi="宋体" w:eastAsia="仿宋_GB2312" w:cs="仿宋_GB2312"/>
          <w:b/>
          <w:color w:val="000000"/>
          <w:kern w:val="0"/>
          <w:szCs w:val="32"/>
        </w:rPr>
        <w:t>一般公共服务支出（类）网信事务（款）行政运行（项）。</w:t>
      </w:r>
      <w:r>
        <w:rPr>
          <w:rFonts w:hint="eastAsia" w:ascii="仿宋_GB2312" w:hAnsi="宋体" w:eastAsia="仿宋_GB2312" w:cs="仿宋_GB2312"/>
          <w:color w:val="000000"/>
          <w:kern w:val="0"/>
          <w:szCs w:val="32"/>
        </w:rPr>
        <w:t>年初预算为 108.83万元</w:t>
      </w:r>
      <w:r>
        <w:rPr>
          <w:rFonts w:hint="eastAsia" w:ascii="仿宋_GB2312" w:hAnsi="宋体" w:eastAsia="仿宋_GB2312" w:cs="仿宋_GB2312"/>
          <w:color w:val="000000"/>
          <w:kern w:val="0"/>
          <w:szCs w:val="32"/>
          <w:lang w:eastAsia="zh-CN"/>
        </w:rPr>
        <w:t>，</w:t>
      </w:r>
      <w:r>
        <w:rPr>
          <w:rFonts w:hint="eastAsia" w:ascii="仿宋_GB2312" w:hAnsi="宋体" w:eastAsia="仿宋_GB2312" w:cs="仿宋_GB2312"/>
          <w:color w:val="000000"/>
          <w:kern w:val="0"/>
          <w:szCs w:val="32"/>
        </w:rPr>
        <w:t>支出决算为108.83万元，完成年 初预算的100%。决算数与预算数持平。</w:t>
      </w:r>
    </w:p>
    <w:p>
      <w:pPr>
        <w:widowControl/>
        <w:spacing w:line="560" w:lineRule="exact"/>
        <w:ind w:firstLine="643" w:firstLineChars="200"/>
        <w:jc w:val="both"/>
        <w:rPr>
          <w:rFonts w:hint="eastAsia" w:ascii="仿宋_GB2312" w:hAnsi="宋体" w:eastAsia="仿宋_GB2312" w:cs="仿宋_GB2312"/>
          <w:color w:val="000000"/>
          <w:kern w:val="0"/>
          <w:szCs w:val="32"/>
        </w:rPr>
      </w:pPr>
      <w:r>
        <w:rPr>
          <w:rFonts w:hint="eastAsia" w:ascii="仿宋_GB2312" w:hAnsi="宋体" w:eastAsia="仿宋_GB2312" w:cs="仿宋_GB2312"/>
          <w:b/>
          <w:bCs/>
          <w:color w:val="000000"/>
          <w:kern w:val="0"/>
          <w:szCs w:val="32"/>
        </w:rPr>
        <w:t>2.社会保障和就业支出</w:t>
      </w:r>
      <w:r>
        <w:rPr>
          <w:rFonts w:ascii="仿宋_GB2312" w:hAnsi="宋体" w:eastAsia="仿宋_GB2312" w:cs="仿宋_GB2312"/>
          <w:b/>
          <w:color w:val="000000"/>
          <w:kern w:val="0"/>
          <w:szCs w:val="32"/>
        </w:rPr>
        <w:t>（类）</w:t>
      </w:r>
      <w:r>
        <w:rPr>
          <w:rFonts w:hint="eastAsia" w:ascii="仿宋_GB2312" w:hAnsi="宋体" w:eastAsia="仿宋_GB2312" w:cs="仿宋_GB2312"/>
          <w:b/>
          <w:color w:val="000000"/>
          <w:kern w:val="0"/>
          <w:szCs w:val="32"/>
        </w:rPr>
        <w:t>行政事业单位医疗</w:t>
      </w:r>
      <w:r>
        <w:rPr>
          <w:rFonts w:ascii="仿宋_GB2312" w:hAnsi="宋体" w:eastAsia="仿宋_GB2312" w:cs="仿宋_GB2312"/>
          <w:b/>
          <w:color w:val="000000"/>
          <w:kern w:val="0"/>
          <w:szCs w:val="32"/>
        </w:rPr>
        <w:t>（款）</w:t>
      </w:r>
      <w:r>
        <w:rPr>
          <w:rFonts w:hint="eastAsia" w:ascii="仿宋_GB2312" w:hAnsi="宋体" w:eastAsia="仿宋_GB2312" w:cs="仿宋_GB2312"/>
          <w:b/>
          <w:color w:val="000000"/>
          <w:kern w:val="0"/>
          <w:szCs w:val="32"/>
        </w:rPr>
        <w:t xml:space="preserve"> 行政单位医疗（项）</w:t>
      </w:r>
      <w:r>
        <w:rPr>
          <w:rFonts w:hint="eastAsia" w:ascii="仿宋_GB2312" w:hAnsi="宋体" w:eastAsia="仿宋_GB2312" w:cs="仿宋_GB2312"/>
          <w:b/>
          <w:bCs/>
          <w:color w:val="000000"/>
          <w:kern w:val="0"/>
          <w:szCs w:val="32"/>
        </w:rPr>
        <w:t>。</w:t>
      </w: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lang w:val="en-US" w:eastAsia="zh-CN"/>
        </w:rPr>
        <w:t>4.64</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4.64</w:t>
      </w:r>
      <w:r>
        <w:rPr>
          <w:rFonts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rPr>
        <w:t>完成年 初预算的100%。决算数与预算数持平。</w:t>
      </w:r>
    </w:p>
    <w:p>
      <w:pPr>
        <w:widowControl/>
        <w:spacing w:line="560" w:lineRule="exact"/>
        <w:ind w:firstLine="643" w:firstLineChars="200"/>
        <w:jc w:val="both"/>
        <w:rPr>
          <w:rFonts w:hint="eastAsia" w:ascii="仿宋_GB2312" w:hAnsi="宋体" w:eastAsia="仿宋_GB2312" w:cs="仿宋_GB2312"/>
          <w:color w:val="000000"/>
          <w:kern w:val="0"/>
          <w:szCs w:val="32"/>
        </w:rPr>
      </w:pPr>
      <w:r>
        <w:rPr>
          <w:rFonts w:hint="eastAsia" w:ascii="仿宋_GB2312" w:hAnsi="宋体" w:eastAsia="仿宋_GB2312" w:cs="仿宋_GB2312"/>
          <w:b/>
          <w:bCs/>
          <w:color w:val="000000"/>
          <w:kern w:val="0"/>
          <w:szCs w:val="32"/>
        </w:rPr>
        <w:t>3.卫生健康支出</w:t>
      </w:r>
      <w:r>
        <w:rPr>
          <w:rFonts w:ascii="仿宋_GB2312" w:hAnsi="宋体" w:eastAsia="仿宋_GB2312" w:cs="仿宋_GB2312"/>
          <w:b/>
          <w:color w:val="000000"/>
          <w:kern w:val="0"/>
          <w:szCs w:val="32"/>
        </w:rPr>
        <w:t>（类）</w:t>
      </w:r>
      <w:r>
        <w:rPr>
          <w:rFonts w:hint="eastAsia" w:ascii="仿宋_GB2312" w:hAnsi="宋体" w:eastAsia="仿宋_GB2312" w:cs="仿宋_GB2312"/>
          <w:b/>
          <w:color w:val="000000"/>
          <w:kern w:val="0"/>
          <w:szCs w:val="32"/>
        </w:rPr>
        <w:t>行政事业单位离退休</w:t>
      </w:r>
      <w:r>
        <w:rPr>
          <w:rFonts w:ascii="仿宋_GB2312" w:hAnsi="宋体" w:eastAsia="仿宋_GB2312" w:cs="仿宋_GB2312"/>
          <w:b/>
          <w:color w:val="000000"/>
          <w:kern w:val="0"/>
          <w:szCs w:val="32"/>
        </w:rPr>
        <w:t>（款）</w:t>
      </w:r>
      <w:r>
        <w:rPr>
          <w:rFonts w:hint="eastAsia" w:ascii="仿宋_GB2312" w:hAnsi="宋体" w:eastAsia="仿宋_GB2312" w:cs="仿宋_GB2312"/>
          <w:b/>
          <w:color w:val="000000"/>
          <w:kern w:val="0"/>
          <w:szCs w:val="32"/>
        </w:rPr>
        <w:t xml:space="preserve"> 机关事业单位基本养老保险缴费支出（项）</w:t>
      </w:r>
      <w:r>
        <w:rPr>
          <w:rFonts w:hint="eastAsia" w:ascii="仿宋_GB2312" w:hAnsi="宋体" w:eastAsia="仿宋_GB2312" w:cs="仿宋_GB2312"/>
          <w:b/>
          <w:bCs/>
          <w:color w:val="000000"/>
          <w:kern w:val="0"/>
          <w:szCs w:val="32"/>
        </w:rPr>
        <w:t>。</w:t>
      </w: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lang w:val="en-US" w:eastAsia="zh-CN"/>
        </w:rPr>
        <w:t>1.29</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1.29</w:t>
      </w:r>
      <w:r>
        <w:rPr>
          <w:rFonts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rPr>
        <w:t>完成年 初预算的100%。决算数与预算数持平。</w:t>
      </w:r>
    </w:p>
    <w:p>
      <w:pPr>
        <w:spacing w:line="560" w:lineRule="exact"/>
        <w:ind w:firstLine="640" w:firstLineChars="200"/>
        <w:rPr>
          <w:rFonts w:ascii="仿宋_GB2312" w:hAnsi="仿宋" w:eastAsia="仿宋_GB2312"/>
          <w:szCs w:val="32"/>
        </w:rPr>
      </w:pPr>
      <w:r>
        <w:rPr>
          <w:rFonts w:hint="eastAsia" w:ascii="黑体" w:hAnsi="黑体" w:eastAsia="黑体"/>
          <w:color w:val="000000"/>
          <w:kern w:val="0"/>
          <w:szCs w:val="32"/>
        </w:rPr>
        <w:t>六、一般公共预算财政拨款基本支出决算情况说明</w:t>
      </w:r>
    </w:p>
    <w:p>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rPr>
        <w:t>2020</w:t>
      </w:r>
      <w:r>
        <w:rPr>
          <w:rFonts w:ascii="仿宋_GB2312" w:hAnsi="仿宋_GB2312" w:eastAsia="仿宋_GB2312" w:cs="仿宋_GB2312"/>
          <w:color w:val="000000"/>
          <w:kern w:val="0"/>
          <w:sz w:val="31"/>
          <w:szCs w:val="31"/>
        </w:rPr>
        <w:t>年</w:t>
      </w:r>
      <w:r>
        <w:rPr>
          <w:rFonts w:hint="eastAsia" w:ascii="仿宋_GB2312" w:hAnsi="仿宋" w:eastAsia="仿宋_GB2312"/>
          <w:szCs w:val="32"/>
        </w:rPr>
        <w:t>度</w:t>
      </w:r>
      <w:r>
        <w:rPr>
          <w:rFonts w:ascii="仿宋_GB2312" w:hAnsi="仿宋_GB2312" w:eastAsia="仿宋_GB2312" w:cs="仿宋_GB2312"/>
          <w:color w:val="000000"/>
          <w:kern w:val="0"/>
          <w:sz w:val="31"/>
          <w:szCs w:val="31"/>
        </w:rPr>
        <w:t>一般公共预算财政拨款基本支出</w:t>
      </w:r>
      <w:r>
        <w:rPr>
          <w:rFonts w:hint="eastAsia" w:ascii="仿宋_GB2312" w:hAnsi="仿宋_GB2312" w:eastAsia="仿宋_GB2312" w:cs="仿宋_GB2312"/>
          <w:color w:val="000000"/>
          <w:kern w:val="0"/>
          <w:sz w:val="31"/>
          <w:szCs w:val="31"/>
          <w:lang w:val="en-US" w:eastAsia="zh-CN"/>
        </w:rPr>
        <w:t>67.28</w:t>
      </w:r>
      <w:r>
        <w:rPr>
          <w:rFonts w:ascii="仿宋_GB2312" w:hAnsi="仿宋_GB2312" w:eastAsia="仿宋_GB2312" w:cs="仿宋_GB2312"/>
          <w:color w:val="000000"/>
          <w:kern w:val="0"/>
          <w:sz w:val="31"/>
          <w:szCs w:val="31"/>
        </w:rPr>
        <w:t>万元，包括：人员经费支出</w:t>
      </w:r>
      <w:r>
        <w:rPr>
          <w:rFonts w:hint="eastAsia" w:ascii="仿宋_GB2312" w:hAnsi="仿宋_GB2312" w:eastAsia="仿宋_GB2312" w:cs="仿宋_GB2312"/>
          <w:color w:val="000000"/>
          <w:kern w:val="0"/>
          <w:sz w:val="31"/>
          <w:szCs w:val="31"/>
        </w:rPr>
        <w:t>65.61</w:t>
      </w:r>
      <w:r>
        <w:rPr>
          <w:rFonts w:ascii="仿宋_GB2312" w:hAnsi="仿宋_GB2312" w:eastAsia="仿宋_GB2312" w:cs="仿宋_GB2312"/>
          <w:color w:val="000000"/>
          <w:kern w:val="0"/>
          <w:sz w:val="31"/>
          <w:szCs w:val="31"/>
        </w:rPr>
        <w:t>万</w:t>
      </w:r>
      <w:r>
        <w:rPr>
          <w:rFonts w:ascii="仿宋_GB2312" w:hAnsi="宋体" w:eastAsia="仿宋_GB2312" w:cs="仿宋_GB2312"/>
          <w:color w:val="000000"/>
          <w:kern w:val="0"/>
          <w:sz w:val="31"/>
          <w:szCs w:val="31"/>
          <w:lang w:val="en-US" w:eastAsia="zh-CN" w:bidi="ar"/>
        </w:rPr>
        <w:t>元和公用经费支出</w:t>
      </w:r>
      <w:r>
        <w:rPr>
          <w:rFonts w:hint="eastAsia" w:ascii="仿宋_GB2312" w:hAnsi="宋体" w:eastAsia="仿宋_GB2312" w:cs="仿宋_GB2312"/>
          <w:color w:val="000000"/>
          <w:kern w:val="0"/>
          <w:sz w:val="31"/>
          <w:szCs w:val="31"/>
          <w:lang w:val="en-US" w:eastAsia="zh-CN" w:bidi="ar"/>
        </w:rPr>
        <w:t>1.67</w:t>
      </w:r>
      <w:r>
        <w:rPr>
          <w:rFonts w:ascii="仿宋_GB2312" w:hAnsi="宋体" w:eastAsia="仿宋_GB2312" w:cs="仿宋_GB2312"/>
          <w:color w:val="000000"/>
          <w:kern w:val="0"/>
          <w:sz w:val="31"/>
          <w:szCs w:val="31"/>
          <w:lang w:val="en-US" w:eastAsia="zh-CN" w:bidi="ar"/>
        </w:rPr>
        <w:t xml:space="preserve"> 万元</w:t>
      </w:r>
      <w:r>
        <w:rPr>
          <w:rFonts w:hint="eastAsia" w:ascii="仿宋_GB2312" w:hAnsi="宋体" w:eastAsia="仿宋_GB2312" w:cs="仿宋_GB2312"/>
          <w:color w:val="000000"/>
          <w:kern w:val="0"/>
          <w:sz w:val="31"/>
          <w:szCs w:val="31"/>
          <w:lang w:val="en-US" w:eastAsia="zh-CN" w:bidi="ar"/>
        </w:rPr>
        <w:t>。</w:t>
      </w:r>
    </w:p>
    <w:p>
      <w:pPr>
        <w:keepNext w:val="0"/>
        <w:keepLines w:val="0"/>
        <w:widowControl/>
        <w:suppressLineNumbers w:val="0"/>
        <w:ind w:firstLine="622" w:firstLineChars="200"/>
        <w:jc w:val="both"/>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b/>
          <w:bCs/>
          <w:color w:val="000000"/>
          <w:kern w:val="0"/>
          <w:sz w:val="31"/>
          <w:szCs w:val="31"/>
        </w:rPr>
        <w:t>人员经费</w:t>
      </w:r>
      <w:r>
        <w:rPr>
          <w:rFonts w:hint="eastAsia" w:ascii="仿宋_GB2312" w:hAnsi="仿宋_GB2312" w:eastAsia="仿宋_GB2312" w:cs="仿宋_GB2312"/>
          <w:color w:val="000000"/>
          <w:kern w:val="0"/>
          <w:sz w:val="31"/>
          <w:szCs w:val="31"/>
          <w:lang w:val="en-US" w:eastAsia="zh-CN"/>
        </w:rPr>
        <w:t>65.61</w:t>
      </w:r>
      <w:r>
        <w:rPr>
          <w:rFonts w:hint="eastAsia" w:ascii="仿宋_GB2312" w:hAnsi="仿宋_GB2312" w:eastAsia="仿宋_GB2312" w:cs="仿宋_GB2312"/>
          <w:color w:val="000000"/>
          <w:kern w:val="0"/>
          <w:sz w:val="31"/>
          <w:szCs w:val="31"/>
        </w:rPr>
        <w:t>万元，主要包括基本工资</w:t>
      </w:r>
      <w:r>
        <w:rPr>
          <w:rFonts w:hint="eastAsia" w:ascii="仿宋_GB2312" w:hAnsi="仿宋_GB2312" w:eastAsia="仿宋_GB2312" w:cs="仿宋_GB2312"/>
          <w:color w:val="000000"/>
          <w:kern w:val="0"/>
          <w:sz w:val="31"/>
          <w:szCs w:val="31"/>
          <w:lang w:val="en-US" w:eastAsia="zh-CN"/>
        </w:rPr>
        <w:t>38.36</w:t>
      </w:r>
      <w:r>
        <w:rPr>
          <w:rFonts w:hint="eastAsia" w:ascii="仿宋_GB2312" w:hAnsi="仿宋_GB2312" w:eastAsia="仿宋_GB2312" w:cs="仿宋_GB2312"/>
          <w:color w:val="000000"/>
          <w:kern w:val="0"/>
          <w:sz w:val="31"/>
          <w:szCs w:val="31"/>
        </w:rPr>
        <w:t>万元</w:t>
      </w:r>
      <w:r>
        <w:rPr>
          <w:rFonts w:hint="eastAsia" w:ascii="仿宋_GB2312" w:hAnsi="仿宋_GB2312" w:eastAsia="仿宋_GB2312" w:cs="仿宋_GB2312"/>
          <w:color w:val="000000"/>
          <w:kern w:val="0"/>
          <w:sz w:val="31"/>
          <w:szCs w:val="31"/>
          <w:lang w:eastAsia="zh-CN"/>
        </w:rPr>
        <w:t>，</w:t>
      </w:r>
      <w:r>
        <w:rPr>
          <w:rFonts w:hint="eastAsia" w:ascii="仿宋_GB2312" w:hAnsi="仿宋_GB2312" w:eastAsia="仿宋_GB2312" w:cs="仿宋_GB2312"/>
          <w:color w:val="000000"/>
          <w:kern w:val="0"/>
          <w:sz w:val="31"/>
          <w:szCs w:val="31"/>
        </w:rPr>
        <w:t>津贴补贴</w:t>
      </w:r>
      <w:r>
        <w:rPr>
          <w:rFonts w:hint="eastAsia" w:ascii="仿宋_GB2312" w:hAnsi="仿宋_GB2312" w:eastAsia="仿宋_GB2312" w:cs="仿宋_GB2312"/>
          <w:color w:val="000000"/>
          <w:kern w:val="0"/>
          <w:sz w:val="31"/>
          <w:szCs w:val="31"/>
          <w:lang w:val="en-US" w:eastAsia="zh-CN"/>
        </w:rPr>
        <w:t>13.22</w:t>
      </w:r>
      <w:r>
        <w:rPr>
          <w:rFonts w:hint="eastAsia" w:ascii="仿宋_GB2312" w:hAnsi="仿宋_GB2312" w:eastAsia="仿宋_GB2312" w:cs="仿宋_GB2312"/>
          <w:color w:val="000000"/>
          <w:kern w:val="0"/>
          <w:sz w:val="31"/>
          <w:szCs w:val="31"/>
        </w:rPr>
        <w:t>万元，机关事业单位基本养老保险缴费</w:t>
      </w:r>
      <w:r>
        <w:rPr>
          <w:rFonts w:hint="eastAsia" w:ascii="仿宋_GB2312" w:hAnsi="仿宋_GB2312" w:eastAsia="仿宋_GB2312" w:cs="仿宋_GB2312"/>
          <w:color w:val="000000"/>
          <w:kern w:val="0"/>
          <w:sz w:val="31"/>
          <w:szCs w:val="31"/>
          <w:lang w:val="en-US" w:eastAsia="zh-CN"/>
        </w:rPr>
        <w:t>4.64</w:t>
      </w:r>
      <w:r>
        <w:rPr>
          <w:rFonts w:hint="eastAsia" w:ascii="仿宋_GB2312" w:hAnsi="仿宋_GB2312" w:eastAsia="仿宋_GB2312" w:cs="仿宋_GB2312"/>
          <w:color w:val="000000"/>
          <w:kern w:val="0"/>
          <w:sz w:val="31"/>
          <w:szCs w:val="31"/>
        </w:rPr>
        <w:t>万元，职工基本医疗保险缴费</w:t>
      </w:r>
      <w:r>
        <w:rPr>
          <w:rFonts w:hint="eastAsia" w:ascii="仿宋_GB2312" w:hAnsi="仿宋_GB2312" w:eastAsia="仿宋_GB2312" w:cs="仿宋_GB2312"/>
          <w:color w:val="000000"/>
          <w:kern w:val="0"/>
          <w:sz w:val="31"/>
          <w:szCs w:val="31"/>
          <w:lang w:val="en-US" w:eastAsia="zh-CN"/>
        </w:rPr>
        <w:t>1.29</w:t>
      </w:r>
      <w:r>
        <w:rPr>
          <w:rFonts w:hint="eastAsia" w:ascii="仿宋_GB2312" w:hAnsi="仿宋_GB2312" w:eastAsia="仿宋_GB2312" w:cs="仿宋_GB2312"/>
          <w:color w:val="000000"/>
          <w:kern w:val="0"/>
          <w:sz w:val="31"/>
          <w:szCs w:val="31"/>
        </w:rPr>
        <w:t>万元，住房公积金</w:t>
      </w:r>
      <w:r>
        <w:rPr>
          <w:rFonts w:hint="eastAsia" w:ascii="仿宋_GB2312" w:hAnsi="仿宋_GB2312" w:eastAsia="仿宋_GB2312" w:cs="仿宋_GB2312"/>
          <w:color w:val="000000"/>
          <w:kern w:val="0"/>
          <w:sz w:val="31"/>
          <w:szCs w:val="31"/>
          <w:lang w:val="en-US" w:eastAsia="zh-CN"/>
        </w:rPr>
        <w:t>8.1</w:t>
      </w:r>
      <w:r>
        <w:rPr>
          <w:rFonts w:hint="eastAsia" w:ascii="仿宋_GB2312" w:hAnsi="仿宋_GB2312" w:eastAsia="仿宋_GB2312" w:cs="仿宋_GB2312"/>
          <w:color w:val="000000"/>
          <w:kern w:val="0"/>
          <w:sz w:val="31"/>
          <w:szCs w:val="31"/>
        </w:rPr>
        <w:t xml:space="preserve">万元。 </w:t>
      </w:r>
    </w:p>
    <w:p>
      <w:pPr>
        <w:keepNext w:val="0"/>
        <w:keepLines w:val="0"/>
        <w:widowControl/>
        <w:suppressLineNumbers w:val="0"/>
        <w:ind w:firstLine="622" w:firstLineChars="200"/>
        <w:jc w:val="both"/>
        <w:rPr>
          <w:rFonts w:ascii="仿宋_GB2312" w:hAnsi="仿宋_GB2312" w:eastAsia="仿宋_GB2312" w:cs="仿宋_GB2312"/>
          <w:color w:val="000000"/>
          <w:kern w:val="0"/>
          <w:sz w:val="31"/>
          <w:szCs w:val="31"/>
        </w:rPr>
      </w:pPr>
      <w:r>
        <w:rPr>
          <w:rFonts w:hint="eastAsia" w:ascii="仿宋_GB2312" w:hAnsi="仿宋_GB2312" w:eastAsia="仿宋_GB2312" w:cs="仿宋_GB2312"/>
          <w:b/>
          <w:bCs/>
          <w:color w:val="000000"/>
          <w:kern w:val="0"/>
          <w:sz w:val="31"/>
          <w:szCs w:val="31"/>
        </w:rPr>
        <w:t>公用经费</w:t>
      </w:r>
      <w:r>
        <w:rPr>
          <w:rFonts w:hint="eastAsia" w:ascii="仿宋_GB2312" w:hAnsi="仿宋_GB2312" w:eastAsia="仿宋_GB2312" w:cs="仿宋_GB2312"/>
          <w:color w:val="000000"/>
          <w:kern w:val="0"/>
          <w:sz w:val="31"/>
          <w:szCs w:val="31"/>
          <w:lang w:val="en-US" w:eastAsia="zh-CN"/>
        </w:rPr>
        <w:t>1.67</w:t>
      </w:r>
      <w:r>
        <w:rPr>
          <w:rFonts w:hint="eastAsia" w:ascii="仿宋_GB2312" w:hAnsi="仿宋_GB2312" w:eastAsia="仿宋_GB2312" w:cs="仿宋_GB2312"/>
          <w:color w:val="000000"/>
          <w:kern w:val="0"/>
          <w:sz w:val="31"/>
          <w:szCs w:val="31"/>
        </w:rPr>
        <w:t>万元，邮电费</w:t>
      </w:r>
      <w:r>
        <w:rPr>
          <w:rFonts w:hint="eastAsia" w:ascii="仿宋_GB2312" w:hAnsi="仿宋_GB2312" w:eastAsia="仿宋_GB2312" w:cs="仿宋_GB2312"/>
          <w:color w:val="000000"/>
          <w:kern w:val="0"/>
          <w:sz w:val="31"/>
          <w:szCs w:val="31"/>
          <w:lang w:val="en-US" w:eastAsia="zh-CN"/>
        </w:rPr>
        <w:t>0.46</w:t>
      </w:r>
      <w:r>
        <w:rPr>
          <w:rFonts w:hint="eastAsia" w:ascii="仿宋_GB2312" w:hAnsi="仿宋_GB2312" w:eastAsia="仿宋_GB2312" w:cs="仿宋_GB2312"/>
          <w:color w:val="000000"/>
          <w:kern w:val="0"/>
          <w:sz w:val="31"/>
          <w:szCs w:val="31"/>
        </w:rPr>
        <w:t>万元，工会经费</w:t>
      </w:r>
      <w:r>
        <w:rPr>
          <w:rFonts w:hint="eastAsia" w:ascii="仿宋_GB2312" w:hAnsi="仿宋_GB2312" w:eastAsia="仿宋_GB2312" w:cs="仿宋_GB2312"/>
          <w:color w:val="000000"/>
          <w:kern w:val="0"/>
          <w:sz w:val="31"/>
          <w:szCs w:val="31"/>
          <w:lang w:val="en-US" w:eastAsia="zh-CN"/>
        </w:rPr>
        <w:t>1.21</w:t>
      </w:r>
      <w:r>
        <w:rPr>
          <w:rFonts w:hint="eastAsia" w:ascii="仿宋_GB2312" w:hAnsi="仿宋_GB2312" w:eastAsia="仿宋_GB2312" w:cs="仿宋_GB2312"/>
          <w:color w:val="000000"/>
          <w:kern w:val="0"/>
          <w:sz w:val="31"/>
          <w:szCs w:val="31"/>
        </w:rPr>
        <w:t>万元，其他商品和服务支出</w:t>
      </w:r>
      <w:r>
        <w:rPr>
          <w:rFonts w:hint="eastAsia" w:ascii="仿宋_GB2312" w:hAnsi="仿宋_GB2312" w:eastAsia="仿宋_GB2312" w:cs="仿宋_GB2312"/>
          <w:color w:val="000000"/>
          <w:kern w:val="0"/>
          <w:sz w:val="31"/>
          <w:szCs w:val="31"/>
          <w:lang w:val="en-US" w:eastAsia="zh-CN"/>
        </w:rPr>
        <w:t>1.67</w:t>
      </w:r>
      <w:r>
        <w:rPr>
          <w:rFonts w:hint="eastAsia" w:ascii="仿宋_GB2312" w:hAnsi="仿宋_GB2312" w:eastAsia="仿宋_GB2312" w:cs="仿宋_GB2312"/>
          <w:color w:val="000000"/>
          <w:kern w:val="0"/>
          <w:sz w:val="31"/>
          <w:szCs w:val="31"/>
        </w:rPr>
        <w:t>万元</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七、一般公共预算财政拨款“三公”经费及会议费、培训费支出决算情况说明</w:t>
      </w:r>
    </w:p>
    <w:p>
      <w:pPr>
        <w:widowControl/>
        <w:spacing w:line="560" w:lineRule="exact"/>
        <w:ind w:firstLine="643" w:firstLineChars="200"/>
        <w:jc w:val="left"/>
      </w:pPr>
      <w:r>
        <w:rPr>
          <w:rFonts w:ascii="楷体_GB2312" w:hAnsi="宋体" w:eastAsia="楷体_GB2312" w:cs="楷体_GB2312"/>
          <w:b/>
          <w:color w:val="000000"/>
          <w:kern w:val="0"/>
          <w:szCs w:val="32"/>
        </w:rPr>
        <w:t>（一）“三公”经费财政拨款支出决算总体情况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 xml:space="preserve">。 </w:t>
      </w:r>
    </w:p>
    <w:p>
      <w:pPr>
        <w:widowControl/>
        <w:spacing w:line="560" w:lineRule="exact"/>
        <w:ind w:firstLine="640" w:firstLineChars="200"/>
        <w:jc w:val="left"/>
      </w:pPr>
      <w:r>
        <w:rPr>
          <w:rFonts w:ascii="仿宋_GB2312" w:hAnsi="宋体" w:eastAsia="仿宋_GB2312" w:cs="仿宋_GB2312"/>
          <w:color w:val="000000"/>
          <w:kern w:val="0"/>
          <w:szCs w:val="32"/>
        </w:rPr>
        <w:t>20</w:t>
      </w:r>
      <w:r>
        <w:rPr>
          <w:rFonts w:hint="eastAsia" w:ascii="仿宋_GB2312" w:hAnsi="宋体" w:eastAsia="仿宋_GB2312" w:cs="仿宋_GB2312"/>
          <w:color w:val="000000"/>
          <w:kern w:val="0"/>
          <w:szCs w:val="32"/>
          <w:lang w:val="en-US" w:eastAsia="zh-CN"/>
        </w:rPr>
        <w:t>20</w:t>
      </w:r>
      <w:r>
        <w:rPr>
          <w:rFonts w:ascii="仿宋_GB2312" w:hAnsi="宋体" w:eastAsia="仿宋_GB2312" w:cs="仿宋_GB2312"/>
          <w:color w:val="000000"/>
          <w:kern w:val="0"/>
          <w:szCs w:val="32"/>
        </w:rPr>
        <w:t>年</w:t>
      </w:r>
      <w:r>
        <w:rPr>
          <w:rFonts w:hint="eastAsia" w:ascii="仿宋_GB2312" w:hAnsi="仿宋" w:eastAsia="仿宋_GB2312"/>
          <w:szCs w:val="32"/>
        </w:rPr>
        <w:t>度</w:t>
      </w:r>
      <w:r>
        <w:rPr>
          <w:rFonts w:ascii="仿宋_GB2312" w:hAnsi="宋体" w:eastAsia="仿宋_GB2312" w:cs="仿宋_GB2312"/>
          <w:color w:val="000000"/>
          <w:kern w:val="0"/>
          <w:szCs w:val="32"/>
        </w:rPr>
        <w:t>“三公”经费财政拨款支出预算为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无变化，</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rPr>
        <w:t>无因公出国(境)经费、无公务接待费、无公务用车购置费。</w:t>
      </w:r>
    </w:p>
    <w:p>
      <w:pPr>
        <w:spacing w:line="560" w:lineRule="exact"/>
        <w:ind w:firstLine="643" w:firstLineChars="200"/>
        <w:rPr>
          <w:rFonts w:hint="eastAsia"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w:t>
      </w:r>
      <w:r>
        <w:rPr>
          <w:rFonts w:ascii="楷体_GB2312" w:hAnsi="宋体" w:eastAsia="楷体_GB2312" w:cs="楷体_GB2312"/>
          <w:b/>
          <w:color w:val="000000"/>
          <w:kern w:val="0"/>
          <w:szCs w:val="32"/>
        </w:rPr>
        <w:t>“三公”经费财政</w:t>
      </w:r>
      <w:r>
        <w:rPr>
          <w:rFonts w:hint="eastAsia" w:ascii="楷体_GB2312" w:hAnsi="宋体" w:eastAsia="楷体_GB2312" w:cs="楷体_GB2312"/>
          <w:b/>
          <w:color w:val="000000"/>
          <w:kern w:val="0"/>
          <w:szCs w:val="32"/>
        </w:rPr>
        <w:t>拨款支出</w:t>
      </w:r>
    </w:p>
    <w:p>
      <w:pPr>
        <w:spacing w:line="560" w:lineRule="exact"/>
        <w:ind w:firstLine="640" w:firstLineChars="200"/>
        <w:jc w:val="left"/>
        <w:rPr>
          <w:rFonts w:ascii="仿宋_GB2312" w:hAnsi="宋体" w:eastAsia="仿宋_GB2312" w:cs="仿宋_GB2312"/>
          <w:color w:val="000000"/>
          <w:kern w:val="0"/>
          <w:szCs w:val="32"/>
        </w:rPr>
      </w:pPr>
      <w:r>
        <w:rPr>
          <w:rFonts w:ascii="仿宋_GB2312" w:hAnsi="宋体" w:eastAsia="仿宋_GB2312" w:cs="仿宋_GB2312"/>
          <w:color w:val="000000"/>
          <w:kern w:val="0"/>
          <w:szCs w:val="32"/>
        </w:rPr>
        <w:t>20</w:t>
      </w:r>
      <w:r>
        <w:rPr>
          <w:rFonts w:hint="eastAsia" w:ascii="仿宋_GB2312" w:hAnsi="宋体" w:eastAsia="仿宋_GB2312" w:cs="仿宋_GB2312"/>
          <w:color w:val="000000"/>
          <w:kern w:val="0"/>
          <w:szCs w:val="32"/>
          <w:lang w:val="en-US" w:eastAsia="zh-CN"/>
        </w:rPr>
        <w:t>20</w:t>
      </w:r>
      <w:r>
        <w:rPr>
          <w:rFonts w:ascii="仿宋_GB2312" w:hAnsi="宋体" w:eastAsia="仿宋_GB2312" w:cs="仿宋_GB2312"/>
          <w:color w:val="000000"/>
          <w:kern w:val="0"/>
          <w:szCs w:val="32"/>
        </w:rPr>
        <w:t>年</w:t>
      </w:r>
      <w:r>
        <w:rPr>
          <w:rFonts w:hint="eastAsia" w:ascii="仿宋_GB2312" w:hAnsi="仿宋" w:eastAsia="仿宋_GB2312"/>
          <w:szCs w:val="32"/>
        </w:rPr>
        <w:t>度</w:t>
      </w:r>
      <w:r>
        <w:rPr>
          <w:rFonts w:ascii="仿宋_GB2312" w:hAnsi="宋体" w:eastAsia="仿宋_GB2312" w:cs="仿宋_GB2312"/>
          <w:color w:val="000000"/>
          <w:kern w:val="0"/>
          <w:szCs w:val="32"/>
        </w:rPr>
        <w:t>“三公”经费财政拨款支出决算中，因公出</w:t>
      </w:r>
    </w:p>
    <w:p>
      <w:pPr>
        <w:spacing w:line="560" w:lineRule="exact"/>
        <w:rPr>
          <w:rFonts w:ascii="仿宋_GB2312" w:hAnsi="宋体" w:eastAsia="仿宋_GB2312" w:cs="仿宋_GB2312"/>
          <w:color w:val="000000"/>
          <w:kern w:val="0"/>
          <w:szCs w:val="32"/>
        </w:rPr>
      </w:pPr>
      <w:r>
        <w:rPr>
          <w:rFonts w:ascii="仿宋_GB2312" w:hAnsi="宋体" w:eastAsia="仿宋_GB2312" w:cs="仿宋_GB2312"/>
          <w:color w:val="000000"/>
          <w:kern w:val="0"/>
          <w:szCs w:val="32"/>
        </w:rPr>
        <w:t>国（境）费支出决算</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%；公务用车购置</w:t>
      </w:r>
      <w:r>
        <w:rPr>
          <w:rFonts w:hint="eastAsia" w:ascii="仿宋_GB2312" w:hAnsi="宋体" w:eastAsia="仿宋_GB2312" w:cs="仿宋_GB2312"/>
          <w:color w:val="000000"/>
          <w:kern w:val="0"/>
          <w:szCs w:val="32"/>
        </w:rPr>
        <w:t>费支出0万元，占0</w:t>
      </w:r>
      <w:r>
        <w:rPr>
          <w:rFonts w:ascii="仿宋_GB2312" w:hAnsi="宋体" w:eastAsia="仿宋_GB2312" w:cs="仿宋_GB2312"/>
          <w:color w:val="000000"/>
          <w:kern w:val="0"/>
          <w:szCs w:val="32"/>
        </w:rPr>
        <w:t>%；公务用车运行</w:t>
      </w:r>
      <w:r>
        <w:rPr>
          <w:rFonts w:hint="eastAsia" w:ascii="仿宋_GB2312" w:hAnsi="仿宋" w:eastAsia="仿宋_GB2312"/>
          <w:szCs w:val="32"/>
        </w:rPr>
        <w:t>维护</w:t>
      </w:r>
      <w:r>
        <w:rPr>
          <w:rFonts w:ascii="仿宋_GB2312" w:hAnsi="宋体" w:eastAsia="仿宋_GB2312" w:cs="仿宋_GB2312"/>
          <w:color w:val="000000"/>
          <w:kern w:val="0"/>
          <w:szCs w:val="32"/>
        </w:rPr>
        <w:t>费支出决算</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%；公务接待费支出决算</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%。具体情况如下：</w:t>
      </w:r>
    </w:p>
    <w:p>
      <w:p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1.因公出国（境）支出情况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pPr>
      <w:r>
        <w:rPr>
          <w:rFonts w:hint="eastAsia" w:ascii="仿宋_GB2312" w:hAnsi="仿宋" w:eastAsia="仿宋_GB2312"/>
          <w:szCs w:val="32"/>
        </w:rPr>
        <w:t>20</w:t>
      </w:r>
      <w:r>
        <w:rPr>
          <w:rFonts w:hint="eastAsia" w:ascii="仿宋_GB2312" w:hAnsi="仿宋" w:eastAsia="仿宋_GB2312"/>
          <w:szCs w:val="32"/>
          <w:lang w:val="en-US" w:eastAsia="zh-CN"/>
        </w:rPr>
        <w:t>20</w:t>
      </w:r>
      <w:r>
        <w:rPr>
          <w:rFonts w:hint="eastAsia" w:ascii="仿宋_GB2312" w:hAnsi="仿宋" w:eastAsia="仿宋_GB2312"/>
          <w:szCs w:val="32"/>
        </w:rPr>
        <w:t>年度因公出国（境）团组</w:t>
      </w:r>
      <w:r>
        <w:rPr>
          <w:rFonts w:hint="eastAsia" w:ascii="仿宋_GB2312" w:hAnsi="仿宋_GB2312" w:eastAsia="仿宋_GB2312" w:cs="仿宋_GB2312"/>
          <w:szCs w:val="32"/>
        </w:rPr>
        <w:t>0个，0人次，</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持平，</w:t>
      </w:r>
      <w:r>
        <w:rPr>
          <w:rFonts w:hint="eastAsia" w:ascii="仿宋_GB2312" w:hAnsi="华文仿宋" w:eastAsia="仿宋_GB2312" w:cs="华文仿宋"/>
          <w:szCs w:val="32"/>
        </w:rPr>
        <w:t>主要原因为无出国境支出;</w:t>
      </w:r>
    </w:p>
    <w:p>
      <w:p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2.公务用车购置费用支出情况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pPr>
      <w:r>
        <w:rPr>
          <w:rFonts w:hint="eastAsia" w:ascii="仿宋_GB2312" w:hAnsi="仿宋" w:eastAsia="仿宋_GB2312"/>
          <w:szCs w:val="32"/>
        </w:rPr>
        <w:t>20</w:t>
      </w:r>
      <w:r>
        <w:rPr>
          <w:rFonts w:hint="eastAsia" w:ascii="仿宋_GB2312" w:hAnsi="仿宋" w:eastAsia="仿宋_GB2312"/>
          <w:szCs w:val="32"/>
          <w:lang w:val="en-US" w:eastAsia="zh-CN"/>
        </w:rPr>
        <w:t>20</w:t>
      </w:r>
      <w:r>
        <w:rPr>
          <w:rFonts w:hint="eastAsia" w:ascii="仿宋_GB2312" w:hAnsi="仿宋" w:eastAsia="仿宋_GB2312"/>
          <w:szCs w:val="32"/>
        </w:rPr>
        <w:t>年度购置车辆</w:t>
      </w:r>
      <w:r>
        <w:rPr>
          <w:rFonts w:hint="eastAsia" w:ascii="仿宋_GB2312" w:hAnsi="仿宋_GB2312" w:eastAsia="仿宋_GB2312" w:cs="仿宋_GB2312"/>
          <w:szCs w:val="32"/>
        </w:rPr>
        <w:t>0台，</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0%，决</w:t>
      </w:r>
      <w:r>
        <w:rPr>
          <w:rFonts w:ascii="仿宋_GB2312" w:hAnsi="宋体" w:eastAsia="仿宋_GB2312" w:cs="仿宋_GB2312"/>
          <w:color w:val="000000"/>
          <w:kern w:val="0"/>
          <w:szCs w:val="32"/>
        </w:rPr>
        <w:t>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无变化，</w:t>
      </w:r>
      <w:r>
        <w:rPr>
          <w:rFonts w:ascii="仿宋_GB2312" w:hAnsi="宋体" w:eastAsia="仿宋_GB2312" w:cs="仿宋_GB2312"/>
          <w:color w:val="000000"/>
          <w:kern w:val="0"/>
          <w:szCs w:val="32"/>
        </w:rPr>
        <w:t>主要原因是</w:t>
      </w:r>
      <w:r>
        <w:rPr>
          <w:rFonts w:hint="eastAsia" w:ascii="仿宋_GB2312" w:hAnsi="华文仿宋" w:eastAsia="仿宋_GB2312" w:cs="华文仿宋"/>
          <w:szCs w:val="32"/>
        </w:rPr>
        <w:t>为无公车购置</w:t>
      </w:r>
      <w:r>
        <w:rPr>
          <w:rFonts w:hint="eastAsia" w:ascii="仿宋_GB2312" w:hAnsi="宋体" w:eastAsia="仿宋_GB2312" w:cs="仿宋_GB2312"/>
          <w:color w:val="000000"/>
          <w:kern w:val="0"/>
          <w:szCs w:val="32"/>
        </w:rPr>
        <w:t>。</w:t>
      </w:r>
    </w:p>
    <w:p>
      <w:p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3.公务用车运行维护费用支出情况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仿宋" w:eastAsia="仿宋_GB2312"/>
          <w:szCs w:val="32"/>
        </w:rPr>
        <w:t>20</w:t>
      </w:r>
      <w:r>
        <w:rPr>
          <w:rFonts w:hint="eastAsia" w:ascii="仿宋_GB2312" w:hAnsi="仿宋" w:eastAsia="仿宋_GB2312"/>
          <w:szCs w:val="32"/>
          <w:lang w:val="en-US" w:eastAsia="zh-CN"/>
        </w:rPr>
        <w:t>20</w:t>
      </w:r>
      <w:r>
        <w:rPr>
          <w:rFonts w:hint="eastAsia" w:ascii="仿宋_GB2312" w:hAnsi="仿宋" w:eastAsia="仿宋_GB2312"/>
          <w:szCs w:val="32"/>
        </w:rPr>
        <w:t>年度</w:t>
      </w:r>
      <w:r>
        <w:rPr>
          <w:rFonts w:hint="eastAsia" w:ascii="仿宋_GB2312" w:hAnsi="仿宋_GB2312" w:eastAsia="仿宋_GB2312" w:cs="仿宋_GB2312"/>
          <w:szCs w:val="32"/>
        </w:rPr>
        <w:t>公务用车运行维护费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0%，决</w:t>
      </w:r>
      <w:r>
        <w:rPr>
          <w:rFonts w:ascii="仿宋_GB2312" w:hAnsi="宋体" w:eastAsia="仿宋_GB2312" w:cs="仿宋_GB2312"/>
          <w:color w:val="000000"/>
          <w:kern w:val="0"/>
          <w:szCs w:val="32"/>
        </w:rPr>
        <w:t>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无变化，</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rPr>
        <w:t>单位无公务用车。</w:t>
      </w:r>
    </w:p>
    <w:p>
      <w:pPr>
        <w:spacing w:line="560" w:lineRule="exact"/>
        <w:ind w:left="640" w:leftChars="200"/>
        <w:rPr>
          <w:rFonts w:ascii="仿宋_GB2312" w:hAnsi="仿宋" w:eastAsia="仿宋_GB2312"/>
          <w:b/>
          <w:bCs/>
          <w:szCs w:val="32"/>
        </w:rPr>
      </w:pPr>
      <w:r>
        <w:rPr>
          <w:rFonts w:hint="eastAsia" w:ascii="仿宋_GB2312" w:hAnsi="仿宋" w:eastAsia="仿宋_GB2312"/>
          <w:b/>
          <w:bCs/>
          <w:szCs w:val="32"/>
        </w:rPr>
        <w:t>4.公务接待费支出情况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rPr>
          <w:rFonts w:eastAsia="仿宋_GB2312"/>
        </w:rPr>
      </w:pPr>
      <w:r>
        <w:rPr>
          <w:rFonts w:hint="eastAsia" w:ascii="仿宋_GB2312" w:hAnsi="仿宋" w:eastAsia="仿宋_GB2312"/>
          <w:szCs w:val="32"/>
        </w:rPr>
        <w:t>20</w:t>
      </w:r>
      <w:r>
        <w:rPr>
          <w:rFonts w:hint="eastAsia" w:ascii="仿宋_GB2312" w:hAnsi="仿宋" w:eastAsia="仿宋_GB2312"/>
          <w:szCs w:val="32"/>
          <w:lang w:val="en-US" w:eastAsia="zh-CN"/>
        </w:rPr>
        <w:t>20</w:t>
      </w:r>
      <w:r>
        <w:rPr>
          <w:rFonts w:hint="eastAsia" w:ascii="仿宋_GB2312" w:hAnsi="仿宋" w:eastAsia="仿宋_GB2312"/>
          <w:szCs w:val="32"/>
        </w:rPr>
        <w:t>年度公务接待</w:t>
      </w:r>
      <w:r>
        <w:rPr>
          <w:rFonts w:hint="eastAsia" w:ascii="仿宋_GB2312" w:hAnsi="仿宋_GB2312" w:eastAsia="仿宋_GB2312" w:cs="仿宋_GB2312"/>
          <w:szCs w:val="32"/>
        </w:rPr>
        <w:t>0批次，</w:t>
      </w:r>
      <w:r>
        <w:rPr>
          <w:rFonts w:ascii="仿宋_GB2312" w:hAnsi="宋体" w:eastAsia="仿宋_GB2312" w:cs="仿宋_GB2312"/>
          <w:color w:val="000000"/>
          <w:kern w:val="0"/>
          <w:szCs w:val="32"/>
        </w:rPr>
        <w:t>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0%，决</w:t>
      </w:r>
      <w:r>
        <w:rPr>
          <w:rFonts w:ascii="仿宋_GB2312" w:hAnsi="宋体" w:eastAsia="仿宋_GB2312" w:cs="仿宋_GB2312"/>
          <w:color w:val="000000"/>
          <w:kern w:val="0"/>
          <w:szCs w:val="32"/>
        </w:rPr>
        <w:t>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减少无变化，</w:t>
      </w:r>
      <w:r>
        <w:rPr>
          <w:rFonts w:ascii="仿宋_GB2312" w:hAnsi="宋体" w:eastAsia="仿宋_GB2312" w:cs="仿宋_GB2312"/>
          <w:color w:val="000000"/>
          <w:kern w:val="0"/>
          <w:szCs w:val="32"/>
        </w:rPr>
        <w:t>主要原因是</w:t>
      </w:r>
      <w:r>
        <w:rPr>
          <w:rFonts w:hint="eastAsia" w:ascii="仿宋_GB2312" w:hAnsi="华文仿宋" w:eastAsia="仿宋_GB2312" w:cs="华文仿宋"/>
          <w:szCs w:val="32"/>
        </w:rPr>
        <w:t>单位无公务接待。</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（三）培训费支出情况说明。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仿宋" w:eastAsia="仿宋_GB2312"/>
          <w:szCs w:val="32"/>
        </w:rPr>
        <w:t>20</w:t>
      </w:r>
      <w:r>
        <w:rPr>
          <w:rFonts w:hint="eastAsia" w:ascii="仿宋_GB2312" w:hAnsi="仿宋" w:eastAsia="仿宋_GB2312"/>
          <w:szCs w:val="32"/>
          <w:lang w:val="en-US" w:eastAsia="zh-CN"/>
        </w:rPr>
        <w:t>20</w:t>
      </w:r>
      <w:r>
        <w:rPr>
          <w:rFonts w:hint="eastAsia" w:ascii="仿宋_GB2312" w:hAnsi="仿宋" w:eastAsia="仿宋_GB2312"/>
          <w:szCs w:val="32"/>
        </w:rPr>
        <w:t>年度</w:t>
      </w:r>
      <w:r>
        <w:rPr>
          <w:rFonts w:hint="eastAsia" w:ascii="仿宋_GB2312" w:hAnsi="仿宋_GB2312" w:eastAsia="仿宋_GB2312" w:cs="仿宋_GB2312"/>
          <w:szCs w:val="32"/>
        </w:rPr>
        <w:t>培训费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无变化</w:t>
      </w:r>
      <w:r>
        <w:rPr>
          <w:rFonts w:hint="eastAsia" w:ascii="仿宋_GB2312" w:hAnsi="宋体" w:eastAsia="仿宋_GB2312" w:cs="仿宋_GB2312"/>
          <w:color w:val="000000"/>
          <w:kern w:val="0"/>
          <w:szCs w:val="32"/>
          <w:lang w:eastAsia="zh-CN"/>
        </w:rPr>
        <w:t>，</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rPr>
        <w:t>参加省、市、区培训，培训费用由组织单位承担，本单位无支出。</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（四）会议费支出情况说明。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仿宋" w:eastAsia="仿宋_GB2312"/>
          <w:szCs w:val="32"/>
        </w:rPr>
        <w:t>20</w:t>
      </w:r>
      <w:r>
        <w:rPr>
          <w:rFonts w:hint="eastAsia" w:ascii="仿宋_GB2312" w:hAnsi="仿宋" w:eastAsia="仿宋_GB2312"/>
          <w:szCs w:val="32"/>
          <w:lang w:val="en-US" w:eastAsia="zh-CN"/>
        </w:rPr>
        <w:t>20</w:t>
      </w:r>
      <w:r>
        <w:rPr>
          <w:rFonts w:hint="eastAsia" w:ascii="仿宋_GB2312" w:hAnsi="仿宋" w:eastAsia="仿宋_GB2312"/>
          <w:szCs w:val="32"/>
        </w:rPr>
        <w:t>年度</w:t>
      </w:r>
      <w:r>
        <w:rPr>
          <w:rFonts w:hint="eastAsia" w:ascii="仿宋_GB2312" w:hAnsi="仿宋_GB2312" w:eastAsia="仿宋_GB2312" w:cs="仿宋_GB2312"/>
          <w:szCs w:val="32"/>
        </w:rPr>
        <w:t>会议费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减少0万元，</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rPr>
        <w:t>秉承厉行节约原则，大型会议在区委、政府举行。</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八、政府性基金预算财政拨款收入支出情况说明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本部门无政府性基金决算收支，并已公开空表</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九、国有资本经营财政拨款收入支出情况说明</w:t>
      </w:r>
    </w:p>
    <w:p>
      <w:pPr>
        <w:spacing w:line="560" w:lineRule="exact"/>
        <w:ind w:firstLine="640"/>
        <w:rPr>
          <w:rFonts w:ascii="黑体" w:hAnsi="黑体" w:eastAsia="黑体"/>
          <w:color w:val="000000"/>
          <w:kern w:val="0"/>
          <w:szCs w:val="32"/>
        </w:rPr>
      </w:pPr>
      <w:r>
        <w:rPr>
          <w:rFonts w:hint="eastAsia" w:ascii="仿宋_GB2312" w:hAnsi="仿宋_GB2312" w:eastAsia="仿宋_GB2312" w:cs="仿宋_GB2312"/>
          <w:szCs w:val="32"/>
        </w:rPr>
        <w:t>本部门无国有资本经营决算拨款收支。</w:t>
      </w:r>
    </w:p>
    <w:p>
      <w:pPr>
        <w:widowControl/>
        <w:spacing w:line="560" w:lineRule="exact"/>
        <w:ind w:firstLine="640" w:firstLineChars="200"/>
        <w:jc w:val="left"/>
        <w:rPr>
          <w:rFonts w:hint="eastAsia" w:ascii="黑体" w:hAnsi="黑体" w:eastAsia="黑体"/>
          <w:color w:val="000000"/>
          <w:kern w:val="0"/>
          <w:szCs w:val="32"/>
        </w:rPr>
      </w:pPr>
      <w:r>
        <w:rPr>
          <w:rFonts w:hint="eastAsia" w:ascii="黑体" w:hAnsi="黑体" w:eastAsia="黑体"/>
          <w:color w:val="000000"/>
          <w:kern w:val="0"/>
          <w:szCs w:val="32"/>
          <w:lang w:val="en-US" w:eastAsia="zh-CN"/>
        </w:rPr>
        <w:t>十、</w:t>
      </w:r>
      <w:r>
        <w:rPr>
          <w:rFonts w:hint="eastAsia" w:ascii="黑体" w:hAnsi="黑体" w:eastAsia="黑体"/>
          <w:color w:val="000000"/>
          <w:kern w:val="0"/>
          <w:szCs w:val="32"/>
        </w:rPr>
        <w:t>机关运行经费支出情况说明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仿宋_GB2312" w:eastAsia="仿宋_GB2312" w:cs="仿宋_GB2312"/>
          <w:szCs w:val="32"/>
        </w:rPr>
        <w:t>本机关运行经费主要为人员经费支出</w:t>
      </w:r>
      <w:r>
        <w:rPr>
          <w:rFonts w:hint="eastAsia" w:ascii="仿宋_GB2312" w:hAnsi="宋体" w:eastAsia="仿宋_GB2312" w:cs="仿宋_GB2312"/>
          <w:color w:val="000000"/>
          <w:kern w:val="0"/>
          <w:szCs w:val="32"/>
        </w:rPr>
        <w:t>。</w:t>
      </w:r>
    </w:p>
    <w:p>
      <w:pPr>
        <w:widowControl/>
        <w:spacing w:line="560" w:lineRule="exact"/>
        <w:ind w:firstLine="640" w:firstLineChars="200"/>
        <w:jc w:val="left"/>
        <w:rPr>
          <w:rFonts w:hint="eastAsia" w:ascii="黑体" w:hAnsi="黑体" w:eastAsia="黑体"/>
          <w:color w:val="000000"/>
          <w:kern w:val="0"/>
          <w:szCs w:val="32"/>
          <w:lang w:val="en-US" w:eastAsia="zh-CN"/>
        </w:rPr>
      </w:pPr>
      <w:r>
        <w:rPr>
          <w:rFonts w:hint="eastAsia" w:ascii="黑体" w:hAnsi="黑体" w:eastAsia="黑体"/>
          <w:color w:val="000000"/>
          <w:kern w:val="0"/>
          <w:szCs w:val="32"/>
          <w:lang w:val="en-US" w:eastAsia="zh-CN"/>
        </w:rPr>
        <w:t>十一、政府采购支出情况说明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w:t>
      </w:r>
      <w:r>
        <w:rPr>
          <w:rFonts w:hint="eastAsia" w:ascii="仿宋_GB2312" w:hAnsi="仿宋_GB2312" w:eastAsia="仿宋_GB2312" w:cs="仿宋_GB2312"/>
          <w:szCs w:val="32"/>
          <w:lang w:val="en-US" w:eastAsia="zh-CN"/>
        </w:rPr>
        <w:t>2020</w:t>
      </w:r>
      <w:r>
        <w:rPr>
          <w:rFonts w:hint="eastAsia" w:ascii="仿宋_GB2312" w:hAnsi="仿宋_GB2312" w:eastAsia="仿宋_GB2312" w:cs="仿宋_GB2312"/>
          <w:szCs w:val="32"/>
        </w:rPr>
        <w:t>年度无政府采购支出。</w:t>
      </w:r>
    </w:p>
    <w:p>
      <w:pPr>
        <w:widowControl/>
        <w:spacing w:line="560" w:lineRule="exact"/>
        <w:ind w:firstLine="640" w:firstLineChars="200"/>
        <w:jc w:val="left"/>
        <w:rPr>
          <w:rFonts w:hint="eastAsia" w:ascii="黑体" w:hAnsi="黑体" w:eastAsia="黑体"/>
          <w:color w:val="000000"/>
          <w:kern w:val="0"/>
          <w:szCs w:val="32"/>
          <w:lang w:val="en-US" w:eastAsia="zh-CN"/>
        </w:rPr>
      </w:pPr>
      <w:r>
        <w:rPr>
          <w:rFonts w:hint="eastAsia" w:ascii="黑体" w:hAnsi="黑体" w:eastAsia="黑体"/>
          <w:color w:val="000000"/>
          <w:kern w:val="0"/>
          <w:szCs w:val="32"/>
          <w:lang w:val="en-US" w:eastAsia="zh-CN"/>
        </w:rPr>
        <w:t>十二、国有资产占用及购置情况说明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w:t>
      </w:r>
      <w:r>
        <w:rPr>
          <w:rFonts w:hint="eastAsia" w:ascii="仿宋_GB2312" w:hAnsi="仿宋_GB2312" w:eastAsia="仿宋_GB2312" w:cs="仿宋_GB2312"/>
          <w:szCs w:val="32"/>
          <w:lang w:val="en-US" w:eastAsia="zh-CN"/>
        </w:rPr>
        <w:t>2020</w:t>
      </w:r>
      <w:r>
        <w:rPr>
          <w:rFonts w:hint="eastAsia" w:ascii="仿宋_GB2312" w:hAnsi="仿宋_GB2312" w:eastAsia="仿宋_GB2312" w:cs="仿宋_GB2312"/>
          <w:szCs w:val="32"/>
        </w:rPr>
        <w:t>年度无没有公务车辆。</w:t>
      </w:r>
    </w:p>
    <w:p>
      <w:pPr>
        <w:widowControl/>
        <w:spacing w:line="560" w:lineRule="exact"/>
        <w:ind w:firstLine="640" w:firstLineChars="200"/>
        <w:jc w:val="left"/>
        <w:rPr>
          <w:rFonts w:hint="eastAsia" w:ascii="黑体" w:hAnsi="黑体" w:eastAsia="黑体"/>
          <w:color w:val="000000"/>
          <w:kern w:val="0"/>
          <w:szCs w:val="32"/>
        </w:rPr>
      </w:pPr>
      <w:r>
        <w:rPr>
          <w:rFonts w:hint="eastAsia" w:ascii="黑体" w:hAnsi="黑体" w:eastAsia="黑体"/>
          <w:color w:val="000000"/>
          <w:kern w:val="0"/>
          <w:szCs w:val="32"/>
        </w:rPr>
        <w:t>十</w:t>
      </w:r>
      <w:r>
        <w:rPr>
          <w:rFonts w:hint="eastAsia" w:ascii="黑体" w:hAnsi="黑体" w:eastAsia="黑体"/>
          <w:color w:val="000000"/>
          <w:kern w:val="0"/>
          <w:szCs w:val="32"/>
          <w:lang w:val="en-US" w:eastAsia="zh-CN"/>
        </w:rPr>
        <w:t>三</w:t>
      </w:r>
      <w:r>
        <w:rPr>
          <w:rFonts w:hint="eastAsia" w:ascii="黑体" w:hAnsi="黑体" w:eastAsia="黑体"/>
          <w:color w:val="000000"/>
          <w:kern w:val="0"/>
          <w:szCs w:val="32"/>
        </w:rPr>
        <w:t>、预算绩效情况说明</w:t>
      </w:r>
    </w:p>
    <w:p>
      <w:pPr>
        <w:widowControl/>
        <w:ind w:firstLine="640" w:firstLineChars="200"/>
        <w:jc w:val="left"/>
        <w:rPr>
          <w:rFonts w:hint="eastAsia" w:ascii="楷体_GB2312" w:hAnsi="楷体_GB2312" w:eastAsia="楷体_GB2312" w:cs="楷体_GB2312"/>
          <w:szCs w:val="32"/>
        </w:rPr>
      </w:pPr>
      <w:r>
        <w:rPr>
          <w:rFonts w:hint="eastAsia" w:ascii="楷体_GB2312" w:hAnsi="楷体_GB2312" w:eastAsia="楷体_GB2312" w:cs="楷体_GB2312"/>
          <w:szCs w:val="32"/>
        </w:rPr>
        <w:t>（一）预算绩效管理工作开展情况说明</w:t>
      </w:r>
    </w:p>
    <w:p>
      <w:pPr>
        <w:widowControl/>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根据预算绩效管理要求，本部门组织对2020年一般公 共预算</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个项目支出开展了绩效自评，其中，一级项目</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个， 二级项目0个</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共涉及资金</w:t>
      </w:r>
      <w:r>
        <w:rPr>
          <w:rFonts w:hint="eastAsia" w:ascii="仿宋_GB2312" w:hAnsi="仿宋_GB2312" w:eastAsia="仿宋_GB2312" w:cs="仿宋_GB2312"/>
          <w:szCs w:val="32"/>
          <w:lang w:val="en-US" w:eastAsia="zh-CN"/>
        </w:rPr>
        <w:t>10</w:t>
      </w:r>
      <w:r>
        <w:rPr>
          <w:rFonts w:hint="eastAsia" w:ascii="仿宋_GB2312" w:hAnsi="仿宋_GB2312" w:eastAsia="仿宋_GB2312" w:cs="仿宋_GB2312"/>
          <w:szCs w:val="32"/>
        </w:rPr>
        <w:t>万元，占一般公共预算项目支出总额的</w:t>
      </w:r>
      <w:r>
        <w:rPr>
          <w:rFonts w:hint="eastAsia" w:ascii="仿宋_GB2312" w:hAnsi="仿宋_GB2312" w:eastAsia="仿宋_GB2312" w:cs="仿宋_GB2312"/>
          <w:szCs w:val="32"/>
          <w:lang w:val="en-US" w:eastAsia="zh-CN"/>
        </w:rPr>
        <w:t>22.2</w:t>
      </w:r>
      <w:r>
        <w:rPr>
          <w:rFonts w:hint="eastAsia" w:ascii="仿宋_GB2312" w:hAnsi="仿宋_GB2312" w:eastAsia="仿宋_GB2312" w:cs="仿宋_GB2312"/>
          <w:szCs w:val="32"/>
        </w:rPr>
        <w:t>%；组织对2020年度政府性基金预算0个项目支出开展了绩效自评，涉及项目0个，共涉及资金0万元，占政府性基金预算项目支出总额的0.00%。本部门组织对 2020年度本部门机关进行了绩效自评，涉及资金</w:t>
      </w:r>
      <w:r>
        <w:rPr>
          <w:rFonts w:hint="eastAsia" w:ascii="仿宋_GB2312" w:hAnsi="仿宋_GB2312" w:eastAsia="仿宋_GB2312" w:cs="仿宋_GB2312"/>
          <w:szCs w:val="32"/>
          <w:lang w:val="en-US" w:eastAsia="zh-CN"/>
        </w:rPr>
        <w:t>112.26</w:t>
      </w:r>
      <w:r>
        <w:rPr>
          <w:rFonts w:hint="eastAsia" w:ascii="仿宋_GB2312" w:hAnsi="仿宋_GB2312" w:eastAsia="仿宋_GB2312" w:cs="仿宋_GB2312"/>
          <w:szCs w:val="32"/>
        </w:rPr>
        <w:t>万元。</w:t>
      </w:r>
    </w:p>
    <w:p>
      <w:pPr>
        <w:widowControl/>
        <w:ind w:firstLine="640" w:firstLineChars="200"/>
        <w:jc w:val="both"/>
        <w:rPr>
          <w:rFonts w:hint="eastAsia" w:ascii="仿宋_GB2312" w:hAnsi="仿宋_GB2312" w:eastAsia="仿宋_GB2312" w:cs="仿宋_GB2312"/>
          <w:color w:val="000000"/>
          <w:kern w:val="0"/>
          <w:sz w:val="31"/>
          <w:szCs w:val="31"/>
        </w:rPr>
      </w:pPr>
      <w:r>
        <w:rPr>
          <w:rFonts w:hint="eastAsia" w:ascii="楷体_GB2312" w:hAnsi="楷体_GB2312" w:eastAsia="楷体_GB2312" w:cs="楷体_GB2312"/>
          <w:szCs w:val="32"/>
        </w:rPr>
        <w:t>（二）部门决算中项目绩效自评结果</w:t>
      </w:r>
    </w:p>
    <w:p>
      <w:pPr>
        <w:keepNext w:val="0"/>
        <w:keepLines w:val="0"/>
        <w:pageBreakBefore w:val="0"/>
        <w:widowControl/>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lang w:val="en-US" w:eastAsia="zh-CN"/>
        </w:rPr>
        <w:t>平安建设宣传</w:t>
      </w:r>
      <w:r>
        <w:rPr>
          <w:rFonts w:hint="eastAsia" w:ascii="仿宋_GB2312" w:hAnsi="仿宋_GB2312" w:eastAsia="仿宋_GB2312" w:cs="仿宋_GB2312"/>
          <w:color w:val="000000"/>
          <w:kern w:val="0"/>
          <w:sz w:val="31"/>
          <w:szCs w:val="31"/>
        </w:rPr>
        <w:t>项目绩效自评综述：根据年初预算调整设定的绩效目标，项目自评得分100分。项目预算数</w:t>
      </w:r>
      <w:r>
        <w:rPr>
          <w:rFonts w:hint="eastAsia" w:ascii="仿宋_GB2312" w:hAnsi="仿宋_GB2312" w:eastAsia="仿宋_GB2312" w:cs="仿宋_GB2312"/>
          <w:color w:val="000000"/>
          <w:kern w:val="0"/>
          <w:sz w:val="31"/>
          <w:szCs w:val="31"/>
          <w:lang w:val="en-US" w:eastAsia="zh-CN"/>
        </w:rPr>
        <w:t>10</w:t>
      </w:r>
      <w:r>
        <w:rPr>
          <w:rFonts w:hint="eastAsia"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lang w:val="en-US" w:eastAsia="zh-CN"/>
        </w:rPr>
        <w:t>10</w:t>
      </w:r>
      <w:r>
        <w:rPr>
          <w:rFonts w:hint="eastAsia" w:ascii="仿宋_GB2312" w:hAnsi="仿宋_GB2312" w:eastAsia="仿宋_GB2312" w:cs="仿宋_GB2312"/>
          <w:color w:val="000000"/>
          <w:kern w:val="0"/>
          <w:sz w:val="31"/>
          <w:szCs w:val="31"/>
        </w:rPr>
        <w:t>万元，完成预算调整的100%。</w:t>
      </w:r>
    </w:p>
    <w:p>
      <w:pPr>
        <w:keepNext w:val="0"/>
        <w:keepLines w:val="0"/>
        <w:pageBreakBefore w:val="0"/>
        <w:widowControl/>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主要产出和效果：宣传阎良</w:t>
      </w:r>
      <w:r>
        <w:rPr>
          <w:rFonts w:hint="eastAsia" w:ascii="仿宋_GB2312" w:hAnsi="仿宋_GB2312" w:eastAsia="仿宋_GB2312" w:cs="仿宋_GB2312"/>
          <w:color w:val="000000"/>
          <w:kern w:val="0"/>
          <w:sz w:val="31"/>
          <w:szCs w:val="31"/>
          <w:lang w:val="en-US" w:eastAsia="zh-CN"/>
        </w:rPr>
        <w:t>社会治安好、队伍建设好</w:t>
      </w:r>
      <w:r>
        <w:rPr>
          <w:rFonts w:hint="eastAsia" w:ascii="仿宋_GB2312" w:hAnsi="仿宋_GB2312" w:eastAsia="仿宋_GB2312" w:cs="仿宋_GB2312"/>
          <w:color w:val="000000"/>
          <w:kern w:val="0"/>
          <w:sz w:val="31"/>
          <w:szCs w:val="31"/>
        </w:rPr>
        <w:t>，讲好</w:t>
      </w:r>
      <w:r>
        <w:rPr>
          <w:rFonts w:hint="eastAsia" w:ascii="仿宋_GB2312" w:hAnsi="仿宋_GB2312" w:eastAsia="仿宋_GB2312" w:cs="仿宋_GB2312"/>
          <w:color w:val="000000"/>
          <w:kern w:val="0"/>
          <w:sz w:val="31"/>
          <w:szCs w:val="31"/>
          <w:lang w:val="en-US" w:eastAsia="zh-CN"/>
        </w:rPr>
        <w:t>平安</w:t>
      </w:r>
      <w:r>
        <w:rPr>
          <w:rFonts w:hint="eastAsia" w:ascii="仿宋_GB2312" w:hAnsi="仿宋_GB2312" w:eastAsia="仿宋_GB2312" w:cs="仿宋_GB2312"/>
          <w:color w:val="000000"/>
          <w:kern w:val="0"/>
          <w:sz w:val="31"/>
          <w:szCs w:val="31"/>
        </w:rPr>
        <w:t>阎良故事。通过项目实施</w:t>
      </w:r>
      <w:r>
        <w:rPr>
          <w:rFonts w:hint="eastAsia" w:ascii="仿宋_GB2312" w:hAnsi="仿宋_GB2312" w:eastAsia="仿宋_GB2312" w:cs="仿宋_GB2312"/>
          <w:color w:val="000000"/>
          <w:kern w:val="0"/>
          <w:sz w:val="31"/>
          <w:szCs w:val="31"/>
          <w:lang w:val="en-US" w:eastAsia="zh-CN"/>
        </w:rPr>
        <w:t>让人民群众切实感受到全区为阎良平安建设作出的努力</w:t>
      </w:r>
      <w:r>
        <w:rPr>
          <w:rFonts w:hint="eastAsia" w:ascii="仿宋_GB2312" w:hAnsi="仿宋_GB2312" w:eastAsia="仿宋_GB2312" w:cs="仿宋_GB2312"/>
          <w:color w:val="000000"/>
          <w:kern w:val="0"/>
          <w:sz w:val="31"/>
          <w:szCs w:val="31"/>
        </w:rPr>
        <w:t>。</w:t>
      </w:r>
    </w:p>
    <w:p>
      <w:pPr>
        <w:keepNext w:val="0"/>
        <w:keepLines w:val="0"/>
        <w:pageBreakBefore w:val="0"/>
        <w:widowControl/>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 xml:space="preserve">发现的问题及原因：无。 </w:t>
      </w:r>
    </w:p>
    <w:p>
      <w:pPr>
        <w:keepNext w:val="0"/>
        <w:keepLines w:val="0"/>
        <w:pageBreakBefore w:val="0"/>
        <w:widowControl/>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 xml:space="preserve">下一步改进措施：无。 </w:t>
      </w:r>
    </w:p>
    <w:p>
      <w:pPr>
        <w:widowControl/>
        <w:ind w:firstLine="640" w:firstLineChars="200"/>
        <w:jc w:val="both"/>
        <w:rPr>
          <w:rFonts w:hint="eastAsia" w:ascii="楷体_GB2312" w:hAnsi="楷体_GB2312" w:eastAsia="楷体_GB2312" w:cs="楷体_GB2312"/>
          <w:szCs w:val="32"/>
        </w:rPr>
      </w:pPr>
      <w:r>
        <w:rPr>
          <w:rFonts w:hint="eastAsia" w:ascii="楷体_GB2312" w:hAnsi="楷体_GB2312" w:eastAsia="楷体_GB2312" w:cs="楷体_GB2312"/>
          <w:szCs w:val="32"/>
        </w:rPr>
        <w:t>（三）部门决算中整体支出绩效自评结果</w:t>
      </w:r>
    </w:p>
    <w:p>
      <w:pPr>
        <w:keepNext w:val="0"/>
        <w:keepLines w:val="0"/>
        <w:pageBreakBefore w:val="0"/>
        <w:widowControl/>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根据年初预算设定的绩效目标，本部门机关本级 2020年度整体自评得分98分。全年预算数</w:t>
      </w:r>
      <w:r>
        <w:rPr>
          <w:rFonts w:hint="eastAsia" w:ascii="仿宋_GB2312" w:hAnsi="仿宋_GB2312" w:eastAsia="仿宋_GB2312" w:cs="仿宋_GB2312"/>
          <w:color w:val="000000"/>
          <w:kern w:val="0"/>
          <w:sz w:val="31"/>
          <w:szCs w:val="31"/>
          <w:lang w:val="en-US" w:eastAsia="zh-CN"/>
        </w:rPr>
        <w:t>112.26</w:t>
      </w:r>
      <w:r>
        <w:rPr>
          <w:rFonts w:hint="eastAsia"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lang w:val="en-US" w:eastAsia="zh-CN"/>
        </w:rPr>
        <w:t>112.26</w:t>
      </w:r>
      <w:r>
        <w:rPr>
          <w:rFonts w:hint="eastAsia" w:ascii="仿宋_GB2312" w:hAnsi="仿宋_GB2312" w:eastAsia="仿宋_GB2312" w:cs="仿宋_GB2312"/>
          <w:color w:val="000000"/>
          <w:kern w:val="0"/>
          <w:sz w:val="31"/>
          <w:szCs w:val="31"/>
        </w:rPr>
        <w:t>万元，完成预算的100%。</w:t>
      </w:r>
    </w:p>
    <w:p>
      <w:pPr>
        <w:keepNext w:val="0"/>
        <w:keepLines w:val="0"/>
        <w:pageBreakBefore w:val="0"/>
        <w:widowControl/>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 xml:space="preserve">主要产出和效果：保障单位人员经费、工资福利到位；保障单位正常运转。 </w:t>
      </w:r>
    </w:p>
    <w:p>
      <w:pPr>
        <w:keepNext w:val="0"/>
        <w:keepLines w:val="0"/>
        <w:pageBreakBefore w:val="0"/>
        <w:widowControl/>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 xml:space="preserve">主要工作绩效是：圆满完成各项工作职责。 </w:t>
      </w:r>
    </w:p>
    <w:p>
      <w:pPr>
        <w:keepNext w:val="0"/>
        <w:keepLines w:val="0"/>
        <w:pageBreakBefore w:val="0"/>
        <w:widowControl/>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 xml:space="preserve">发现的问题及原因：无。 </w:t>
      </w:r>
    </w:p>
    <w:p>
      <w:pPr>
        <w:keepNext w:val="0"/>
        <w:keepLines w:val="0"/>
        <w:pageBreakBefore w:val="0"/>
        <w:widowControl/>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下一步改进措施：无。</w:t>
      </w:r>
      <w:bookmarkStart w:id="4" w:name="_GoBack"/>
      <w:bookmarkEnd w:id="4"/>
    </w:p>
    <w:p>
      <w:pPr>
        <w:widowControl/>
        <w:jc w:val="left"/>
        <w:rPr>
          <w:rFonts w:hint="eastAsia" w:ascii="仿宋_GB2312" w:hAnsi="仿宋_GB2312" w:eastAsia="仿宋_GB2312" w:cs="仿宋_GB2312"/>
          <w:color w:val="000000"/>
          <w:kern w:val="0"/>
          <w:sz w:val="31"/>
          <w:szCs w:val="31"/>
          <w:lang w:eastAsia="zh-CN"/>
        </w:rPr>
      </w:pPr>
      <w:bookmarkStart w:id="0" w:name="_1662907161"/>
      <w:bookmarkEnd w:id="0"/>
      <w:bookmarkStart w:id="1" w:name="_1662907596"/>
      <w:bookmarkEnd w:id="1"/>
      <w:bookmarkStart w:id="2" w:name="_1662907080"/>
      <w:bookmarkEnd w:id="2"/>
      <w:r>
        <w:rPr>
          <w:rFonts w:hint="eastAsia" w:ascii="仿宋_GB2312" w:hAnsi="仿宋_GB2312" w:eastAsia="仿宋_GB2312" w:cs="仿宋_GB2312"/>
          <w:color w:val="000000"/>
          <w:kern w:val="0"/>
          <w:sz w:val="31"/>
          <w:szCs w:val="31"/>
          <w:lang w:eastAsia="zh-CN"/>
        </w:rPr>
        <w:drawing>
          <wp:anchor distT="0" distB="0" distL="114300" distR="114300" simplePos="0" relativeHeight="251660288" behindDoc="1" locked="0" layoutInCell="1" allowOverlap="1">
            <wp:simplePos x="0" y="0"/>
            <wp:positionH relativeFrom="column">
              <wp:posOffset>251460</wp:posOffset>
            </wp:positionH>
            <wp:positionV relativeFrom="paragraph">
              <wp:posOffset>15875</wp:posOffset>
            </wp:positionV>
            <wp:extent cx="4606925" cy="6690995"/>
            <wp:effectExtent l="0" t="0" r="10795" b="0"/>
            <wp:wrapThrough wrapText="bothSides">
              <wp:wrapPolygon>
                <wp:start x="0" y="0"/>
                <wp:lineTo x="0" y="21549"/>
                <wp:lineTo x="21508" y="21549"/>
                <wp:lineTo x="21508" y="0"/>
                <wp:lineTo x="0" y="0"/>
              </wp:wrapPolygon>
            </wp:wrapThrough>
            <wp:docPr id="4" name="图片 4" descr="微信图片_20211105162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11105162130"/>
                    <pic:cNvPicPr>
                      <a:picLocks noChangeAspect="1"/>
                    </pic:cNvPicPr>
                  </pic:nvPicPr>
                  <pic:blipFill>
                    <a:blip r:embed="rId10"/>
                    <a:stretch>
                      <a:fillRect/>
                    </a:stretch>
                  </pic:blipFill>
                  <pic:spPr>
                    <a:xfrm>
                      <a:off x="0" y="0"/>
                      <a:ext cx="4606925" cy="6690995"/>
                    </a:xfrm>
                    <a:prstGeom prst="rect">
                      <a:avLst/>
                    </a:prstGeom>
                  </pic:spPr>
                </pic:pic>
              </a:graphicData>
            </a:graphic>
          </wp:anchor>
        </w:drawing>
      </w: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sectPr>
          <w:pgSz w:w="11906" w:h="16838"/>
          <w:pgMar w:top="1440" w:right="1800" w:bottom="1440" w:left="1800" w:header="851" w:footer="992" w:gutter="0"/>
          <w:cols w:space="425" w:num="1"/>
          <w:docGrid w:type="lines" w:linePitch="312" w:charSpace="0"/>
        </w:sectPr>
      </w:pPr>
    </w:p>
    <w:p>
      <w:pPr>
        <w:widowControl/>
        <w:jc w:val="left"/>
        <w:rPr>
          <w:rFonts w:hint="eastAsia" w:ascii="仿宋_GB2312" w:hAnsi="仿宋_GB2312" w:eastAsia="仿宋_GB2312" w:cs="仿宋_GB2312"/>
          <w:color w:val="000000"/>
          <w:kern w:val="0"/>
          <w:sz w:val="31"/>
          <w:szCs w:val="31"/>
          <w:lang w:eastAsia="zh-CN"/>
        </w:rPr>
      </w:pPr>
      <w:r>
        <w:rPr>
          <w:rFonts w:hint="eastAsia" w:ascii="仿宋_GB2312" w:hAnsi="仿宋_GB2312" w:eastAsia="仿宋_GB2312" w:cs="仿宋_GB2312"/>
          <w:color w:val="000000"/>
          <w:kern w:val="0"/>
          <w:sz w:val="31"/>
          <w:szCs w:val="31"/>
        </w:rPr>
        <w:t xml:space="preserve"> </w:t>
      </w:r>
      <w:r>
        <w:rPr>
          <w:rFonts w:hint="eastAsia" w:ascii="黑体" w:hAnsi="黑体" w:eastAsia="黑体"/>
          <w:color w:val="000000"/>
          <w:szCs w:val="32"/>
        </w:rPr>
        <w:object>
          <v:shape id="_x0000_i1025" o:spt="75" type="#_x0000_t75" style="height:206.2pt;width:484.05pt;" o:ole="t" filled="f" o:preferrelative="t" stroked="f" coordsize="21600,21600">
            <v:path/>
            <v:fill on="f" focussize="0,0"/>
            <v:stroke on="f"/>
            <v:imagedata r:id="rId12" o:title=""/>
            <o:lock v:ext="edit" aspectratio="f"/>
            <w10:wrap type="none"/>
            <w10:anchorlock/>
          </v:shape>
          <o:OLEObject Type="Embed" ProgID="Excel.Sheet.12" ShapeID="_x0000_i1025" DrawAspect="Content" ObjectID="_1468075725" r:id="rId11">
            <o:LockedField>false</o:LockedField>
          </o:OLEObject>
        </w:object>
      </w:r>
    </w:p>
    <w:p>
      <w:pPr>
        <w:widowControl/>
        <w:jc w:val="left"/>
        <w:rPr>
          <w:rFonts w:hint="eastAsia" w:ascii="仿宋_GB2312" w:hAnsi="仿宋_GB2312" w:eastAsia="仿宋_GB2312" w:cs="仿宋_GB2312"/>
          <w:color w:val="000000"/>
          <w:kern w:val="0"/>
          <w:sz w:val="31"/>
          <w:szCs w:val="31"/>
        </w:rPr>
      </w:pPr>
    </w:p>
    <w:p>
      <w:pPr>
        <w:widowControl/>
        <w:jc w:val="left"/>
        <w:rPr>
          <w:rFonts w:hint="eastAsia" w:ascii="仿宋_GB2312" w:hAnsi="仿宋_GB2312" w:eastAsia="仿宋_GB2312" w:cs="仿宋_GB2312"/>
          <w:color w:val="000000"/>
          <w:kern w:val="0"/>
          <w:sz w:val="31"/>
          <w:szCs w:val="31"/>
        </w:rPr>
      </w:pPr>
    </w:p>
    <w:p>
      <w:pPr>
        <w:widowControl/>
        <w:jc w:val="left"/>
        <w:rPr>
          <w:rFonts w:hint="eastAsia" w:ascii="仿宋_GB2312" w:hAnsi="仿宋_GB2312" w:eastAsia="仿宋_GB2312" w:cs="仿宋_GB2312"/>
          <w:color w:val="000000"/>
          <w:kern w:val="0"/>
          <w:sz w:val="31"/>
          <w:szCs w:val="31"/>
        </w:rPr>
      </w:pPr>
    </w:p>
    <w:p>
      <w:pPr>
        <w:widowControl/>
        <w:jc w:val="left"/>
        <w:rPr>
          <w:rFonts w:hint="eastAsia" w:ascii="仿宋_GB2312" w:hAnsi="仿宋_GB2312" w:eastAsia="仿宋_GB2312" w:cs="仿宋_GB2312"/>
          <w:color w:val="000000"/>
          <w:kern w:val="0"/>
          <w:sz w:val="31"/>
          <w:szCs w:val="31"/>
        </w:rPr>
      </w:pPr>
    </w:p>
    <w:p>
      <w:pPr>
        <w:widowControl/>
        <w:jc w:val="left"/>
        <w:rPr>
          <w:rFonts w:hint="eastAsia" w:ascii="仿宋_GB2312" w:hAnsi="仿宋_GB2312" w:eastAsia="仿宋_GB2312" w:cs="仿宋_GB2312"/>
          <w:color w:val="000000"/>
          <w:kern w:val="0"/>
          <w:sz w:val="31"/>
          <w:szCs w:val="31"/>
        </w:rPr>
      </w:pPr>
    </w:p>
    <w:p>
      <w:pPr>
        <w:rPr>
          <w:rFonts w:ascii="黑体" w:hAnsi="黑体" w:eastAsia="黑体"/>
          <w:color w:val="000000"/>
          <w:kern w:val="0"/>
          <w:szCs w:val="32"/>
        </w:rPr>
      </w:pPr>
      <w:bookmarkStart w:id="3" w:name="_1662907696"/>
      <w:bookmarkEnd w:id="3"/>
    </w:p>
    <w:p>
      <w:pPr>
        <w:rPr>
          <w:rFonts w:ascii="黑体" w:hAnsi="黑体" w:eastAsia="黑体"/>
          <w:color w:val="000000"/>
          <w:kern w:val="0"/>
          <w:szCs w:val="32"/>
        </w:rPr>
        <w:sectPr>
          <w:pgSz w:w="16838" w:h="11906" w:orient="landscape"/>
          <w:pgMar w:top="1800" w:right="1440" w:bottom="1800" w:left="1440" w:header="851" w:footer="992" w:gutter="0"/>
          <w:cols w:space="425" w:num="1"/>
          <w:docGrid w:type="lines" w:linePitch="312" w:charSpace="0"/>
        </w:sectPr>
      </w:pPr>
    </w:p>
    <w:p>
      <w:pPr>
        <w:spacing w:line="560" w:lineRule="exact"/>
        <w:ind w:firstLine="640" w:firstLineChars="200"/>
        <w:rPr>
          <w:rFonts w:hint="eastAsia" w:ascii="黑体" w:hAnsi="黑体" w:eastAsia="黑体"/>
          <w:color w:val="000000"/>
          <w:kern w:val="0"/>
          <w:szCs w:val="32"/>
        </w:rPr>
      </w:pPr>
    </w:p>
    <w:p>
      <w:pPr>
        <w:spacing w:line="560" w:lineRule="exact"/>
        <w:ind w:firstLine="640"/>
        <w:rPr>
          <w:rFonts w:ascii="仿宋_GB2312" w:hAnsi="仿宋_GB2312" w:eastAsia="仿宋_GB2312" w:cs="仿宋_GB2312"/>
          <w:szCs w:val="32"/>
        </w:rPr>
      </w:pPr>
    </w:p>
    <w:p>
      <w:pPr>
        <w:numPr>
          <w:ilvl w:val="0"/>
          <w:numId w:val="2"/>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rPr>
          <w:rFonts w:ascii="黑体" w:hAnsi="宋体" w:eastAsia="黑体"/>
          <w:color w:val="000000"/>
          <w:kern w:val="0"/>
          <w:sz w:val="44"/>
          <w:szCs w:val="44"/>
        </w:rPr>
      </w:pPr>
    </w:p>
    <w:p>
      <w:pPr>
        <w:widowControl/>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文字说明。专业名词解释可由部门根据业务内容等自行选择。</w:t>
      </w:r>
    </w:p>
    <w:p>
      <w:pPr>
        <w:widowControl/>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示例：</w:t>
      </w:r>
    </w:p>
    <w:p>
      <w:pPr>
        <w:spacing w:line="560" w:lineRule="exact"/>
        <w:ind w:firstLine="643" w:firstLineChars="200"/>
        <w:rPr>
          <w:rFonts w:ascii="仿宋_GB2312" w:hAnsi="仿宋_GB2312" w:eastAsia="仿宋_GB2312" w:cs="仿宋_GB2312"/>
          <w:szCs w:val="32"/>
        </w:rPr>
      </w:pPr>
      <w:r>
        <w:rPr>
          <w:rFonts w:hint="eastAsia" w:ascii="仿宋_GB2312" w:hAnsi="仿宋_GB2312" w:eastAsia="仿宋_GB2312" w:cs="仿宋_GB2312"/>
          <w:b/>
          <w:bCs/>
          <w:szCs w:val="32"/>
        </w:rPr>
        <w:t>1.基本支出</w:t>
      </w:r>
      <w:r>
        <w:rPr>
          <w:rFonts w:hint="eastAsia" w:ascii="仿宋_GB2312" w:hAnsi="仿宋_GB2312" w:eastAsia="仿宋_GB2312" w:cs="仿宋_GB2312"/>
          <w:szCs w:val="32"/>
        </w:rPr>
        <w:t>：指为保障机构正常运转、完成日常工作任务而发生的各项支出。</w:t>
      </w:r>
    </w:p>
    <w:p>
      <w:pPr>
        <w:spacing w:line="560" w:lineRule="exact"/>
        <w:ind w:firstLine="643" w:firstLineChars="200"/>
        <w:rPr>
          <w:rFonts w:ascii="仿宋_GB2312" w:hAnsi="仿宋_GB2312" w:eastAsia="仿宋_GB2312" w:cs="仿宋_GB2312"/>
          <w:szCs w:val="32"/>
        </w:rPr>
      </w:pPr>
      <w:r>
        <w:rPr>
          <w:rFonts w:hint="eastAsia" w:ascii="仿宋_GB2312" w:hAnsi="仿宋_GB2312" w:eastAsia="仿宋_GB2312" w:cs="仿宋_GB2312"/>
          <w:b/>
          <w:bCs/>
          <w:szCs w:val="32"/>
        </w:rPr>
        <w:t>2.项目支出</w:t>
      </w:r>
      <w:r>
        <w:rPr>
          <w:rFonts w:hint="eastAsia" w:ascii="仿宋_GB2312" w:hAnsi="仿宋_GB2312" w:eastAsia="仿宋_GB2312" w:cs="仿宋_GB2312"/>
          <w:szCs w:val="32"/>
        </w:rPr>
        <w:t>：指单位为完成特定的行政工作任务或事业发展目标所发生的各项支出。</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b/>
          <w:bCs/>
          <w:szCs w:val="32"/>
        </w:rPr>
        <w:t>3.“三公”经费</w:t>
      </w:r>
      <w:r>
        <w:rPr>
          <w:rFonts w:hint="eastAsia" w:ascii="仿宋_GB2312" w:hAnsi="仿宋_GB2312" w:eastAsia="仿宋_GB2312" w:cs="仿宋_GB2312"/>
          <w:szCs w:val="32"/>
        </w:rPr>
        <w:t>：指部门使用一般公共预算财政拨款安排的因公出国（境）费、公务用车购置及运行费和公务接待费支出。</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b/>
          <w:bCs/>
          <w:szCs w:val="32"/>
        </w:rPr>
        <w:t>4.财政拨款收入</w:t>
      </w:r>
      <w:r>
        <w:rPr>
          <w:rFonts w:hint="eastAsia" w:ascii="仿宋_GB2312" w:hAnsi="仿宋_GB2312" w:eastAsia="仿宋_GB2312" w:cs="仿宋_GB2312"/>
          <w:szCs w:val="32"/>
        </w:rPr>
        <w:t>：指本级财政当年拨付的资金。</w:t>
      </w:r>
    </w:p>
    <w:p>
      <w:pPr>
        <w:spacing w:line="560" w:lineRule="exact"/>
        <w:ind w:firstLine="640"/>
      </w:pPr>
      <w:r>
        <w:rPr>
          <w:rFonts w:hint="eastAsia" w:ascii="仿宋_GB2312" w:hAnsi="仿宋_GB2312" w:eastAsia="仿宋_GB2312" w:cs="仿宋_GB2312"/>
          <w:b/>
          <w:bCs/>
          <w:szCs w:val="32"/>
        </w:rPr>
        <w:t>5.调整预算数：</w:t>
      </w:r>
      <w:r>
        <w:rPr>
          <w:rFonts w:hint="eastAsia" w:ascii="仿宋_GB2312" w:hAnsi="宋体" w:eastAsia="仿宋_GB2312"/>
          <w:bCs/>
          <w:szCs w:val="32"/>
        </w:rPr>
        <w:t>填列经调整后的全年预算数，包括年初预算数和预算调增调减数</w:t>
      </w:r>
      <w:r>
        <w:rPr>
          <w:rFonts w:hint="eastAsia" w:ascii="仿宋_GB2312" w:eastAsia="仿宋_GB2312"/>
          <w:bCs/>
          <w:szCs w:val="32"/>
        </w:rPr>
        <w:t>，即：调整预算数＝年初预算数＋预算调增数－预算调减数</w:t>
      </w:r>
      <w:r>
        <w:rPr>
          <w:rFonts w:hint="eastAsia" w:ascii="仿宋_GB2312" w:hAnsi="宋体" w:eastAsia="仿宋_GB2312"/>
          <w:bCs/>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abstractNum w:abstractNumId="1">
    <w:nsid w:val="39BEA4A8"/>
    <w:multiLevelType w:val="singleLevel"/>
    <w:tmpl w:val="39BEA4A8"/>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506C4"/>
    <w:rsid w:val="000A38A8"/>
    <w:rsid w:val="001700F2"/>
    <w:rsid w:val="00172533"/>
    <w:rsid w:val="0022287F"/>
    <w:rsid w:val="0026104C"/>
    <w:rsid w:val="00323EFD"/>
    <w:rsid w:val="004007FC"/>
    <w:rsid w:val="00403AA9"/>
    <w:rsid w:val="00406750"/>
    <w:rsid w:val="00443519"/>
    <w:rsid w:val="00467F6C"/>
    <w:rsid w:val="004A37C1"/>
    <w:rsid w:val="004F394B"/>
    <w:rsid w:val="00504E29"/>
    <w:rsid w:val="00556891"/>
    <w:rsid w:val="0056520D"/>
    <w:rsid w:val="00582528"/>
    <w:rsid w:val="00593898"/>
    <w:rsid w:val="00645566"/>
    <w:rsid w:val="006460C1"/>
    <w:rsid w:val="00847B47"/>
    <w:rsid w:val="00847C53"/>
    <w:rsid w:val="0085691C"/>
    <w:rsid w:val="00873916"/>
    <w:rsid w:val="008D7A53"/>
    <w:rsid w:val="00901618"/>
    <w:rsid w:val="00914CA5"/>
    <w:rsid w:val="009E5E13"/>
    <w:rsid w:val="00A92434"/>
    <w:rsid w:val="00AB1203"/>
    <w:rsid w:val="00AC66DC"/>
    <w:rsid w:val="00AE0B3C"/>
    <w:rsid w:val="00B00C55"/>
    <w:rsid w:val="00B2142C"/>
    <w:rsid w:val="00B53449"/>
    <w:rsid w:val="00BC2B7F"/>
    <w:rsid w:val="00BE5CAF"/>
    <w:rsid w:val="00BF5110"/>
    <w:rsid w:val="00C67EBE"/>
    <w:rsid w:val="00C868A7"/>
    <w:rsid w:val="00DB71A1"/>
    <w:rsid w:val="00DD3DA2"/>
    <w:rsid w:val="00E26BF6"/>
    <w:rsid w:val="00E479BA"/>
    <w:rsid w:val="00E53843"/>
    <w:rsid w:val="00EA1134"/>
    <w:rsid w:val="00EA7371"/>
    <w:rsid w:val="00EB72F2"/>
    <w:rsid w:val="00EC4A1A"/>
    <w:rsid w:val="00EF3AC7"/>
    <w:rsid w:val="00F06BDD"/>
    <w:rsid w:val="00F70ACE"/>
    <w:rsid w:val="00F765EB"/>
    <w:rsid w:val="010E3361"/>
    <w:rsid w:val="068B7849"/>
    <w:rsid w:val="086C1E64"/>
    <w:rsid w:val="09F56D6B"/>
    <w:rsid w:val="12AA0092"/>
    <w:rsid w:val="15916C1F"/>
    <w:rsid w:val="18634A0D"/>
    <w:rsid w:val="1AF22409"/>
    <w:rsid w:val="1D8B0C78"/>
    <w:rsid w:val="20B96E79"/>
    <w:rsid w:val="20E506C4"/>
    <w:rsid w:val="2256467C"/>
    <w:rsid w:val="256264C3"/>
    <w:rsid w:val="2660352B"/>
    <w:rsid w:val="287C13F1"/>
    <w:rsid w:val="28FB2AB2"/>
    <w:rsid w:val="30DF4759"/>
    <w:rsid w:val="350A5D93"/>
    <w:rsid w:val="3669223E"/>
    <w:rsid w:val="366C12FC"/>
    <w:rsid w:val="38681BC5"/>
    <w:rsid w:val="3BFC6DCC"/>
    <w:rsid w:val="3C7A6DAB"/>
    <w:rsid w:val="3CBE5155"/>
    <w:rsid w:val="3D904069"/>
    <w:rsid w:val="3FCA23EC"/>
    <w:rsid w:val="41942E54"/>
    <w:rsid w:val="424D60E4"/>
    <w:rsid w:val="42FA4769"/>
    <w:rsid w:val="43BC1030"/>
    <w:rsid w:val="47964FBE"/>
    <w:rsid w:val="4A1752A2"/>
    <w:rsid w:val="4B18398F"/>
    <w:rsid w:val="50C46A00"/>
    <w:rsid w:val="52AC7AB3"/>
    <w:rsid w:val="54207C4C"/>
    <w:rsid w:val="544D3043"/>
    <w:rsid w:val="596D661C"/>
    <w:rsid w:val="5A5F431A"/>
    <w:rsid w:val="5F5027A5"/>
    <w:rsid w:val="65706DA4"/>
    <w:rsid w:val="69A157A9"/>
    <w:rsid w:val="6B3B79EC"/>
    <w:rsid w:val="6BD86A3B"/>
    <w:rsid w:val="6EAC6681"/>
    <w:rsid w:val="6F094735"/>
    <w:rsid w:val="6FF11C02"/>
    <w:rsid w:val="71840673"/>
    <w:rsid w:val="73431FE5"/>
    <w:rsid w:val="778B0394"/>
    <w:rsid w:val="7B6D5E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rPr>
  </w:style>
  <w:style w:type="paragraph" w:styleId="3">
    <w:name w:val="Balloon Text"/>
    <w:basedOn w:val="1"/>
    <w:link w:val="18"/>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next w:val="5"/>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font11"/>
    <w:basedOn w:val="9"/>
    <w:qFormat/>
    <w:uiPriority w:val="0"/>
    <w:rPr>
      <w:rFonts w:hint="eastAsia" w:ascii="宋体" w:hAnsi="宋体" w:eastAsia="宋体" w:cs="宋体"/>
      <w:b/>
      <w:color w:val="000000"/>
      <w:sz w:val="32"/>
      <w:szCs w:val="32"/>
      <w:u w:val="none"/>
    </w:rPr>
  </w:style>
  <w:style w:type="character" w:customStyle="1" w:styleId="12">
    <w:name w:val="font91"/>
    <w:basedOn w:val="9"/>
    <w:qFormat/>
    <w:uiPriority w:val="0"/>
    <w:rPr>
      <w:rFonts w:hint="eastAsia" w:ascii="宋体" w:hAnsi="宋体" w:eastAsia="宋体" w:cs="宋体"/>
      <w:color w:val="000000"/>
      <w:sz w:val="32"/>
      <w:szCs w:val="32"/>
      <w:u w:val="none"/>
    </w:rPr>
  </w:style>
  <w:style w:type="character" w:customStyle="1" w:styleId="13">
    <w:name w:val="font51"/>
    <w:basedOn w:val="9"/>
    <w:qFormat/>
    <w:uiPriority w:val="0"/>
    <w:rPr>
      <w:rFonts w:hint="eastAsia" w:ascii="宋体" w:hAnsi="宋体" w:eastAsia="宋体" w:cs="宋体"/>
      <w:color w:val="000000"/>
      <w:sz w:val="20"/>
      <w:szCs w:val="20"/>
      <w:u w:val="none"/>
    </w:rPr>
  </w:style>
  <w:style w:type="character" w:customStyle="1" w:styleId="14">
    <w:name w:val="font101"/>
    <w:basedOn w:val="9"/>
    <w:qFormat/>
    <w:uiPriority w:val="0"/>
    <w:rPr>
      <w:rFonts w:hint="eastAsia" w:ascii="宋体" w:hAnsi="宋体" w:eastAsia="宋体" w:cs="宋体"/>
      <w:color w:val="000000"/>
      <w:sz w:val="20"/>
      <w:szCs w:val="20"/>
      <w:u w:val="none"/>
    </w:rPr>
  </w:style>
  <w:style w:type="character" w:customStyle="1" w:styleId="15">
    <w:name w:val="font21"/>
    <w:basedOn w:val="9"/>
    <w:qFormat/>
    <w:uiPriority w:val="0"/>
    <w:rPr>
      <w:rFonts w:hint="eastAsia" w:ascii="宋体" w:hAnsi="宋体" w:eastAsia="宋体" w:cs="宋体"/>
      <w:color w:val="000000"/>
      <w:sz w:val="18"/>
      <w:szCs w:val="18"/>
      <w:u w:val="none"/>
    </w:rPr>
  </w:style>
  <w:style w:type="character" w:customStyle="1" w:styleId="16">
    <w:name w:val="font112"/>
    <w:basedOn w:val="9"/>
    <w:qFormat/>
    <w:uiPriority w:val="0"/>
    <w:rPr>
      <w:rFonts w:hint="eastAsia" w:ascii="宋体" w:hAnsi="宋体" w:eastAsia="宋体" w:cs="宋体"/>
      <w:color w:val="000000"/>
      <w:sz w:val="20"/>
      <w:szCs w:val="20"/>
      <w:u w:val="none"/>
    </w:rPr>
  </w:style>
  <w:style w:type="character" w:customStyle="1" w:styleId="17">
    <w:name w:val="font61"/>
    <w:basedOn w:val="9"/>
    <w:qFormat/>
    <w:uiPriority w:val="0"/>
    <w:rPr>
      <w:rFonts w:hint="eastAsia" w:ascii="宋体" w:hAnsi="宋体" w:eastAsia="宋体" w:cs="宋体"/>
      <w:color w:val="000000"/>
      <w:sz w:val="24"/>
      <w:szCs w:val="24"/>
      <w:u w:val="none"/>
    </w:rPr>
  </w:style>
  <w:style w:type="character" w:customStyle="1" w:styleId="18">
    <w:name w:val="批注框文本 Char"/>
    <w:basedOn w:val="9"/>
    <w:link w:val="3"/>
    <w:qFormat/>
    <w:uiPriority w:val="0"/>
    <w:rPr>
      <w:rFonts w:ascii="Calibri" w:hAnsi="Calibri" w:eastAsia="方正仿宋简体"/>
      <w:kern w:val="2"/>
      <w:sz w:val="18"/>
      <w:szCs w:val="18"/>
    </w:rPr>
  </w:style>
  <w:style w:type="paragraph" w:styleId="19">
    <w:name w:val="List Paragraph"/>
    <w:basedOn w:val="1"/>
    <w:unhideWhenUsed/>
    <w:qFormat/>
    <w:uiPriority w:val="99"/>
    <w:pPr>
      <w:ind w:firstLine="420" w:firstLineChars="200"/>
    </w:pPr>
  </w:style>
  <w:style w:type="character" w:customStyle="1" w:styleId="20">
    <w:name w:val="font0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emf"/><Relationship Id="rId11" Type="http://schemas.openxmlformats.org/officeDocument/2006/relationships/oleObject" Target="embeddings/oleObject1.bin"/><Relationship Id="rId10" Type="http://schemas.openxmlformats.org/officeDocument/2006/relationships/image" Target="media/image1.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区委平安办人员</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编制数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行政人员</c:v>
                </c:pt>
                <c:pt idx="1">
                  <c:v>事业人员</c:v>
                </c:pt>
              </c:strCache>
            </c:strRef>
          </c:cat>
          <c:val>
            <c:numRef>
              <c:f>Sheet1!$B$2:$B$3</c:f>
              <c:numCache>
                <c:formatCode>General</c:formatCode>
                <c:ptCount val="2"/>
                <c:pt idx="0">
                  <c:v>6</c:v>
                </c:pt>
                <c:pt idx="1">
                  <c:v>6</c:v>
                </c:pt>
              </c:numCache>
            </c:numRef>
          </c:val>
        </c:ser>
        <c:ser>
          <c:idx val="1"/>
          <c:order val="1"/>
          <c:tx>
            <c:strRef>
              <c:f>Sheet1!$C$1</c:f>
              <c:strCache>
                <c:ptCount val="1"/>
                <c:pt idx="0">
                  <c:v>实有数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行政人员</c:v>
                </c:pt>
                <c:pt idx="1">
                  <c:v>事业人员</c:v>
                </c:pt>
              </c:strCache>
            </c:strRef>
          </c:cat>
          <c:val>
            <c:numRef>
              <c:f>Sheet1!$C$2:$C$3</c:f>
              <c:numCache>
                <c:formatCode>General</c:formatCode>
                <c:ptCount val="2"/>
                <c:pt idx="0">
                  <c:v>4</c:v>
                </c:pt>
                <c:pt idx="1">
                  <c:v>4</c:v>
                </c:pt>
              </c:numCache>
            </c:numRef>
          </c:val>
        </c:ser>
        <c:dLbls>
          <c:showLegendKey val="0"/>
          <c:showVal val="1"/>
          <c:showCatName val="0"/>
          <c:showSerName val="0"/>
          <c:showPercent val="0"/>
          <c:showBubbleSize val="0"/>
        </c:dLbls>
        <c:gapWidth val="219"/>
        <c:overlap val="-27"/>
        <c:axId val="202149054"/>
        <c:axId val="936756407"/>
      </c:barChart>
      <c:catAx>
        <c:axId val="20214905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6756407"/>
        <c:crosses val="autoZero"/>
        <c:auto val="1"/>
        <c:lblAlgn val="ctr"/>
        <c:lblOffset val="100"/>
        <c:noMultiLvlLbl val="0"/>
      </c:catAx>
      <c:valAx>
        <c:axId val="9367564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214905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收入支出对比图</a:t>
            </a:r>
            <a:endParaRPr lang="zh-CN" altLang="en-US"/>
          </a:p>
        </c:rich>
      </c:tx>
      <c:layout/>
      <c:overlay val="0"/>
    </c:title>
    <c:autoTitleDeleted val="0"/>
    <c:plotArea>
      <c:layout/>
      <c:barChart>
        <c:barDir val="col"/>
        <c:grouping val="clustered"/>
        <c:varyColors val="0"/>
        <c:ser>
          <c:idx val="0"/>
          <c:order val="0"/>
          <c:tx>
            <c:strRef>
              <c:f>Sheet1!$B$1</c:f>
              <c:strCache>
                <c:ptCount val="1"/>
                <c:pt idx="0">
                  <c:v>收入</c:v>
                </c:pt>
              </c:strCache>
            </c:strRef>
          </c:tx>
          <c:invertIfNegative val="0"/>
          <c:dLbls>
            <c:delete val="1"/>
          </c:dLbls>
          <c:cat>
            <c:strRef>
              <c:f>Sheet1!$A$2:$A$3</c:f>
              <c:strCache>
                <c:ptCount val="2"/>
                <c:pt idx="0">
                  <c:v>2019年收入 2020年收入</c:v>
                </c:pt>
                <c:pt idx="1">
                  <c:v>2019年支出 2020年支出</c:v>
                </c:pt>
              </c:strCache>
            </c:strRef>
          </c:cat>
          <c:val>
            <c:numRef>
              <c:f>Sheet1!$B$2:$B$3</c:f>
              <c:numCache>
                <c:formatCode>General</c:formatCode>
                <c:ptCount val="2"/>
                <c:pt idx="0">
                  <c:v>36.44</c:v>
                </c:pt>
                <c:pt idx="1">
                  <c:v>36.44</c:v>
                </c:pt>
              </c:numCache>
            </c:numRef>
          </c:val>
        </c:ser>
        <c:ser>
          <c:idx val="1"/>
          <c:order val="1"/>
          <c:tx>
            <c:strRef>
              <c:f>Sheet1!$C$1</c:f>
              <c:strCache>
                <c:ptCount val="1"/>
                <c:pt idx="0">
                  <c:v>支出</c:v>
                </c:pt>
              </c:strCache>
            </c:strRef>
          </c:tx>
          <c:invertIfNegative val="0"/>
          <c:dLbls>
            <c:delete val="1"/>
          </c:dLbls>
          <c:cat>
            <c:strRef>
              <c:f>Sheet1!$A$2:$A$3</c:f>
              <c:strCache>
                <c:ptCount val="2"/>
                <c:pt idx="0">
                  <c:v>2019年收入 2020年收入</c:v>
                </c:pt>
                <c:pt idx="1">
                  <c:v>2019年支出 2020年支出</c:v>
                </c:pt>
              </c:strCache>
            </c:strRef>
          </c:cat>
          <c:val>
            <c:numRef>
              <c:f>Sheet1!$C$2:$C$3</c:f>
              <c:numCache>
                <c:formatCode>General</c:formatCode>
                <c:ptCount val="2"/>
                <c:pt idx="0">
                  <c:v>112.26</c:v>
                </c:pt>
                <c:pt idx="1">
                  <c:v>112.26</c:v>
                </c:pt>
              </c:numCache>
            </c:numRef>
          </c:val>
        </c:ser>
        <c:dLbls>
          <c:showLegendKey val="0"/>
          <c:showVal val="0"/>
          <c:showCatName val="0"/>
          <c:showSerName val="0"/>
          <c:showPercent val="0"/>
          <c:showBubbleSize val="0"/>
        </c:dLbls>
        <c:gapWidth val="150"/>
        <c:axId val="277153280"/>
        <c:axId val="277190528"/>
      </c:barChart>
      <c:catAx>
        <c:axId val="2771532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77190528"/>
        <c:crosses val="autoZero"/>
        <c:auto val="1"/>
        <c:lblAlgn val="ctr"/>
        <c:lblOffset val="100"/>
        <c:noMultiLvlLbl val="0"/>
      </c:catAx>
      <c:valAx>
        <c:axId val="277190528"/>
        <c:scaling>
          <c:orientation val="minMax"/>
        </c:scaling>
        <c:delete val="0"/>
        <c:axPos val="l"/>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金额：万元</a:t>
                </a:r>
                <a:endParaRPr lang="zh-CN" alt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77153280"/>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平安办收入情况表</a:t>
            </a:r>
            <a:endParaRPr lang="zh-CN" altLang="en-US"/>
          </a:p>
        </c:rich>
      </c:tx>
      <c:layout/>
      <c:overlay val="0"/>
    </c:title>
    <c:autoTitleDeleted val="0"/>
    <c:plotArea>
      <c:layout/>
      <c:barChart>
        <c:barDir val="col"/>
        <c:grouping val="clustered"/>
        <c:varyColors val="0"/>
        <c:ser>
          <c:idx val="0"/>
          <c:order val="0"/>
          <c:tx>
            <c:strRef>
              <c:f>Sheet1!$B$1</c:f>
              <c:strCache>
                <c:ptCount val="1"/>
                <c:pt idx="0">
                  <c:v>系列1</c:v>
                </c:pt>
              </c:strCache>
            </c:strRef>
          </c:tx>
          <c:invertIfNegative val="0"/>
          <c:dLbls>
            <c:delete val="1"/>
          </c:dLbls>
          <c:cat>
            <c:strRef>
              <c:f>Sheet1!$A$2:$A$3</c:f>
              <c:strCache>
                <c:ptCount val="2"/>
                <c:pt idx="0">
                  <c:v>本年收入</c:v>
                </c:pt>
                <c:pt idx="1">
                  <c:v>财政拨款</c:v>
                </c:pt>
              </c:strCache>
            </c:strRef>
          </c:cat>
          <c:val>
            <c:numRef>
              <c:f>Sheet1!$B$2:$B$3</c:f>
              <c:numCache>
                <c:formatCode>General</c:formatCode>
                <c:ptCount val="2"/>
                <c:pt idx="0">
                  <c:v>112.26</c:v>
                </c:pt>
                <c:pt idx="1">
                  <c:v>112.26</c:v>
                </c:pt>
              </c:numCache>
            </c:numRef>
          </c:val>
        </c:ser>
        <c:dLbls>
          <c:showLegendKey val="0"/>
          <c:showVal val="0"/>
          <c:showCatName val="0"/>
          <c:showSerName val="0"/>
          <c:showPercent val="0"/>
          <c:showBubbleSize val="0"/>
        </c:dLbls>
        <c:gapWidth val="150"/>
        <c:axId val="282892928"/>
        <c:axId val="286268800"/>
      </c:barChart>
      <c:catAx>
        <c:axId val="282892928"/>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86268800"/>
        <c:crosses val="autoZero"/>
        <c:auto val="1"/>
        <c:lblAlgn val="ctr"/>
        <c:lblOffset val="100"/>
        <c:noMultiLvlLbl val="0"/>
      </c:catAx>
      <c:valAx>
        <c:axId val="286268800"/>
        <c:scaling>
          <c:orientation val="minMax"/>
        </c:scaling>
        <c:delete val="0"/>
        <c:axPos val="l"/>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金额：万元</a:t>
                </a:r>
                <a:endParaRPr lang="zh-CN" alt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82892928"/>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baseline="0">
              <a:solidFill>
                <a:schemeClr val="tx2"/>
              </a:solidFill>
              <a:latin typeface="+mn-lt"/>
              <a:ea typeface="+mn-ea"/>
              <a:cs typeface="+mn-cs"/>
            </a:defRPr>
          </a:pPr>
        </a:p>
      </c:txPr>
    </c:title>
    <c:autoTitleDeleted val="0"/>
    <c:plotArea>
      <c:layout/>
      <c:pieChart>
        <c:varyColors val="1"/>
        <c:ser>
          <c:idx val="0"/>
          <c:order val="0"/>
          <c:tx>
            <c:strRef>
              <c:f>Sheet1!$B$1</c:f>
              <c:strCache>
                <c:ptCount val="1"/>
                <c:pt idx="0">
                  <c:v>支出情况</c:v>
                </c:pt>
              </c:strCache>
            </c:strRef>
          </c:tx>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Sheet1!$A$2:$A$3</c:f>
              <c:strCache>
                <c:ptCount val="2"/>
                <c:pt idx="0">
                  <c:v>基本支出67.28</c:v>
                </c:pt>
                <c:pt idx="1">
                  <c:v>项目支出44.98</c:v>
                </c:pt>
              </c:strCache>
            </c:strRef>
          </c:cat>
          <c:val>
            <c:numRef>
              <c:f>Sheet1!$B$2:$B$3</c:f>
              <c:numCache>
                <c:formatCode>General</c:formatCode>
                <c:ptCount val="2"/>
                <c:pt idx="0">
                  <c:v>67.28</c:v>
                </c:pt>
                <c:pt idx="1">
                  <c:v>44.98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20825"/>
          <c:y val="0.005"/>
          <c:w val="0.927925"/>
          <c:h val="0.716566666666667"/>
        </c:manualLayout>
      </c:layout>
      <c:barChart>
        <c:barDir val="col"/>
        <c:grouping val="clustered"/>
        <c:varyColors val="0"/>
        <c:ser>
          <c:idx val="0"/>
          <c:order val="0"/>
          <c:tx>
            <c:strRef>
              <c:f>Sheet1!$B$1</c:f>
              <c:strCache>
                <c:ptCount val="1"/>
                <c:pt idx="0">
                  <c:v>2019</c:v>
                </c:pt>
              </c:strCache>
            </c:strRef>
          </c:tx>
          <c:spPr>
            <a:solidFill>
              <a:schemeClr val="accent1"/>
            </a:solidFill>
            <a:ln>
              <a:noFill/>
            </a:ln>
            <a:effectLst/>
          </c:spPr>
          <c:invertIfNegative val="0"/>
          <c:dLbls>
            <c:delete val="1"/>
          </c:dLbls>
          <c:cat>
            <c:strRef>
              <c:f>Sheet1!$A$2:$A$3</c:f>
              <c:strCache>
                <c:ptCount val="2"/>
                <c:pt idx="0">
                  <c:v>收入情况</c:v>
                </c:pt>
                <c:pt idx="1">
                  <c:v>支出情况</c:v>
                </c:pt>
              </c:strCache>
            </c:strRef>
          </c:cat>
          <c:val>
            <c:numRef>
              <c:f>Sheet1!$B$2:$B$3</c:f>
              <c:numCache>
                <c:formatCode>General</c:formatCode>
                <c:ptCount val="2"/>
                <c:pt idx="0">
                  <c:v>36.44</c:v>
                </c:pt>
                <c:pt idx="1">
                  <c:v>36.44</c:v>
                </c:pt>
              </c:numCache>
            </c:numRef>
          </c:val>
        </c:ser>
        <c:ser>
          <c:idx val="1"/>
          <c:order val="1"/>
          <c:tx>
            <c:strRef>
              <c:f>Sheet1!$C$1</c:f>
              <c:strCache>
                <c:ptCount val="1"/>
                <c:pt idx="0">
                  <c:v>2020</c:v>
                </c:pt>
              </c:strCache>
            </c:strRef>
          </c:tx>
          <c:spPr>
            <a:solidFill>
              <a:schemeClr val="accent2"/>
            </a:solidFill>
            <a:ln>
              <a:noFill/>
            </a:ln>
            <a:effectLst/>
          </c:spPr>
          <c:invertIfNegative val="0"/>
          <c:dLbls>
            <c:delete val="1"/>
          </c:dLbls>
          <c:cat>
            <c:strRef>
              <c:f>Sheet1!$A$2:$A$3</c:f>
              <c:strCache>
                <c:ptCount val="2"/>
                <c:pt idx="0">
                  <c:v>收入情况</c:v>
                </c:pt>
                <c:pt idx="1">
                  <c:v>支出情况</c:v>
                </c:pt>
              </c:strCache>
            </c:strRef>
          </c:cat>
          <c:val>
            <c:numRef>
              <c:f>Sheet1!$C$2:$C$3</c:f>
              <c:numCache>
                <c:formatCode>General</c:formatCode>
                <c:ptCount val="2"/>
                <c:pt idx="0">
                  <c:v>112.26</c:v>
                </c:pt>
                <c:pt idx="1">
                  <c:v>112.26</c:v>
                </c:pt>
              </c:numCache>
            </c:numRef>
          </c:val>
        </c:ser>
        <c:dLbls>
          <c:showLegendKey val="0"/>
          <c:showVal val="0"/>
          <c:showCatName val="0"/>
          <c:showSerName val="0"/>
          <c:showPercent val="0"/>
          <c:showBubbleSize val="0"/>
        </c:dLbls>
        <c:gapWidth val="219"/>
        <c:overlap val="-27"/>
        <c:axId val="773406702"/>
        <c:axId val="262381710"/>
      </c:barChart>
      <c:catAx>
        <c:axId val="77340670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2381710"/>
        <c:crosses val="autoZero"/>
        <c:auto val="1"/>
        <c:lblAlgn val="ctr"/>
        <c:lblOffset val="100"/>
        <c:noMultiLvlLbl val="0"/>
      </c:catAx>
      <c:valAx>
        <c:axId val="26238171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340670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财政拨款支出对比图</a:t>
            </a:r>
            <a:endParaRPr lang="zh-CN" altLang="en-US"/>
          </a:p>
        </c:rich>
      </c:tx>
      <c:layout/>
      <c:overlay val="0"/>
    </c:title>
    <c:autoTitleDeleted val="0"/>
    <c:plotArea>
      <c:layout/>
      <c:barChart>
        <c:barDir val="col"/>
        <c:grouping val="clustered"/>
        <c:varyColors val="0"/>
        <c:ser>
          <c:idx val="0"/>
          <c:order val="0"/>
          <c:tx>
            <c:strRef>
              <c:f>Sheet1!$B$1</c:f>
              <c:strCache>
                <c:ptCount val="1"/>
                <c:pt idx="0">
                  <c:v>系列1</c:v>
                </c:pt>
              </c:strCache>
            </c:strRef>
          </c:tx>
          <c:invertIfNegative val="0"/>
          <c:dLbls>
            <c:delete val="1"/>
          </c:dLbls>
          <c:cat>
            <c:strRef>
              <c:f>Sheet1!$A$2:$A$3</c:f>
              <c:strCache>
                <c:ptCount val="2"/>
                <c:pt idx="0">
                  <c:v>2019年支出</c:v>
                </c:pt>
                <c:pt idx="1">
                  <c:v>2020年支出</c:v>
                </c:pt>
              </c:strCache>
            </c:strRef>
          </c:cat>
          <c:val>
            <c:numRef>
              <c:f>Sheet1!$B$2:$B$3</c:f>
              <c:numCache>
                <c:formatCode>General</c:formatCode>
                <c:ptCount val="2"/>
                <c:pt idx="0">
                  <c:v>36.44</c:v>
                </c:pt>
                <c:pt idx="1">
                  <c:v>112.26</c:v>
                </c:pt>
              </c:numCache>
            </c:numRef>
          </c:val>
        </c:ser>
        <c:dLbls>
          <c:showLegendKey val="0"/>
          <c:showVal val="0"/>
          <c:showCatName val="0"/>
          <c:showSerName val="0"/>
          <c:showPercent val="0"/>
          <c:showBubbleSize val="0"/>
        </c:dLbls>
        <c:gapWidth val="150"/>
        <c:axId val="290638464"/>
        <c:axId val="292129024"/>
      </c:barChart>
      <c:catAx>
        <c:axId val="29063846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92129024"/>
        <c:crosses val="autoZero"/>
        <c:auto val="1"/>
        <c:lblAlgn val="ctr"/>
        <c:lblOffset val="100"/>
        <c:noMultiLvlLbl val="0"/>
      </c:catAx>
      <c:valAx>
        <c:axId val="292129024"/>
        <c:scaling>
          <c:orientation val="minMax"/>
        </c:scaling>
        <c:delete val="0"/>
        <c:axPos val="l"/>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金额：万元</a:t>
                </a:r>
                <a:endParaRPr lang="zh-CN" alt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90638464"/>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1480</Words>
  <Characters>8441</Characters>
  <Lines>70</Lines>
  <Paragraphs>19</Paragraphs>
  <TotalTime>1</TotalTime>
  <ScaleCrop>false</ScaleCrop>
  <LinksUpToDate>false</LinksUpToDate>
  <CharactersWithSpaces>9902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2020-10-26T09:24:00Z</dcterms:created>
  <dc:creator>lenovo</dc:creator>
  <cp:lastModifiedBy>担人辛</cp:lastModifiedBy>
  <cp:lastPrinted>2020-10-09T08:01:00Z</cp:lastPrinted>
  <dcterms:modified xsi:type="dcterms:W3CDTF">2021-11-11T03:42:36Z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6574451E42814F84BCCD2502D2F1C33E</vt:lpwstr>
  </property>
</Properties>
</file>