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西安市阎良区妇女联合会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已审签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7962"/>
        <w:gridCol w:w="988"/>
        <w:gridCol w:w="3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不涉及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26"/>
        <w:gridCol w:w="669"/>
        <w:gridCol w:w="885"/>
        <w:gridCol w:w="975"/>
        <w:gridCol w:w="945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9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西安市阎良区妇女联合会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113001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西安市阎良区妇女联合会本级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05"/>
        <w:gridCol w:w="1046"/>
        <w:gridCol w:w="960"/>
        <w:gridCol w:w="1365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4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西安市阎良区妇女联合会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113001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西安市阎良区妇女联合会本级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225"/>
        <w:gridCol w:w="126"/>
        <w:gridCol w:w="2249"/>
        <w:gridCol w:w="562"/>
        <w:gridCol w:w="100"/>
        <w:gridCol w:w="488"/>
        <w:gridCol w:w="447"/>
        <w:gridCol w:w="490"/>
        <w:gridCol w:w="763"/>
        <w:gridCol w:w="655"/>
        <w:gridCol w:w="487"/>
        <w:gridCol w:w="445"/>
        <w:gridCol w:w="719"/>
        <w:gridCol w:w="373"/>
        <w:gridCol w:w="1007"/>
        <w:gridCol w:w="92"/>
        <w:gridCol w:w="781"/>
        <w:gridCol w:w="615"/>
        <w:gridCol w:w="541"/>
        <w:gridCol w:w="71"/>
        <w:gridCol w:w="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600" w:hRule="atLeast"/>
        </w:trPr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570" w:hRule="atLeast"/>
        </w:trPr>
        <w:tc>
          <w:tcPr>
            <w:tcW w:w="1270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450" w:hRule="atLeast"/>
        </w:trPr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441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31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43.35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27.84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20129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43.35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27.84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2012901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29.55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27.84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2012902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2012999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3" w:type="dxa"/>
          <w:trHeight w:val="255" w:hRule="atLeast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61.11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13.87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18.68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14.17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30202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50206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30228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30299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50299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600" w:hRule="atLeast"/>
        </w:trPr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570" w:hRule="atLeast"/>
        </w:trPr>
        <w:tc>
          <w:tcPr>
            <w:tcW w:w="127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450" w:hRule="atLeast"/>
        </w:trPr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450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31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47.31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29.55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27.84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20129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29.55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27.84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2012901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29.55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27.84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2012902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2012999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2" w:type="dxa"/>
          <w:trHeight w:val="255" w:hRule="atLeast"/>
        </w:trPr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2612"/>
        <w:gridCol w:w="1575"/>
        <w:gridCol w:w="1713"/>
        <w:gridCol w:w="1100"/>
        <w:gridCol w:w="1500"/>
        <w:gridCol w:w="1498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30228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30299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50299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596"/>
        <w:gridCol w:w="1975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113001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西安市阎良区妇女联合会本级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专用项目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区级专项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妇女儿童发展规划实施专项经费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制定并颁布2021-2030年阎良区妇女儿童发展规划，组织协调督导监测评估两规划的实施，促进妇女儿童发展的整体水平。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妇女儿童专项工作经费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完成2022年妇女素质培训、创业就业扶持、妇女儿童关爱慰问、美丽庭院创建、开展家庭教育，提升妇女工作能力水平，营造良好创业就业环境和科学教育理念，打造美丽乡村宜居环境。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502"/>
        <w:gridCol w:w="123"/>
        <w:gridCol w:w="375"/>
        <w:gridCol w:w="400"/>
        <w:gridCol w:w="319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6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82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6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113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西安市阎良区妇女联合会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113001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西安市阎良区妇女联合会本级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-0.05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4-1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妇女儿童专项工作经费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完成2022年妇女素质培训、创业就业扶持、妇女儿童关爱慰问、美丽庭院创建、开展家庭教育，提升妇女工作能力水平，营造良好创业就业环境和科学教育理念，打造美丽乡村宜居环境。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慰问次数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培训次数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活动次数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创建美丽庭院户数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350户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慰问及时率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文件执行率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实施时间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慰问费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1.8万元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活动费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创建费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妇女儿童得到关爱，提高幸福满意度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≧5年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4-2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399"/>
        <w:gridCol w:w="2950"/>
        <w:gridCol w:w="1533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妇女儿童发展规划实施专项经费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3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召开妇女儿童工作会议2次，解读新一轮两个规划，研判重难点指标和项目，推进规划顺利实施。召开1次成员单位业务骨干培训会，提高工作专业性。完成2021年度指标监测评估，为全区妇女儿童事业和经济社会的发展提供科学决策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会议次数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培训次数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宣传次数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指标监测完成率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会议按时召开率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培训会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监测时间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2022年6月前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会议时间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2022年3-10月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2022年9月前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宣传时间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2022年3-9月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监测评估费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宣传费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保障妇女儿童生活质量得到优化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提高妇女儿童知识知晓率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≧5年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妇女儿童满意度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125"/>
        <w:gridCol w:w="2900"/>
        <w:gridCol w:w="848"/>
        <w:gridCol w:w="114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6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西安市阎良区妇女联合会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任务1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工资福利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45.599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45.599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任务2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1.71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1.71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任务3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妇女儿童发展规划实施专项经费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任务4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妇女儿童专项工作经费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9.80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9.80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61.109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61.109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目标1：保障区妇联正常运转、基本职能的实现。                                                                                                              目标2：完成预算收入61.109万元，预算支出61.109万元；                                                                                                               目标3：召开妇女儿童工作会议解读新一轮两个规划，研判重难点指标和项目，推进规划顺利实施。完成2021年度指标监测评估，为全区妇女儿童事业和经济社会的发展提供科学决策依据。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目标4：完成2022年妇女素质培训、创业就业扶持、妇女儿童关爱慰问、美丽庭院创建、开展家庭教育，提升妇女工作能力水平，营造良好创业就业环境和科学教育理念，打造美丽乡村宜居环境。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指标1：机构人员：在职。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合计：4人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指标2：妇女儿童规划会议次数、培训次数、宣传次数。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2次；1次；2次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指标3：贫困妇女慰问次数。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指标4：妇女儿童培训次数、活动次数。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2次；12次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指标5：创建美丽庭院户数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350户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指标1：在职人员控制率；“三公、公用经费控制率；重点支出安排率；支出合规率；政府采购执行率；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≤100%；≤100%；≥100%；100%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指标2：会议按时召开率；培训执行率；文件执行率。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100%；100%；100%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指标3：慰问及时率。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指标4：创建完成率。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指标1：预算执行及时率；预算变更及调整的及时性；年度重点工作办结率。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指标2：两规划监测时间；会议时间；培训时间；宣传时间</w:t>
            </w:r>
          </w:p>
        </w:tc>
        <w:tc>
          <w:tcPr>
            <w:tcW w:w="31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2022年6月前；2022年3-10月；2022年9月前；2022年3-9月。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指标3：妇女儿童慰问时间；活动开展时间；美丽庭院创建时间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指标1：基本支出：人员经费；日常公用经费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合计：47.309万元；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分项：45.599万元；1.71万元。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指标2：项目总支出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合计：13.8万元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分项：两规划监测评估费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两规划宣传费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两规划培训费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妇女儿童慰问费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妇女培训费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妇女儿童活动费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美丽庭院创建费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指标1：实现预算收入；预算收入达标率、完成率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≥61.109万元；≥100%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指标2：预算支出；预算支出执行完成率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≥61.109万元；≥100%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指标1：保障单位基本运转，保障全区妇女儿童权益。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指标2：保障妇女儿童生活质量得到优化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指标3：妇女儿童得到关爱，提高幸福满意度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妇女儿童满意度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≧98%</w:t>
            </w:r>
          </w:p>
        </w:tc>
      </w:tr>
    </w:tbl>
    <w:p>
      <w:pPr>
        <w:ind w:firstLine="105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5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5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2B85217"/>
    <w:rsid w:val="03E141C8"/>
    <w:rsid w:val="05F44930"/>
    <w:rsid w:val="0730186A"/>
    <w:rsid w:val="0B851488"/>
    <w:rsid w:val="0F604FE4"/>
    <w:rsid w:val="11525783"/>
    <w:rsid w:val="11D75B7D"/>
    <w:rsid w:val="14DE30C3"/>
    <w:rsid w:val="153E45AB"/>
    <w:rsid w:val="16183BFC"/>
    <w:rsid w:val="1B7E3C8E"/>
    <w:rsid w:val="1DB11B58"/>
    <w:rsid w:val="1E0D3D7F"/>
    <w:rsid w:val="1F9C08F2"/>
    <w:rsid w:val="20E72F6F"/>
    <w:rsid w:val="210B5593"/>
    <w:rsid w:val="21F33025"/>
    <w:rsid w:val="27697EEF"/>
    <w:rsid w:val="27F03611"/>
    <w:rsid w:val="288606B4"/>
    <w:rsid w:val="2ED20D7B"/>
    <w:rsid w:val="2FD14226"/>
    <w:rsid w:val="343E1A0E"/>
    <w:rsid w:val="35253C47"/>
    <w:rsid w:val="36452B7D"/>
    <w:rsid w:val="376E71E5"/>
    <w:rsid w:val="387F25AF"/>
    <w:rsid w:val="38E47198"/>
    <w:rsid w:val="39F134C4"/>
    <w:rsid w:val="3EA613A1"/>
    <w:rsid w:val="434F4716"/>
    <w:rsid w:val="45A36909"/>
    <w:rsid w:val="472D211B"/>
    <w:rsid w:val="4904365A"/>
    <w:rsid w:val="49B5451B"/>
    <w:rsid w:val="4D934CCA"/>
    <w:rsid w:val="4E5A1A88"/>
    <w:rsid w:val="4E7C570F"/>
    <w:rsid w:val="4F343613"/>
    <w:rsid w:val="4FC2198D"/>
    <w:rsid w:val="502E548C"/>
    <w:rsid w:val="52890153"/>
    <w:rsid w:val="57E33210"/>
    <w:rsid w:val="5A7D042C"/>
    <w:rsid w:val="5B517183"/>
    <w:rsid w:val="5DF549F5"/>
    <w:rsid w:val="5E140858"/>
    <w:rsid w:val="6148026E"/>
    <w:rsid w:val="617F6F7E"/>
    <w:rsid w:val="626A5FAC"/>
    <w:rsid w:val="63EF72F1"/>
    <w:rsid w:val="67905ACD"/>
    <w:rsid w:val="69451C0F"/>
    <w:rsid w:val="6BF75E94"/>
    <w:rsid w:val="6E5C2DC2"/>
    <w:rsid w:val="6EF46816"/>
    <w:rsid w:val="71C103B8"/>
    <w:rsid w:val="74524990"/>
    <w:rsid w:val="75865A97"/>
    <w:rsid w:val="768E00B7"/>
    <w:rsid w:val="77FD5387"/>
    <w:rsid w:val="79FD0010"/>
    <w:rsid w:val="7AF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7305</Words>
  <Characters>9409</Characters>
  <Lines>39</Lines>
  <Paragraphs>19</Paragraphs>
  <TotalTime>1</TotalTime>
  <ScaleCrop>false</ScaleCrop>
  <LinksUpToDate>false</LinksUpToDate>
  <CharactersWithSpaces>10607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2018.8.16</cp:lastModifiedBy>
  <cp:lastPrinted>2022-04-26T09:14:00Z</cp:lastPrinted>
  <dcterms:modified xsi:type="dcterms:W3CDTF">2022-04-27T02:31:59Z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BEE2040F1F7F49DFB86944100CEDDFF3</vt:lpwstr>
  </property>
</Properties>
</file>