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D8" w:rsidRDefault="00E41AD8" w:rsidP="00E41AD8">
      <w:pPr>
        <w:spacing w:line="560" w:lineRule="exact"/>
        <w:jc w:val="center"/>
        <w:rPr>
          <w:rFonts w:ascii="Times New Roman" w:eastAsia="方正小标宋简体" w:hAnsi="方正小标宋简体" w:cs="Times New Roman"/>
          <w:color w:val="000000"/>
          <w:sz w:val="44"/>
          <w:szCs w:val="44"/>
        </w:rPr>
      </w:pPr>
      <w:r>
        <w:rPr>
          <w:rFonts w:ascii="Times New Roman" w:eastAsia="方正小标宋简体" w:hAnsi="方正小标宋简体" w:cs="Times New Roman"/>
          <w:color w:val="000000"/>
          <w:sz w:val="44"/>
          <w:szCs w:val="44"/>
        </w:rPr>
        <w:t>企业职工档案材料分类上传说明</w:t>
      </w:r>
    </w:p>
    <w:p w:rsidR="00E41AD8" w:rsidRDefault="00E41AD8" w:rsidP="00E41AD8">
      <w:pPr>
        <w:spacing w:line="560" w:lineRule="exact"/>
        <w:jc w:val="center"/>
        <w:rPr>
          <w:rFonts w:ascii="Times New Roman" w:eastAsia="方正小标宋简体" w:hAnsi="方正小标宋简体" w:cs="Times New Roman"/>
          <w:color w:val="000000"/>
          <w:sz w:val="44"/>
          <w:szCs w:val="44"/>
        </w:rPr>
      </w:pP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一、档案年龄资料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确认职工退休时间。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按最早记载出生时间档案材料、身份证、组织调查结论顺序上传。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最早记载出生时间的档案材料；身份证；最早记载出生时间有涂改、不清晰、有冲突的，还需上传组织认定的出生时间结论及原始相关佐证档案材料。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学籍档案（小学、中学、大学）、入团（党）志愿书、招工审批手续、参军入伍手续、身份证、组织认定的出生时间结论及原始相关佐证档案材料（原始户籍底册）等。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二、基础信息类资料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审批企业职工退休、计发养老保险待遇。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_GB2312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按企业书面申请职工退休报告、参保缴费资料、其它相关原始档案材料顺序上传。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企业书面申请职工退休报告，参保缴费资料，劳动能力鉴定结论书等原始档案材料。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企业书面申请职工退休报告、参保缴费资料、提前退休个人申请、劳动能力鉴定结论书等原始档案材料。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三、公示类资料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职工提前退休接受社会监督。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lastRenderedPageBreak/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按照公示原文、公示报告、公示实景照片顺序上传。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公示原文、公示报告、公示实景照片。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从退休审批系统中生成公示原文、公示报告，在企业内部公示的实景照片。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四、招工类资料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确定参加工作时间和视同缴费年限起止时间。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按照参加工作的原始档案形成的时间顺序上传。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地方青年参军入伍的，上传应征入伍、参军入伍、复员转业及安置相关手续；从大学或技校分配的，上传大中专（技校）毕业生派遣证，吸收录用审批表，转正定级表等相关手续；从地方青年招工的，上传招工审批表、政审表、录取通知书、转正定级表等相关手续。其他与参加工作时间有关的材料（上山下乡，临时工等）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地方青年参军入伍的，有应征入伍或参军入伍登记表、政审表、通知书、复员转业审批表及安置介绍信等相关手续；从大学或技校分配的，有学籍表、大中专（技校）毕业生派遣证，吸收录用审批表，转正定级表等相关手续；从地方青年招工的，有招工审批表、政审表、录取通知书、转正定级表等相关手续。其他与参加工作时间有关的材料（上山下乡，临时工等）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五、工资类资料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lastRenderedPageBreak/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确定视同缴费中断年限、认定特殊工种年限。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按照企业职工历年调整工资级别的顺序上传。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自企业职工参加工作以来，历年工资级别调整或工资变动登记表、特殊工种折算表等原始档案材料。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关事业单位工资级别审批表、企业工资级别审批表或登记表、特殊工种折算表。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六、劳动合同类资料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认定特殊工种年限、因病因残和符合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文件精神提前退休。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按照劳动合同形成早晚时间顺序上传。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历次与企业签订的劳动合同。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劳动合同制工人的第一份劳动合同，与单位签订的最后一份劳动合同，能够体现特殊工种和岗位变化的所有劳动合同。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七、违纪违法类资料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确定视同缴费年限中断年限。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按违纪违法处理材料形成的早晚时间顺序上传。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人民法院、纪检部门、企业对职工违纪违法行为做出的判决、处理决定，以及撤销判决的原始档案材料。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法院对违法行为做出的判决材料、劳动教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养和解除材料；纪检部门对职工做的处理决定；企业对职工做出的开除厂籍、开除厂籍留用察看决定、自动离职决定、恢复厂籍决定；其它违法违纪处理材料。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八、关系调动类资料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确定视同缴费起止时间。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按照原始档案材料形成时间顺序上传。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Times New Roman" w:eastAsia="楷体" w:hAnsi="楷体" w:cs="Times New Roman"/>
          <w:color w:val="000000"/>
          <w:sz w:val="32"/>
          <w:szCs w:val="32"/>
        </w:rPr>
        <w:t>必传资料</w:t>
      </w:r>
      <w:r>
        <w:rPr>
          <w:rFonts w:ascii="Times New Roman" w:eastAsia="仿宋" w:hAnsi="仿宋" w:cs="Times New Roman"/>
          <w:color w:val="000000"/>
          <w:sz w:val="32"/>
          <w:szCs w:val="32"/>
        </w:rPr>
        <w:t>：</w:t>
      </w:r>
      <w:r>
        <w:rPr>
          <w:rFonts w:ascii="Times New Roman" w:eastAsia="仿宋" w:hAnsi="仿宋" w:cs="Times New Roman" w:hint="eastAsia"/>
          <w:color w:val="000000"/>
          <w:sz w:val="32"/>
          <w:szCs w:val="32"/>
        </w:rPr>
        <w:t>19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93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年以前的调动手续；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1993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年以后存在不同参保地域或行业的，提供原工作地域、行业的养老保险开始缴费的相关文件和调动手续。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商调函、调动审批表、行政介绍信、工资介绍信、参保文件或参保机构证明材料等相关资料。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九、任免类资料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确定特殊工种年限和女职工退休年龄。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按照原始档案材料形成时间顺序上传。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任免审批表、任免文件、解除或终止劳动关系文件。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任免审批表和文件，批准延长退休文件，解除或终止劳动关系文件，其它从单位离职的相关材料。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十、职称及奖励类资料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确认提高退休待遇。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按原始档案材料形成时间顺序上传。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副高级以上职称、省部级以上劳模、科技进步奖证书及文件。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副高级级以上职称评审表、资格确认文件、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资格证书，省部级以上劳模（含参照劳模管理的先进）审批表、文件、证书，获得科技技术进步奖、发明奖、星火奖等奖项的文件和证书，其它符合提高退休待遇的文件和证书。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十一、履历类资料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确定特殊工种年限和女职工退休年龄。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按原始档案材料形成时间顺序上传。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仿宋" w:hAnsi="Times New Roman" w:cs="Times New Roman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职工登记表、职工履历表，岗位工种变动审批和通知单，内部退养审批和通知单，年度考核资料。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涉及职工岗位变化的职工登记表、职工履历表，岗位工种变动审批和通知单，内部退养审批和通知单，年度考核资料。</w:t>
      </w:r>
    </w:p>
    <w:p w:rsidR="00E41AD8" w:rsidRDefault="00E41AD8" w:rsidP="00E41AD8">
      <w:pPr>
        <w:spacing w:line="560" w:lineRule="exact"/>
        <w:ind w:firstLine="640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黑体" w:cs="Times New Roman"/>
          <w:color w:val="000000"/>
          <w:sz w:val="32"/>
          <w:szCs w:val="32"/>
        </w:rPr>
        <w:t>十二、其他类资料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1.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主要用途：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辅助认定视同缴费年限、特殊工种年限、符合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136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号文件政策女职工退休。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2.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上传顺序：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按原始档案材料形成时间顺序上传。</w:t>
      </w:r>
    </w:p>
    <w:p w:rsidR="00E41AD8" w:rsidRDefault="00E41AD8" w:rsidP="00E41AD8">
      <w:pPr>
        <w:spacing w:line="560" w:lineRule="exact"/>
        <w:ind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3.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必传资料：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视同缴费年限、特殊工种、岗位变化的辅助性材料。</w:t>
      </w:r>
    </w:p>
    <w:p w:rsidR="00E41AD8" w:rsidRDefault="00E41AD8" w:rsidP="00E41AD8">
      <w:pPr>
        <w:spacing w:line="560" w:lineRule="exact"/>
        <w:ind w:firstLineChars="200" w:firstLine="640"/>
        <w:rPr>
          <w:rFonts w:ascii="仿宋_GB2312" w:eastAsia="仿宋_GB2312" w:hAnsi="仿宋_GB2312" w:cs="仿宋_GB2312"/>
        </w:rPr>
      </w:pPr>
      <w:r>
        <w:rPr>
          <w:rFonts w:ascii="Times New Roman" w:eastAsia="楷体" w:hAnsi="Times New Roman" w:cs="Times New Roman"/>
          <w:color w:val="000000"/>
          <w:sz w:val="32"/>
          <w:szCs w:val="32"/>
        </w:rPr>
        <w:t>4.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查找方向：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特殊工种的辅助性材料（操作证书、体检报告），原始工资发放资料，年度花名册，单位对人社行政部门的正式报表，其它辅助材料。</w:t>
      </w:r>
    </w:p>
    <w:p w:rsidR="00691DE1" w:rsidRPr="00E41AD8" w:rsidRDefault="00691DE1"/>
    <w:sectPr w:rsidR="00691DE1" w:rsidRPr="00E41A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DE1" w:rsidRDefault="00691DE1" w:rsidP="00E41AD8">
      <w:r>
        <w:separator/>
      </w:r>
    </w:p>
  </w:endnote>
  <w:endnote w:type="continuationSeparator" w:id="1">
    <w:p w:rsidR="00691DE1" w:rsidRDefault="00691DE1" w:rsidP="00E41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DE1" w:rsidRDefault="00691DE1" w:rsidP="00E41AD8">
      <w:r>
        <w:separator/>
      </w:r>
    </w:p>
  </w:footnote>
  <w:footnote w:type="continuationSeparator" w:id="1">
    <w:p w:rsidR="00691DE1" w:rsidRDefault="00691DE1" w:rsidP="00E41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AD8"/>
    <w:rsid w:val="00691DE1"/>
    <w:rsid w:val="00E4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D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A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A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A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A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1956</Characters>
  <Application>Microsoft Office Word</Application>
  <DocSecurity>0</DocSecurity>
  <Lines>16</Lines>
  <Paragraphs>4</Paragraphs>
  <ScaleCrop>false</ScaleCrop>
  <Company>Micorosoft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Micorosoft</dc:creator>
  <cp:keywords/>
  <dc:description/>
  <cp:lastModifiedBy>Micorosoft</cp:lastModifiedBy>
  <cp:revision>2</cp:revision>
  <dcterms:created xsi:type="dcterms:W3CDTF">2022-07-06T09:01:00Z</dcterms:created>
  <dcterms:modified xsi:type="dcterms:W3CDTF">2022-07-06T09:01:00Z</dcterms:modified>
</cp:coreProperties>
</file>