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1-3月一般公共预算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收支情况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一、一般公共预算收入情况</w:t>
      </w:r>
    </w:p>
    <w:p>
      <w:pPr>
        <w:spacing w:beforeLines="0" w:afterLines="0"/>
        <w:ind w:firstLine="640" w:firstLineChars="20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1-3</w:t>
      </w:r>
      <w:r>
        <w:rPr>
          <w:rFonts w:hint="eastAsia" w:ascii="黑体" w:hAnsi="黑体" w:eastAsia="黑体" w:cs="黑体"/>
          <w:sz w:val="32"/>
          <w:lang w:eastAsia="zh-CN"/>
        </w:rPr>
        <w:t>月</w:t>
      </w:r>
      <w:r>
        <w:rPr>
          <w:rFonts w:hint="eastAsia" w:ascii="黑体" w:hAnsi="黑体" w:eastAsia="黑体" w:cs="黑体"/>
          <w:sz w:val="32"/>
        </w:rPr>
        <w:t>，全区一般公共预算收入完成</w:t>
      </w:r>
      <w:r>
        <w:rPr>
          <w:rFonts w:hint="eastAsia" w:ascii="黑体" w:hAnsi="黑体" w:eastAsia="黑体" w:cs="黑体"/>
          <w:sz w:val="32"/>
          <w:lang w:val="en-US" w:eastAsia="zh-CN"/>
        </w:rPr>
        <w:t>15,022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18.8</w:t>
      </w:r>
      <w:r>
        <w:rPr>
          <w:rFonts w:hint="eastAsia" w:ascii="黑体" w:hAnsi="黑体" w:eastAsia="黑体" w:cs="黑体"/>
          <w:sz w:val="32"/>
        </w:rPr>
        <w:t>%。其中税收收入</w:t>
      </w:r>
      <w:r>
        <w:rPr>
          <w:rFonts w:hint="eastAsia" w:ascii="黑体" w:hAnsi="黑体" w:eastAsia="黑体" w:cs="黑体"/>
          <w:sz w:val="32"/>
          <w:lang w:val="en-US" w:eastAsia="zh-CN"/>
        </w:rPr>
        <w:t>13,728</w:t>
      </w:r>
      <w:r>
        <w:rPr>
          <w:rFonts w:hint="eastAsia" w:ascii="黑体" w:hAnsi="黑体" w:eastAsia="黑体" w:cs="黑体"/>
          <w:sz w:val="32"/>
        </w:rPr>
        <w:t>万元，占一般公共预算的</w:t>
      </w:r>
      <w:r>
        <w:rPr>
          <w:rFonts w:hint="eastAsia" w:ascii="黑体" w:hAnsi="黑体" w:eastAsia="黑体" w:cs="黑体"/>
          <w:sz w:val="32"/>
          <w:lang w:val="en-US" w:eastAsia="zh-CN"/>
        </w:rPr>
        <w:t>91.4</w:t>
      </w:r>
      <w:r>
        <w:rPr>
          <w:rFonts w:hint="eastAsia" w:ascii="黑体" w:hAnsi="黑体" w:eastAsia="黑体" w:cs="黑体"/>
          <w:sz w:val="32"/>
        </w:rPr>
        <w:t>%，包括增值税</w:t>
      </w:r>
      <w:r>
        <w:rPr>
          <w:rFonts w:hint="eastAsia" w:ascii="黑体" w:hAnsi="黑体" w:eastAsia="黑体" w:cs="黑体"/>
          <w:sz w:val="32"/>
          <w:lang w:val="en-US" w:eastAsia="zh-CN"/>
        </w:rPr>
        <w:t>4,675</w:t>
      </w:r>
      <w:r>
        <w:rPr>
          <w:rFonts w:hint="eastAsia" w:ascii="黑体" w:hAnsi="黑体" w:eastAsia="黑体" w:cs="黑体"/>
          <w:sz w:val="32"/>
        </w:rPr>
        <w:t>万元，企业所得税</w:t>
      </w:r>
      <w:r>
        <w:rPr>
          <w:rFonts w:hint="eastAsia" w:ascii="黑体" w:hAnsi="黑体" w:eastAsia="黑体" w:cs="黑体"/>
          <w:sz w:val="32"/>
          <w:lang w:val="en-US" w:eastAsia="zh-CN"/>
        </w:rPr>
        <w:t>1,079</w:t>
      </w:r>
      <w:r>
        <w:rPr>
          <w:rFonts w:hint="eastAsia" w:ascii="黑体" w:hAnsi="黑体" w:eastAsia="黑体" w:cs="黑体"/>
          <w:sz w:val="32"/>
        </w:rPr>
        <w:t>万元，个人所得税</w:t>
      </w:r>
      <w:r>
        <w:rPr>
          <w:rFonts w:hint="eastAsia" w:ascii="黑体" w:hAnsi="黑体" w:eastAsia="黑体" w:cs="黑体"/>
          <w:sz w:val="32"/>
          <w:lang w:val="en-US" w:eastAsia="zh-CN"/>
        </w:rPr>
        <w:t>1,447</w:t>
      </w:r>
      <w:r>
        <w:rPr>
          <w:rFonts w:hint="eastAsia" w:ascii="黑体" w:hAnsi="黑体" w:eastAsia="黑体" w:cs="黑体"/>
          <w:sz w:val="32"/>
        </w:rPr>
        <w:t>万元，城市维护建设税</w:t>
      </w:r>
      <w:r>
        <w:rPr>
          <w:rFonts w:hint="eastAsia" w:ascii="黑体" w:hAnsi="黑体" w:eastAsia="黑体" w:cs="黑体"/>
          <w:sz w:val="32"/>
          <w:lang w:val="en-US" w:eastAsia="zh-CN"/>
        </w:rPr>
        <w:t>674</w:t>
      </w:r>
      <w:r>
        <w:rPr>
          <w:rFonts w:hint="eastAsia" w:ascii="黑体" w:hAnsi="黑体" w:eastAsia="黑体" w:cs="黑体"/>
          <w:sz w:val="32"/>
        </w:rPr>
        <w:t>万元，房产税</w:t>
      </w:r>
      <w:r>
        <w:rPr>
          <w:rFonts w:hint="eastAsia" w:ascii="黑体" w:hAnsi="黑体" w:eastAsia="黑体" w:cs="黑体"/>
          <w:sz w:val="32"/>
          <w:lang w:val="en-US" w:eastAsia="zh-CN"/>
        </w:rPr>
        <w:t>1,831</w:t>
      </w:r>
      <w:r>
        <w:rPr>
          <w:rFonts w:hint="eastAsia" w:ascii="黑体" w:hAnsi="黑体" w:eastAsia="黑体" w:cs="黑体"/>
          <w:sz w:val="32"/>
        </w:rPr>
        <w:t>万元，印花税</w:t>
      </w:r>
      <w:r>
        <w:rPr>
          <w:rFonts w:hint="eastAsia" w:ascii="黑体" w:hAnsi="黑体" w:eastAsia="黑体" w:cs="黑体"/>
          <w:sz w:val="32"/>
          <w:lang w:val="en-US" w:eastAsia="zh-CN"/>
        </w:rPr>
        <w:t>517</w:t>
      </w:r>
      <w:r>
        <w:rPr>
          <w:rFonts w:hint="eastAsia" w:ascii="黑体" w:hAnsi="黑体" w:eastAsia="黑体" w:cs="黑体"/>
          <w:sz w:val="32"/>
        </w:rPr>
        <w:t>万元，城镇土地使用税</w:t>
      </w:r>
      <w:r>
        <w:rPr>
          <w:rFonts w:hint="eastAsia" w:ascii="黑体" w:hAnsi="黑体" w:eastAsia="黑体" w:cs="黑体"/>
          <w:sz w:val="32"/>
          <w:lang w:val="en-US" w:eastAsia="zh-CN"/>
        </w:rPr>
        <w:t>756</w:t>
      </w:r>
      <w:r>
        <w:rPr>
          <w:rFonts w:hint="eastAsia" w:ascii="黑体" w:hAnsi="黑体" w:eastAsia="黑体" w:cs="黑体"/>
          <w:sz w:val="32"/>
        </w:rPr>
        <w:t>万元，土地增值税</w:t>
      </w:r>
      <w:r>
        <w:rPr>
          <w:rFonts w:hint="eastAsia" w:ascii="黑体" w:hAnsi="黑体" w:eastAsia="黑体" w:cs="黑体"/>
          <w:sz w:val="32"/>
          <w:lang w:val="en-US" w:eastAsia="zh-CN"/>
        </w:rPr>
        <w:t>325</w:t>
      </w:r>
      <w:r>
        <w:rPr>
          <w:rFonts w:hint="eastAsia" w:ascii="黑体" w:hAnsi="黑体" w:eastAsia="黑体" w:cs="黑体"/>
          <w:sz w:val="32"/>
        </w:rPr>
        <w:t>万元，车船税</w:t>
      </w:r>
      <w:r>
        <w:rPr>
          <w:rFonts w:hint="eastAsia" w:ascii="黑体" w:hAnsi="黑体" w:eastAsia="黑体" w:cs="黑体"/>
          <w:sz w:val="32"/>
          <w:lang w:val="en-US" w:eastAsia="zh-CN"/>
        </w:rPr>
        <w:t>646</w:t>
      </w:r>
      <w:r>
        <w:rPr>
          <w:rFonts w:hint="eastAsia" w:ascii="黑体" w:hAnsi="黑体" w:eastAsia="黑体" w:cs="黑体"/>
          <w:sz w:val="32"/>
        </w:rPr>
        <w:t>万元，契税</w:t>
      </w:r>
      <w:r>
        <w:rPr>
          <w:rFonts w:hint="eastAsia" w:ascii="黑体" w:hAnsi="黑体" w:eastAsia="黑体" w:cs="黑体"/>
          <w:sz w:val="32"/>
          <w:lang w:val="en-US" w:eastAsia="zh-CN"/>
        </w:rPr>
        <w:t>1,778万元</w:t>
      </w:r>
      <w:r>
        <w:rPr>
          <w:rFonts w:hint="eastAsia" w:ascii="黑体" w:hAnsi="黑体" w:eastAsia="黑体" w:cs="黑体"/>
          <w:sz w:val="32"/>
        </w:rPr>
        <w:t>。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二、一般公共预算支出情况</w:t>
      </w:r>
    </w:p>
    <w:p>
      <w:pPr>
        <w:spacing w:beforeLines="0" w:afterLines="0"/>
        <w:ind w:firstLine="640" w:firstLineChars="200"/>
        <w:jc w:val="left"/>
        <w:rPr>
          <w:rFonts w:hint="eastAsia" w:ascii="楷体" w:hAnsi="楷体" w:eastAsia="楷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1-3</w:t>
      </w:r>
      <w:r>
        <w:rPr>
          <w:rFonts w:hint="eastAsia" w:ascii="黑体" w:hAnsi="黑体" w:eastAsia="黑体" w:cs="黑体"/>
          <w:sz w:val="32"/>
        </w:rPr>
        <w:t>月，全区一般公共预算支出</w:t>
      </w:r>
      <w:r>
        <w:rPr>
          <w:rFonts w:hint="eastAsia" w:ascii="黑体" w:hAnsi="黑体" w:eastAsia="黑体" w:cs="黑体"/>
          <w:sz w:val="32"/>
          <w:lang w:val="en-US" w:eastAsia="zh-CN"/>
        </w:rPr>
        <w:t>71,650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40.4</w:t>
      </w:r>
      <w:r>
        <w:rPr>
          <w:rFonts w:hint="eastAsia" w:ascii="黑体" w:hAnsi="黑体" w:eastAsia="黑体" w:cs="黑体"/>
          <w:sz w:val="32"/>
        </w:rPr>
        <w:t>%。其中</w:t>
      </w:r>
      <w:r>
        <w:rPr>
          <w:rFonts w:hint="eastAsia" w:ascii="黑体" w:hAnsi="黑体" w:eastAsia="黑体" w:cs="黑体"/>
          <w:sz w:val="32"/>
          <w:lang w:eastAsia="zh-CN"/>
        </w:rPr>
        <w:t>一般公共服务支出</w:t>
      </w:r>
      <w:r>
        <w:rPr>
          <w:rFonts w:hint="eastAsia" w:ascii="黑体" w:hAnsi="黑体" w:eastAsia="黑体" w:cs="黑体"/>
          <w:sz w:val="32"/>
          <w:lang w:val="en-US" w:eastAsia="zh-CN"/>
        </w:rPr>
        <w:t>8,258</w:t>
      </w:r>
      <w:r>
        <w:rPr>
          <w:rFonts w:hint="eastAsia" w:ascii="黑体" w:hAnsi="黑体" w:eastAsia="黑体" w:cs="黑体"/>
          <w:sz w:val="32"/>
          <w:lang w:eastAsia="zh-CN"/>
        </w:rPr>
        <w:t>万元，</w:t>
      </w:r>
      <w:r>
        <w:rPr>
          <w:rFonts w:hint="eastAsia" w:ascii="黑体" w:hAnsi="黑体" w:eastAsia="黑体" w:cs="黑体"/>
          <w:sz w:val="32"/>
        </w:rPr>
        <w:t>公共安全支出</w:t>
      </w:r>
      <w:r>
        <w:rPr>
          <w:rFonts w:hint="eastAsia" w:ascii="黑体" w:hAnsi="黑体" w:eastAsia="黑体" w:cs="黑体"/>
          <w:sz w:val="32"/>
          <w:lang w:val="en-US" w:eastAsia="zh-CN"/>
        </w:rPr>
        <w:t>4,343</w:t>
      </w:r>
      <w:r>
        <w:rPr>
          <w:rFonts w:hint="eastAsia" w:ascii="黑体" w:hAnsi="黑体" w:eastAsia="黑体" w:cs="黑体"/>
          <w:sz w:val="32"/>
        </w:rPr>
        <w:t>万元，教育支出</w:t>
      </w:r>
      <w:r>
        <w:rPr>
          <w:rFonts w:hint="eastAsia" w:ascii="黑体" w:hAnsi="黑体" w:eastAsia="黑体" w:cs="黑体"/>
          <w:sz w:val="32"/>
          <w:lang w:val="en-US" w:eastAsia="zh-CN"/>
        </w:rPr>
        <w:t>17,345</w:t>
      </w:r>
      <w:r>
        <w:rPr>
          <w:rFonts w:hint="eastAsia" w:ascii="黑体" w:hAnsi="黑体" w:eastAsia="黑体" w:cs="黑体"/>
          <w:sz w:val="32"/>
        </w:rPr>
        <w:t>万元，社会保障和就业支出</w:t>
      </w:r>
      <w:r>
        <w:rPr>
          <w:rFonts w:hint="eastAsia" w:ascii="黑体" w:hAnsi="黑体" w:eastAsia="黑体" w:cs="黑体"/>
          <w:sz w:val="32"/>
          <w:lang w:val="en-US" w:eastAsia="zh-CN"/>
        </w:rPr>
        <w:t>9,358</w:t>
      </w:r>
      <w:r>
        <w:rPr>
          <w:rFonts w:hint="eastAsia" w:ascii="黑体" w:hAnsi="黑体" w:eastAsia="黑体" w:cs="黑体"/>
          <w:sz w:val="32"/>
        </w:rPr>
        <w:t>万元，卫生健康支出</w:t>
      </w:r>
      <w:r>
        <w:rPr>
          <w:rFonts w:hint="eastAsia" w:ascii="黑体" w:hAnsi="黑体" w:eastAsia="黑体" w:cs="黑体"/>
          <w:sz w:val="32"/>
          <w:lang w:val="en-US" w:eastAsia="zh-CN"/>
        </w:rPr>
        <w:t>5,335</w:t>
      </w:r>
      <w:r>
        <w:rPr>
          <w:rFonts w:hint="eastAsia" w:ascii="黑体" w:hAnsi="黑体" w:eastAsia="黑体" w:cs="黑体"/>
          <w:sz w:val="32"/>
        </w:rPr>
        <w:t>万元，节能环保支出</w:t>
      </w:r>
      <w:r>
        <w:rPr>
          <w:rFonts w:hint="eastAsia" w:ascii="黑体" w:hAnsi="黑体" w:eastAsia="黑体" w:cs="黑体"/>
          <w:sz w:val="32"/>
          <w:lang w:val="en-US" w:eastAsia="zh-CN"/>
        </w:rPr>
        <w:t>1,475万元</w:t>
      </w:r>
      <w:r>
        <w:rPr>
          <w:rFonts w:hint="eastAsia" w:ascii="黑体" w:hAnsi="黑体" w:eastAsia="黑体" w:cs="黑体"/>
          <w:sz w:val="32"/>
        </w:rPr>
        <w:t>，农林水支出</w:t>
      </w:r>
      <w:r>
        <w:rPr>
          <w:rFonts w:hint="eastAsia" w:ascii="黑体" w:hAnsi="黑体" w:eastAsia="黑体" w:cs="黑体"/>
          <w:sz w:val="32"/>
          <w:lang w:val="en-US" w:eastAsia="zh-CN"/>
        </w:rPr>
        <w:t>5,700</w:t>
      </w:r>
      <w:r>
        <w:rPr>
          <w:rFonts w:hint="eastAsia" w:ascii="黑体" w:hAnsi="黑体" w:eastAsia="黑体" w:cs="黑体"/>
          <w:sz w:val="32"/>
        </w:rPr>
        <w:t>万元，交通运输支出</w:t>
      </w:r>
      <w:r>
        <w:rPr>
          <w:rFonts w:hint="eastAsia" w:ascii="黑体" w:hAnsi="黑体" w:eastAsia="黑体" w:cs="黑体"/>
          <w:sz w:val="32"/>
          <w:lang w:val="en-US" w:eastAsia="zh-CN"/>
        </w:rPr>
        <w:t>636</w:t>
      </w:r>
      <w:r>
        <w:rPr>
          <w:rFonts w:hint="eastAsia" w:ascii="黑体" w:hAnsi="黑体" w:eastAsia="黑体" w:cs="黑体"/>
          <w:sz w:val="32"/>
        </w:rPr>
        <w:t>万元，城乡社区支出</w:t>
      </w:r>
      <w:r>
        <w:rPr>
          <w:rFonts w:hint="eastAsia" w:ascii="黑体" w:hAnsi="黑体" w:eastAsia="黑体" w:cs="黑体"/>
          <w:sz w:val="32"/>
          <w:lang w:val="en-US" w:eastAsia="zh-CN"/>
        </w:rPr>
        <w:t>6,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lang w:val="en-US" w:eastAsia="zh-CN"/>
        </w:rPr>
        <w:t>745</w:t>
      </w:r>
      <w:r>
        <w:rPr>
          <w:rFonts w:hint="eastAsia" w:ascii="黑体" w:hAnsi="黑体" w:eastAsia="黑体" w:cs="黑体"/>
          <w:sz w:val="32"/>
        </w:rPr>
        <w:t>万元</w:t>
      </w:r>
      <w:r>
        <w:rPr>
          <w:rFonts w:hint="eastAsia" w:ascii="楷体" w:hAnsi="楷体" w:eastAsia="楷体"/>
          <w:sz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709E7"/>
    <w:rsid w:val="02FD693C"/>
    <w:rsid w:val="05AD54FB"/>
    <w:rsid w:val="0BE91E8C"/>
    <w:rsid w:val="13CE2169"/>
    <w:rsid w:val="153C25A1"/>
    <w:rsid w:val="16D85BC2"/>
    <w:rsid w:val="19601D28"/>
    <w:rsid w:val="1A4A64ED"/>
    <w:rsid w:val="2E7404CE"/>
    <w:rsid w:val="35702565"/>
    <w:rsid w:val="3E096E3C"/>
    <w:rsid w:val="40076B02"/>
    <w:rsid w:val="44753FAF"/>
    <w:rsid w:val="449427F8"/>
    <w:rsid w:val="48884B75"/>
    <w:rsid w:val="4C4A161B"/>
    <w:rsid w:val="4ED958CD"/>
    <w:rsid w:val="530D2BFC"/>
    <w:rsid w:val="55C26387"/>
    <w:rsid w:val="5C342938"/>
    <w:rsid w:val="5DCE1458"/>
    <w:rsid w:val="5F2643B4"/>
    <w:rsid w:val="610857D2"/>
    <w:rsid w:val="664F443E"/>
    <w:rsid w:val="66EA24D6"/>
    <w:rsid w:val="686B7542"/>
    <w:rsid w:val="6E901693"/>
    <w:rsid w:val="7C1F3C7F"/>
    <w:rsid w:val="7E72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83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2022-01-23T09:47:00Z</cp:lastPrinted>
  <dcterms:modified xsi:type="dcterms:W3CDTF">2022-04-14T08:08:11Z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