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1-6月一般公共预算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收支情况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一、一般公共预算收入情况</w:t>
      </w:r>
    </w:p>
    <w:p>
      <w:pPr>
        <w:spacing w:beforeLines="0" w:afterLines="0"/>
        <w:ind w:firstLine="640" w:firstLineChars="20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1-6</w:t>
      </w:r>
      <w:r>
        <w:rPr>
          <w:rFonts w:hint="eastAsia" w:ascii="黑体" w:hAnsi="黑体" w:eastAsia="黑体" w:cs="黑体"/>
          <w:sz w:val="32"/>
          <w:lang w:eastAsia="zh-CN"/>
        </w:rPr>
        <w:t>月</w:t>
      </w:r>
      <w:r>
        <w:rPr>
          <w:rFonts w:hint="eastAsia" w:ascii="黑体" w:hAnsi="黑体" w:eastAsia="黑体" w:cs="黑体"/>
          <w:sz w:val="32"/>
        </w:rPr>
        <w:t>，全区一般公共预算收入完成</w:t>
      </w:r>
      <w:r>
        <w:rPr>
          <w:rFonts w:hint="eastAsia" w:ascii="黑体" w:hAnsi="黑体" w:eastAsia="黑体" w:cs="黑体"/>
          <w:sz w:val="32"/>
          <w:lang w:val="en-US" w:eastAsia="zh-CN"/>
        </w:rPr>
        <w:t>45787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57.4</w:t>
      </w:r>
      <w:r>
        <w:rPr>
          <w:rFonts w:hint="eastAsia" w:ascii="黑体" w:hAnsi="黑体" w:eastAsia="黑体" w:cs="黑体"/>
          <w:sz w:val="32"/>
        </w:rPr>
        <w:t>%。其中税收收入</w:t>
      </w:r>
      <w:r>
        <w:rPr>
          <w:rFonts w:hint="eastAsia" w:ascii="黑体" w:hAnsi="黑体" w:eastAsia="黑体" w:cs="黑体"/>
          <w:sz w:val="32"/>
          <w:lang w:val="en-US" w:eastAsia="zh-CN"/>
        </w:rPr>
        <w:t>33001</w:t>
      </w:r>
      <w:r>
        <w:rPr>
          <w:rFonts w:hint="eastAsia" w:ascii="黑体" w:hAnsi="黑体" w:eastAsia="黑体" w:cs="黑体"/>
          <w:sz w:val="32"/>
        </w:rPr>
        <w:t>万元，占一般公共预算的</w:t>
      </w:r>
      <w:r>
        <w:rPr>
          <w:rFonts w:hint="eastAsia" w:ascii="黑体" w:hAnsi="黑体" w:eastAsia="黑体" w:cs="黑体"/>
          <w:sz w:val="32"/>
          <w:lang w:val="en-US" w:eastAsia="zh-CN"/>
        </w:rPr>
        <w:t>72.1</w:t>
      </w:r>
      <w:r>
        <w:rPr>
          <w:rFonts w:hint="eastAsia" w:ascii="黑体" w:hAnsi="黑体" w:eastAsia="黑体" w:cs="黑体"/>
          <w:sz w:val="32"/>
        </w:rPr>
        <w:t>%，包括增值税</w:t>
      </w:r>
      <w:r>
        <w:rPr>
          <w:rFonts w:hint="eastAsia" w:ascii="黑体" w:hAnsi="黑体" w:eastAsia="黑体" w:cs="黑体"/>
          <w:sz w:val="32"/>
          <w:lang w:val="en-US" w:eastAsia="zh-CN"/>
        </w:rPr>
        <w:t>12088</w:t>
      </w:r>
      <w:r>
        <w:rPr>
          <w:rFonts w:hint="eastAsia" w:ascii="黑体" w:hAnsi="黑体" w:eastAsia="黑体" w:cs="黑体"/>
          <w:sz w:val="32"/>
        </w:rPr>
        <w:t>万元，企业所得税</w:t>
      </w:r>
      <w:r>
        <w:rPr>
          <w:rFonts w:hint="eastAsia" w:ascii="黑体" w:hAnsi="黑体" w:eastAsia="黑体" w:cs="黑体"/>
          <w:sz w:val="32"/>
          <w:lang w:val="en-US" w:eastAsia="zh-CN"/>
        </w:rPr>
        <w:t>3720</w:t>
      </w:r>
      <w:r>
        <w:rPr>
          <w:rFonts w:hint="eastAsia" w:ascii="黑体" w:hAnsi="黑体" w:eastAsia="黑体" w:cs="黑体"/>
          <w:sz w:val="32"/>
        </w:rPr>
        <w:t>万元，个人所得税</w:t>
      </w:r>
      <w:r>
        <w:rPr>
          <w:rFonts w:hint="eastAsia" w:ascii="黑体" w:hAnsi="黑体" w:eastAsia="黑体" w:cs="黑体"/>
          <w:sz w:val="32"/>
          <w:lang w:val="en-US" w:eastAsia="zh-CN"/>
        </w:rPr>
        <w:t>2673</w:t>
      </w:r>
      <w:r>
        <w:rPr>
          <w:rFonts w:hint="eastAsia" w:ascii="黑体" w:hAnsi="黑体" w:eastAsia="黑体" w:cs="黑体"/>
          <w:sz w:val="32"/>
        </w:rPr>
        <w:t>万元，城市维护建设税</w:t>
      </w:r>
      <w:r>
        <w:rPr>
          <w:rFonts w:hint="eastAsia" w:ascii="黑体" w:hAnsi="黑体" w:eastAsia="黑体" w:cs="黑体"/>
          <w:sz w:val="32"/>
          <w:lang w:val="en-US" w:eastAsia="zh-CN"/>
        </w:rPr>
        <w:t>1223</w:t>
      </w:r>
      <w:r>
        <w:rPr>
          <w:rFonts w:hint="eastAsia" w:ascii="黑体" w:hAnsi="黑体" w:eastAsia="黑体" w:cs="黑体"/>
          <w:sz w:val="32"/>
        </w:rPr>
        <w:t>万元，房产税</w:t>
      </w:r>
      <w:r>
        <w:rPr>
          <w:rFonts w:hint="eastAsia" w:ascii="黑体" w:hAnsi="黑体" w:eastAsia="黑体" w:cs="黑体"/>
          <w:sz w:val="32"/>
          <w:lang w:val="en-US" w:eastAsia="zh-CN"/>
        </w:rPr>
        <w:t>2508</w:t>
      </w:r>
      <w:r>
        <w:rPr>
          <w:rFonts w:hint="eastAsia" w:ascii="黑体" w:hAnsi="黑体" w:eastAsia="黑体" w:cs="黑体"/>
          <w:sz w:val="32"/>
        </w:rPr>
        <w:t>万元，印花税</w:t>
      </w:r>
      <w:r>
        <w:rPr>
          <w:rFonts w:hint="eastAsia" w:ascii="黑体" w:hAnsi="黑体" w:eastAsia="黑体" w:cs="黑体"/>
          <w:sz w:val="32"/>
          <w:lang w:val="en-US" w:eastAsia="zh-CN"/>
        </w:rPr>
        <w:t>1088</w:t>
      </w:r>
      <w:r>
        <w:rPr>
          <w:rFonts w:hint="eastAsia" w:ascii="黑体" w:hAnsi="黑体" w:eastAsia="黑体" w:cs="黑体"/>
          <w:sz w:val="32"/>
        </w:rPr>
        <w:t>万元，城镇土地使用税</w:t>
      </w:r>
      <w:r>
        <w:rPr>
          <w:rFonts w:hint="eastAsia" w:ascii="黑体" w:hAnsi="黑体" w:eastAsia="黑体" w:cs="黑体"/>
          <w:sz w:val="32"/>
          <w:lang w:val="en-US" w:eastAsia="zh-CN"/>
        </w:rPr>
        <w:t>1536</w:t>
      </w:r>
      <w:r>
        <w:rPr>
          <w:rFonts w:hint="eastAsia" w:ascii="黑体" w:hAnsi="黑体" w:eastAsia="黑体" w:cs="黑体"/>
          <w:sz w:val="32"/>
        </w:rPr>
        <w:t>万元，土地增值税</w:t>
      </w:r>
      <w:r>
        <w:rPr>
          <w:rFonts w:hint="eastAsia" w:ascii="黑体" w:hAnsi="黑体" w:eastAsia="黑体" w:cs="黑体"/>
          <w:sz w:val="32"/>
          <w:lang w:val="en-US" w:eastAsia="zh-CN"/>
        </w:rPr>
        <w:t>925</w:t>
      </w:r>
      <w:r>
        <w:rPr>
          <w:rFonts w:hint="eastAsia" w:ascii="黑体" w:hAnsi="黑体" w:eastAsia="黑体" w:cs="黑体"/>
          <w:sz w:val="32"/>
        </w:rPr>
        <w:t>万元，车船税</w:t>
      </w:r>
      <w:r>
        <w:rPr>
          <w:rFonts w:hint="eastAsia" w:ascii="黑体" w:hAnsi="黑体" w:eastAsia="黑体" w:cs="黑体"/>
          <w:sz w:val="32"/>
          <w:lang w:val="en-US" w:eastAsia="zh-CN"/>
        </w:rPr>
        <w:t>1296</w:t>
      </w:r>
      <w:r>
        <w:rPr>
          <w:rFonts w:hint="eastAsia" w:ascii="黑体" w:hAnsi="黑体" w:eastAsia="黑体" w:cs="黑体"/>
          <w:sz w:val="32"/>
        </w:rPr>
        <w:t>万元，</w:t>
      </w:r>
      <w:r>
        <w:rPr>
          <w:rFonts w:hint="eastAsia" w:ascii="黑体" w:hAnsi="黑体" w:eastAsia="黑体" w:cs="黑体"/>
          <w:sz w:val="32"/>
          <w:lang w:eastAsia="zh-CN"/>
        </w:rPr>
        <w:t>耕地占用税</w:t>
      </w:r>
      <w:r>
        <w:rPr>
          <w:rFonts w:hint="eastAsia" w:ascii="黑体" w:hAnsi="黑体" w:eastAsia="黑体" w:cs="黑体"/>
          <w:sz w:val="32"/>
          <w:lang w:val="en-US" w:eastAsia="zh-CN"/>
        </w:rPr>
        <w:t>1009万元，</w:t>
      </w:r>
      <w:r>
        <w:rPr>
          <w:rFonts w:hint="eastAsia" w:ascii="黑体" w:hAnsi="黑体" w:eastAsia="黑体" w:cs="黑体"/>
          <w:sz w:val="32"/>
        </w:rPr>
        <w:t>契税</w:t>
      </w:r>
      <w:r>
        <w:rPr>
          <w:rFonts w:hint="eastAsia" w:ascii="黑体" w:hAnsi="黑体" w:eastAsia="黑体" w:cs="黑体"/>
          <w:sz w:val="32"/>
          <w:lang w:val="en-US" w:eastAsia="zh-CN"/>
        </w:rPr>
        <w:t>4935万元</w:t>
      </w:r>
      <w:r>
        <w:rPr>
          <w:rFonts w:hint="eastAsia" w:ascii="黑体" w:hAnsi="黑体" w:eastAsia="黑体" w:cs="黑体"/>
          <w:sz w:val="32"/>
        </w:rPr>
        <w:t>。</w:t>
      </w:r>
      <w:bookmarkStart w:id="0" w:name="_GoBack"/>
      <w:bookmarkEnd w:id="0"/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二、一般公共预算支出情况</w:t>
      </w:r>
    </w:p>
    <w:p>
      <w:pPr>
        <w:spacing w:beforeLines="0" w:afterLines="0"/>
        <w:ind w:firstLine="640" w:firstLineChars="200"/>
        <w:jc w:val="left"/>
        <w:rPr>
          <w:rFonts w:hint="eastAsia" w:ascii="楷体" w:hAnsi="楷体" w:eastAsia="楷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1-6</w:t>
      </w:r>
      <w:r>
        <w:rPr>
          <w:rFonts w:hint="eastAsia" w:ascii="黑体" w:hAnsi="黑体" w:eastAsia="黑体" w:cs="黑体"/>
          <w:sz w:val="32"/>
        </w:rPr>
        <w:t>月，全区一般公共预算支出</w:t>
      </w:r>
      <w:r>
        <w:rPr>
          <w:rFonts w:hint="eastAsia" w:ascii="黑体" w:hAnsi="黑体" w:eastAsia="黑体" w:cs="黑体"/>
          <w:sz w:val="32"/>
          <w:lang w:val="en-US" w:eastAsia="zh-CN"/>
        </w:rPr>
        <w:t>165106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93.1</w:t>
      </w:r>
      <w:r>
        <w:rPr>
          <w:rFonts w:hint="eastAsia" w:ascii="黑体" w:hAnsi="黑体" w:eastAsia="黑体" w:cs="黑体"/>
          <w:sz w:val="32"/>
        </w:rPr>
        <w:t>%。其中</w:t>
      </w:r>
      <w:r>
        <w:rPr>
          <w:rFonts w:hint="eastAsia" w:ascii="黑体" w:hAnsi="黑体" w:eastAsia="黑体" w:cs="黑体"/>
          <w:sz w:val="32"/>
          <w:lang w:eastAsia="zh-CN"/>
        </w:rPr>
        <w:t>一般公共服务支出</w:t>
      </w:r>
      <w:r>
        <w:rPr>
          <w:rFonts w:hint="eastAsia" w:ascii="黑体" w:hAnsi="黑体" w:eastAsia="黑体" w:cs="黑体"/>
          <w:sz w:val="32"/>
          <w:lang w:val="en-US" w:eastAsia="zh-CN"/>
        </w:rPr>
        <w:t>14070</w:t>
      </w:r>
      <w:r>
        <w:rPr>
          <w:rFonts w:hint="eastAsia" w:ascii="黑体" w:hAnsi="黑体" w:eastAsia="黑体" w:cs="黑体"/>
          <w:sz w:val="32"/>
          <w:lang w:eastAsia="zh-CN"/>
        </w:rPr>
        <w:t>万元，</w:t>
      </w:r>
      <w:r>
        <w:rPr>
          <w:rFonts w:hint="eastAsia" w:ascii="黑体" w:hAnsi="黑体" w:eastAsia="黑体" w:cs="黑体"/>
          <w:sz w:val="32"/>
        </w:rPr>
        <w:t>公共安全支出</w:t>
      </w:r>
      <w:r>
        <w:rPr>
          <w:rFonts w:hint="eastAsia" w:ascii="黑体" w:hAnsi="黑体" w:eastAsia="黑体" w:cs="黑体"/>
          <w:sz w:val="32"/>
          <w:lang w:val="en-US" w:eastAsia="zh-CN"/>
        </w:rPr>
        <w:t>6027</w:t>
      </w:r>
      <w:r>
        <w:rPr>
          <w:rFonts w:hint="eastAsia" w:ascii="黑体" w:hAnsi="黑体" w:eastAsia="黑体" w:cs="黑体"/>
          <w:sz w:val="32"/>
        </w:rPr>
        <w:t>万元，教育支出</w:t>
      </w:r>
      <w:r>
        <w:rPr>
          <w:rFonts w:hint="eastAsia" w:ascii="黑体" w:hAnsi="黑体" w:eastAsia="黑体" w:cs="黑体"/>
          <w:sz w:val="32"/>
          <w:lang w:val="en-US" w:eastAsia="zh-CN"/>
        </w:rPr>
        <w:t>28268</w:t>
      </w:r>
      <w:r>
        <w:rPr>
          <w:rFonts w:hint="eastAsia" w:ascii="黑体" w:hAnsi="黑体" w:eastAsia="黑体" w:cs="黑体"/>
          <w:sz w:val="32"/>
        </w:rPr>
        <w:t>万元，社会保障和就业支出</w:t>
      </w:r>
      <w:r>
        <w:rPr>
          <w:rFonts w:hint="eastAsia" w:ascii="黑体" w:hAnsi="黑体" w:eastAsia="黑体" w:cs="黑体"/>
          <w:sz w:val="32"/>
          <w:lang w:val="en-US" w:eastAsia="zh-CN"/>
        </w:rPr>
        <w:t>15203</w:t>
      </w:r>
      <w:r>
        <w:rPr>
          <w:rFonts w:hint="eastAsia" w:ascii="黑体" w:hAnsi="黑体" w:eastAsia="黑体" w:cs="黑体"/>
          <w:sz w:val="32"/>
        </w:rPr>
        <w:t>万元，卫生健康支出</w:t>
      </w:r>
      <w:r>
        <w:rPr>
          <w:rFonts w:hint="eastAsia" w:ascii="黑体" w:hAnsi="黑体" w:eastAsia="黑体" w:cs="黑体"/>
          <w:sz w:val="32"/>
          <w:lang w:val="en-US" w:eastAsia="zh-CN"/>
        </w:rPr>
        <w:t>12497</w:t>
      </w:r>
      <w:r>
        <w:rPr>
          <w:rFonts w:hint="eastAsia" w:ascii="黑体" w:hAnsi="黑体" w:eastAsia="黑体" w:cs="黑体"/>
          <w:sz w:val="32"/>
        </w:rPr>
        <w:t>万元，节能环保支出</w:t>
      </w:r>
      <w:r>
        <w:rPr>
          <w:rFonts w:hint="eastAsia" w:ascii="黑体" w:hAnsi="黑体" w:eastAsia="黑体" w:cs="黑体"/>
          <w:sz w:val="32"/>
          <w:lang w:val="en-US" w:eastAsia="zh-CN"/>
        </w:rPr>
        <w:t>1798万元</w:t>
      </w:r>
      <w:r>
        <w:rPr>
          <w:rFonts w:hint="eastAsia" w:ascii="黑体" w:hAnsi="黑体" w:eastAsia="黑体" w:cs="黑体"/>
          <w:sz w:val="32"/>
        </w:rPr>
        <w:t>，农林水支出</w:t>
      </w:r>
      <w:r>
        <w:rPr>
          <w:rFonts w:hint="eastAsia" w:ascii="黑体" w:hAnsi="黑体" w:eastAsia="黑体" w:cs="黑体"/>
          <w:sz w:val="32"/>
          <w:lang w:val="en-US" w:eastAsia="zh-CN"/>
        </w:rPr>
        <w:t>61117</w:t>
      </w:r>
      <w:r>
        <w:rPr>
          <w:rFonts w:hint="eastAsia" w:ascii="黑体" w:hAnsi="黑体" w:eastAsia="黑体" w:cs="黑体"/>
          <w:sz w:val="32"/>
        </w:rPr>
        <w:t>万元，交通运输支出</w:t>
      </w:r>
      <w:r>
        <w:rPr>
          <w:rFonts w:hint="eastAsia" w:ascii="黑体" w:hAnsi="黑体" w:eastAsia="黑体" w:cs="黑体"/>
          <w:sz w:val="32"/>
          <w:lang w:val="en-US" w:eastAsia="zh-CN"/>
        </w:rPr>
        <w:t>1189</w:t>
      </w:r>
      <w:r>
        <w:rPr>
          <w:rFonts w:hint="eastAsia" w:ascii="黑体" w:hAnsi="黑体" w:eastAsia="黑体" w:cs="黑体"/>
          <w:sz w:val="32"/>
        </w:rPr>
        <w:t>万元，城乡社区支出</w:t>
      </w:r>
      <w:r>
        <w:rPr>
          <w:rFonts w:hint="eastAsia" w:ascii="黑体" w:hAnsi="黑体" w:eastAsia="黑体" w:cs="黑体"/>
          <w:sz w:val="32"/>
          <w:lang w:val="en-US" w:eastAsia="zh-CN"/>
        </w:rPr>
        <w:t>8118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楷体" w:hAnsi="楷体" w:eastAsia="楷体"/>
          <w:sz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709E7"/>
    <w:rsid w:val="02FD693C"/>
    <w:rsid w:val="05AD54FB"/>
    <w:rsid w:val="0BE91E8C"/>
    <w:rsid w:val="13CE2169"/>
    <w:rsid w:val="153C25A1"/>
    <w:rsid w:val="16D85BC2"/>
    <w:rsid w:val="1755618F"/>
    <w:rsid w:val="19601D28"/>
    <w:rsid w:val="1A4A64ED"/>
    <w:rsid w:val="1DE7519E"/>
    <w:rsid w:val="2E7404CE"/>
    <w:rsid w:val="35702565"/>
    <w:rsid w:val="3E096E3C"/>
    <w:rsid w:val="40076B02"/>
    <w:rsid w:val="44753FAF"/>
    <w:rsid w:val="449427F8"/>
    <w:rsid w:val="48884B75"/>
    <w:rsid w:val="4C4A161B"/>
    <w:rsid w:val="4ED958CD"/>
    <w:rsid w:val="530D2BFC"/>
    <w:rsid w:val="55C26387"/>
    <w:rsid w:val="5C342938"/>
    <w:rsid w:val="5DCE1458"/>
    <w:rsid w:val="5F2643B4"/>
    <w:rsid w:val="610857D2"/>
    <w:rsid w:val="62417453"/>
    <w:rsid w:val="664F443E"/>
    <w:rsid w:val="66EA24D6"/>
    <w:rsid w:val="686B7542"/>
    <w:rsid w:val="695D438E"/>
    <w:rsid w:val="6E901693"/>
    <w:rsid w:val="7C1F3C7F"/>
    <w:rsid w:val="7E72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93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2022-01-23T09:47:00Z</cp:lastPrinted>
  <dcterms:modified xsi:type="dcterms:W3CDTF">2022-07-13T09:33:39Z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