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黑体" w:eastAsia="黑体" w:cs="黑体"/>
          <w:b/>
          <w:bCs/>
          <w:kern w:val="0"/>
          <w:sz w:val="32"/>
          <w:szCs w:val="32"/>
        </w:rPr>
      </w:pPr>
      <w:r>
        <w:rPr>
          <w:rFonts w:hint="eastAsia" w:ascii="黑体" w:hAnsi="黑体" w:eastAsia="黑体" w:cs="黑体"/>
          <w:b/>
          <w:bCs/>
          <w:kern w:val="0"/>
          <w:sz w:val="32"/>
          <w:szCs w:val="32"/>
        </w:rPr>
        <w:t>附件1</w:t>
      </w:r>
    </w:p>
    <w:p>
      <w:pPr>
        <w:widowControl/>
        <w:spacing w:line="640" w:lineRule="exact"/>
        <w:ind w:firstLine="3040" w:firstLineChars="950"/>
        <w:rPr>
          <w:rFonts w:ascii="仿宋" w:hAnsi="仿宋" w:eastAsia="仿宋" w:cs="仿宋"/>
          <w:kern w:val="0"/>
          <w:sz w:val="36"/>
          <w:szCs w:val="36"/>
        </w:rPr>
      </w:pPr>
      <w:r>
        <w:rPr>
          <w:rFonts w:hint="eastAsia" w:ascii="黑体" w:hAnsi="黑体" w:eastAsia="黑体" w:cs="黑体"/>
          <w:kern w:val="0"/>
          <w:sz w:val="32"/>
          <w:szCs w:val="32"/>
        </w:rPr>
        <w:t>本次检验项目</w:t>
      </w:r>
    </w:p>
    <w:p>
      <w:pPr>
        <w:numPr>
          <w:ilvl w:val="0"/>
          <w:numId w:val="1"/>
        </w:numPr>
        <w:ind w:firstLine="0"/>
        <w:outlineLvl w:val="0"/>
        <w:rPr>
          <w:rFonts w:ascii="仿宋" w:hAnsi="仿宋" w:eastAsia="仿宋" w:cs="仿宋"/>
          <w:b/>
          <w:color w:val="000000"/>
          <w:sz w:val="32"/>
          <w:szCs w:val="32"/>
        </w:rPr>
      </w:pPr>
      <w:r>
        <w:rPr>
          <w:rFonts w:hint="eastAsia" w:ascii="仿宋" w:hAnsi="仿宋" w:eastAsia="仿宋" w:cs="仿宋"/>
          <w:b/>
          <w:color w:val="000000"/>
          <w:sz w:val="32"/>
          <w:szCs w:val="32"/>
          <w:lang w:eastAsia="zh-CN"/>
        </w:rPr>
        <w:t>方便食品</w:t>
      </w:r>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sz w:val="32"/>
          <w:szCs w:val="32"/>
        </w:rPr>
        <w:t>抽检依据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抽检依据是DBS50/ 028-2017 《食品安全地方标准 调味面制品》</w:t>
      </w:r>
      <w:r>
        <w:rPr>
          <w:rFonts w:hint="eastAsia" w:ascii="仿宋_GB2312" w:hAnsi="仿宋_GB2312" w:eastAsia="仿宋_GB2312" w:cs="仿宋_GB2312"/>
          <w:sz w:val="32"/>
          <w:szCs w:val="32"/>
          <w:lang w:eastAsia="zh-CN"/>
        </w:rPr>
        <w:t>、GB 2760-2014《食品安全国家标准 食品添加剂使用标准》</w:t>
      </w:r>
      <w:r>
        <w:rPr>
          <w:rFonts w:hint="eastAsia" w:ascii="仿宋_GB2312" w:hAnsi="仿宋_GB2312" w:eastAsia="仿宋_GB2312" w:cs="仿宋_GB2312"/>
          <w:sz w:val="32"/>
          <w:szCs w:val="32"/>
        </w:rPr>
        <w:t>。</w:t>
      </w:r>
      <w:bookmarkStart w:id="0" w:name="_GoBack"/>
      <w:bookmarkEnd w:id="0"/>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（二）抽检项目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调味面制品的抽检项目包括大肠菌群</w:t>
      </w:r>
      <w:r>
        <w:rPr>
          <w:rFonts w:hint="eastAsia" w:ascii="仿宋_GB2312" w:hAnsi="仿宋_GB2312" w:eastAsia="仿宋_GB2312" w:cs="仿宋_GB2312"/>
          <w:sz w:val="32"/>
          <w:szCs w:val="32"/>
          <w:lang w:eastAsia="zh-CN"/>
        </w:rPr>
        <w:t>、过氧化值(以脂肪计)、三氯蔗糖、酸价(以脂肪计)(KOH)、脱氢乙酸及其钠盐(以脱氢乙酸计)</w:t>
      </w:r>
      <w:r>
        <w:rPr>
          <w:rFonts w:hint="eastAsia" w:ascii="仿宋_GB2312" w:hAnsi="仿宋_GB2312" w:eastAsia="仿宋_GB2312" w:cs="仿宋_GB2312"/>
          <w:sz w:val="32"/>
          <w:szCs w:val="32"/>
        </w:rPr>
        <w:t>。</w:t>
      </w:r>
    </w:p>
    <w:p>
      <w:pPr>
        <w:numPr>
          <w:ilvl w:val="0"/>
          <w:numId w:val="1"/>
        </w:numPr>
        <w:ind w:firstLine="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糕点</w:t>
      </w:r>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sz w:val="32"/>
          <w:szCs w:val="32"/>
        </w:rPr>
        <w:t>抽检依据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抽检依据是GB 2760-2014《食品安全国家标准 食品添加剂使用标准》</w:t>
      </w:r>
      <w:r>
        <w:rPr>
          <w:rFonts w:hint="eastAsia" w:ascii="仿宋_GB2312" w:hAnsi="仿宋_GB2312" w:eastAsia="仿宋_GB2312" w:cs="仿宋_GB2312"/>
          <w:sz w:val="32"/>
          <w:szCs w:val="32"/>
          <w:lang w:eastAsia="zh-CN"/>
        </w:rPr>
        <w:t>、GB 29921-2021《食品安全国家标准 预包装食品中致病菌限量》、GB 7099-2015《食品安全国家标准 糕点、面包》</w:t>
      </w:r>
      <w:r>
        <w:rPr>
          <w:rFonts w:hint="eastAsia" w:ascii="仿宋_GB2312" w:hAnsi="仿宋_GB2312" w:eastAsia="仿宋_GB2312" w:cs="仿宋_GB2312"/>
          <w:sz w:val="32"/>
          <w:szCs w:val="32"/>
        </w:rPr>
        <w:t>。</w:t>
      </w:r>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（二）抽检项目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糕点的抽检项目包括苯甲酸及其钠盐(以苯甲酸计)</w:t>
      </w:r>
      <w:r>
        <w:rPr>
          <w:rFonts w:hint="eastAsia" w:ascii="仿宋_GB2312" w:hAnsi="仿宋_GB2312" w:eastAsia="仿宋_GB2312" w:cs="仿宋_GB2312"/>
          <w:sz w:val="32"/>
          <w:szCs w:val="32"/>
          <w:lang w:eastAsia="zh-CN"/>
        </w:rPr>
        <w:t>、过氧化值(以脂肪计)、金黄色葡萄球菌、菌落总数、铝的残留量(干样品，以Al计)、霉菌、山梨酸及其钾盐(以山梨酸计)、酸价(以脂肪计)(KOH)、糖精钠(以糖精计)、脱氢乙酸及其钠盐(以脱氢乙酸计)</w:t>
      </w:r>
      <w:r>
        <w:rPr>
          <w:rFonts w:hint="eastAsia" w:ascii="仿宋_GB2312" w:hAnsi="仿宋_GB2312" w:eastAsia="仿宋_GB2312" w:cs="仿宋_GB2312"/>
          <w:sz w:val="32"/>
          <w:szCs w:val="32"/>
        </w:rPr>
        <w:t>。</w:t>
      </w:r>
    </w:p>
    <w:p>
      <w:pPr>
        <w:numPr>
          <w:ilvl w:val="0"/>
          <w:numId w:val="1"/>
        </w:numPr>
        <w:ind w:firstLine="0"/>
        <w:outlineLvl w:val="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食用农产品</w:t>
      </w:r>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sz w:val="32"/>
          <w:szCs w:val="32"/>
        </w:rPr>
        <w:t>抽检依据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抽检依据是GB 22556-2008《豆芽卫生标准》</w:t>
      </w:r>
      <w:r>
        <w:rPr>
          <w:rFonts w:hint="eastAsia" w:ascii="仿宋_GB2312" w:hAnsi="仿宋_GB2312" w:eastAsia="仿宋_GB2312" w:cs="仿宋_GB2312"/>
          <w:sz w:val="32"/>
          <w:szCs w:val="32"/>
          <w:lang w:eastAsia="zh-CN"/>
        </w:rPr>
        <w:t>、GB 2762-2017《食品安全国家标准 食品中污染物限量》、GB 2763-2021《食品安全国家标准 食品中农药最大残留限量》、国家食品药品监督管理总局农业部国家卫生和计划生育委员会关于豆芽生产过程中禁止使用6-苄基腺嘌呤等物质的公告(2015年第11号)</w:t>
      </w:r>
      <w:r>
        <w:rPr>
          <w:rFonts w:hint="eastAsia" w:ascii="仿宋_GB2312" w:hAnsi="仿宋_GB2312" w:eastAsia="仿宋_GB2312" w:cs="仿宋_GB2312"/>
          <w:sz w:val="32"/>
          <w:szCs w:val="32"/>
        </w:rPr>
        <w:t>。</w:t>
      </w:r>
    </w:p>
    <w:p>
      <w:pPr>
        <w:ind w:firstLine="419" w:firstLineChars="131"/>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（二）抽检项目</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大白菜</w:t>
      </w:r>
      <w:r>
        <w:rPr>
          <w:rFonts w:hint="eastAsia" w:ascii="仿宋_GB2312" w:hAnsi="仿宋_GB2312" w:eastAsia="仿宋_GB2312" w:cs="仿宋_GB2312"/>
          <w:sz w:val="32"/>
          <w:szCs w:val="32"/>
        </w:rPr>
        <w:t>的抽检项目包括毒死蜱、甲胺磷、水胺硫磷、乙酰甲胺磷</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普通白菜的抽检项目包括吡虫啉、敌敌畏、啶虫脒、毒死蜱、氟虫腈、甲氨基阿维菌素苯甲酸盐、甲胺磷、甲拌磷、甲基异柳磷、氯氟氰菊酯和高效氯氟氰菊酯、氯氰菊酯和高效氯氰菊酯、氧乐果</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芹菜的抽检项目包括苯醚甲环唑、毒死蜱、甲拌磷、甲基异柳磷、克百威、氯氟氰菊酯和高效氯氟氰菊酯、氯氰菊酯和高效氯氰菊酯、噻虫胺、噻虫嗪、水胺硫磷、辛硫磷、氧乐果</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豆芽的抽检项目包括4-氯苯氧乙酸钠(以4-氯苯氧乙酸计)、6-苄基腺嘌呤(6-BA)、铅(以Pb计)、亚硫酸盐(以SO₂计)</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香蕉的抽检项目包括苯醚甲环唑、吡虫啉、吡唑醚菌酯、甲拌磷、腈苯唑、联苯菊酯、噻虫胺、噻虫嗪</w:t>
      </w:r>
      <w:r>
        <w:rPr>
          <w:rFonts w:hint="eastAsia" w:ascii="仿宋_GB2312" w:hAnsi="仿宋_GB2312" w:eastAsia="仿宋_GB2312" w:cs="仿宋_GB2312"/>
          <w:sz w:val="32"/>
          <w:szCs w:val="32"/>
          <w:lang w:eastAsia="zh-CN"/>
        </w:rPr>
        <w:t>。</w:t>
      </w:r>
    </w:p>
    <w:p>
      <w:pPr>
        <w:ind w:left="64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A45FE"/>
    <w:multiLevelType w:val="singleLevel"/>
    <w:tmpl w:val="DC0A45FE"/>
    <w:lvl w:ilvl="0" w:tentative="0">
      <w:start w:val="1"/>
      <w:numFmt w:val="chineseCounting"/>
      <w:suff w:val="nothing"/>
      <w:lvlText w:val="%1、"/>
      <w:lvlJc w:val="left"/>
      <w:pPr>
        <w:ind w:left="0" w:firstLine="420"/>
      </w:pPr>
      <w:rPr>
        <w:rFonts w:hint="eastAsia"/>
      </w:rPr>
    </w:lvl>
  </w:abstractNum>
  <w:abstractNum w:abstractNumId="1">
    <w:nsid w:val="4ADCCE82"/>
    <w:multiLevelType w:val="singleLevel"/>
    <w:tmpl w:val="4ADCCE82"/>
    <w:lvl w:ilvl="0" w:tentative="0">
      <w:start w:val="1"/>
      <w:numFmt w:val="decimal"/>
      <w:suff w:val="nothing"/>
      <w:lvlText w:val="%1."/>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wZjc0MDk1MjkyNWJjZGVmMjAzOWI4M2QwZDcyYjgifQ=="/>
  </w:docVars>
  <w:rsids>
    <w:rsidRoot w:val="5E3A45CD"/>
    <w:rsid w:val="000F1161"/>
    <w:rsid w:val="002F6C35"/>
    <w:rsid w:val="00746234"/>
    <w:rsid w:val="007774E3"/>
    <w:rsid w:val="007C313A"/>
    <w:rsid w:val="008A1533"/>
    <w:rsid w:val="00CE77EE"/>
    <w:rsid w:val="5E3A45CD"/>
    <w:rsid w:val="6BD249CF"/>
    <w:rsid w:val="6E16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qFormat/>
    <w:uiPriority w:val="0"/>
    <w:rPr>
      <w:rFonts w:ascii="宋体" w:eastAsia="宋体"/>
      <w:sz w:val="18"/>
      <w:szCs w:val="18"/>
    </w:r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文档结构图 Char"/>
    <w:basedOn w:val="7"/>
    <w:link w:val="2"/>
    <w:qFormat/>
    <w:uiPriority w:val="0"/>
    <w:rPr>
      <w:rFonts w:ascii="宋体" w:eastAsia="宋体"/>
      <w:kern w:val="2"/>
      <w:sz w:val="18"/>
      <w:szCs w:val="18"/>
    </w:rPr>
  </w:style>
  <w:style w:type="character" w:customStyle="1" w:styleId="9">
    <w:name w:val="批注框文本 Char"/>
    <w:basedOn w:val="7"/>
    <w:link w:val="3"/>
    <w:qFormat/>
    <w:uiPriority w:val="0"/>
    <w:rPr>
      <w:kern w:val="2"/>
      <w:sz w:val="18"/>
      <w:szCs w:val="18"/>
    </w:rPr>
  </w:style>
  <w:style w:type="character" w:customStyle="1" w:styleId="10">
    <w:name w:val="页眉 Char"/>
    <w:basedOn w:val="7"/>
    <w:link w:val="5"/>
    <w:uiPriority w:val="0"/>
    <w:rPr>
      <w:kern w:val="2"/>
      <w:sz w:val="18"/>
      <w:szCs w:val="18"/>
    </w:rPr>
  </w:style>
  <w:style w:type="character" w:customStyle="1" w:styleId="11">
    <w:name w:val="页脚 Char"/>
    <w:basedOn w:val="7"/>
    <w:link w:val="4"/>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767</Words>
  <Characters>871</Characters>
  <Lines>5</Lines>
  <Paragraphs>1</Paragraphs>
  <TotalTime>10</TotalTime>
  <ScaleCrop>false</ScaleCrop>
  <LinksUpToDate>false</LinksUpToDate>
  <CharactersWithSpaces>887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2022-06-07T05:23:00Z</dcterms:created>
  <dc:creator>laugh and grow fat</dc:creator>
  <cp:lastModifiedBy>Peter</cp:lastModifiedBy>
  <cp:lastPrinted>2022-10-09T02:20:11Z</cp:lastPrinted>
  <dcterms:modified xsi:type="dcterms:W3CDTF">2022-10-09T02:20:18Z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2432AF19F54F47828537D748FDF06415</vt:lpwstr>
  </property>
</Properties>
</file>