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阎良区气象局2022 年度法治政府建设情况报告</w:t>
      </w:r>
    </w:p>
    <w:p>
      <w:pPr>
        <w:rPr>
          <w:rFonts w:hint="eastAsia"/>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根据阎良区委依法治区办和上级主管部门的工作部署，阎良区气象局以习近平新时代中国特色社会主义思想为指导，深入学习贯彻习近平法治思想，加强组织领导，积极开展行政执法，推进气象法治建设，强化社会服务意识，规范行政行为，现将2022年度法治政府建设工作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一、全面推进工作落实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（一）加强组织领导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Fonts w:hint="default"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根据省、市、区法治工作部署，阎良区气象局以全面依法治国战略为指导，贯彻落实2022年全区法治政府建设工作要点，将法治政府建设工作纳入年度目标任务，要求各科室严格落实依法行政工作的各项任务要求，推进全局法治建设目标任务全面落实。年初成立了法治建设领导小组，由主要负责人任组长，分管负责人明确分工，层层抓落实，保障了法治政府建设各项任务的落实。年初专题研究部署全年法治政府建设工作，共召开法治政府建设专题会议2次，解决工作中的难点、焦点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（二）</w:t>
      </w: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依法履行</w:t>
      </w: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监管</w:t>
      </w: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textAlignment w:val="auto"/>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深化行政审批制度改革，对气象行政许可事项进一步梳理规范，并及时对社会公布，</w:t>
      </w:r>
      <w:r>
        <w:rPr>
          <w:rFonts w:hint="default" w:ascii="仿宋_GB2312" w:hAnsi="仿宋_GB2312" w:eastAsia="仿宋_GB2312" w:cs="仿宋_GB2312"/>
          <w:i w:val="0"/>
          <w:iCs w:val="0"/>
          <w:caps w:val="0"/>
          <w:color w:val="333333"/>
          <w:spacing w:val="0"/>
          <w:sz w:val="28"/>
          <w:szCs w:val="28"/>
          <w:shd w:val="clear" w:color="auto" w:fill="FFFFFF"/>
          <w:lang w:val="en-US" w:eastAsia="zh-CN"/>
        </w:rPr>
        <w:t>按</w:t>
      </w:r>
      <w:r>
        <w:rPr>
          <w:rFonts w:hint="default" w:ascii="仿宋_GB2312" w:hAnsi="仿宋_GB2312" w:eastAsia="仿宋_GB2312" w:cs="仿宋_GB2312"/>
          <w:i w:val="0"/>
          <w:iCs w:val="0"/>
          <w:caps w:val="0"/>
          <w:color w:val="333333"/>
          <w:spacing w:val="0"/>
          <w:sz w:val="28"/>
          <w:szCs w:val="28"/>
          <w:shd w:val="clear" w:color="auto" w:fill="FFFFFF"/>
          <w:lang w:val="en-US"/>
        </w:rPr>
        <w:t>时完成行政审批事项</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，全年共完成行政审批事项2件（防雷安全装置竣工验收），未发生审批办理超期或不如实、不及时上报情况</w:t>
      </w:r>
      <w:r>
        <w:rPr>
          <w:rFonts w:hint="eastAsia" w:ascii="仿宋_GB2312" w:hAnsi="仿宋_GB2312" w:eastAsia="仿宋_GB2312" w:cs="仿宋_GB2312"/>
          <w:i w:val="0"/>
          <w:iCs w:val="0"/>
          <w:caps w:val="0"/>
          <w:color w:val="333333"/>
          <w:spacing w:val="0"/>
          <w:sz w:val="28"/>
          <w:szCs w:val="28"/>
          <w:shd w:val="clear" w:color="auto" w:fill="FFFFFF"/>
          <w:lang w:val="en-US" w:eastAsia="zh-CN"/>
        </w:rPr>
        <w:t>。规范行政权力运行，及时对权责清单进行调整并在阎良区政府网站更新，加强对权责清单运行情况的日常监管，严格依照清单行使职权，无清单之外“乱用权”现象。开展“双随机、一公开”监管工作，依托气象部门全国防雷减灾监管服务平台和陕西省双随机一公开工作监管平台，建立防雷安全监管检查对象名录库和执法检查人员名录库，并做</w:t>
      </w:r>
      <w:r>
        <w:rPr>
          <w:rFonts w:hint="default" w:ascii="仿宋_GB2312" w:hAnsi="仿宋_GB2312" w:eastAsia="仿宋_GB2312" w:cs="仿宋_GB2312"/>
          <w:i w:val="0"/>
          <w:iCs w:val="0"/>
          <w:caps w:val="0"/>
          <w:color w:val="333333"/>
          <w:spacing w:val="0"/>
          <w:sz w:val="28"/>
          <w:szCs w:val="28"/>
          <w:shd w:val="clear" w:color="auto" w:fill="FFFFFF"/>
        </w:rPr>
        <w:t>到气象行政执法一公告两公布</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default" w:ascii="仿宋_GB2312" w:hAnsi="仿宋_GB2312" w:eastAsia="仿宋_GB2312" w:cs="仿宋_GB2312"/>
          <w:i w:val="0"/>
          <w:iCs w:val="0"/>
          <w:caps w:val="0"/>
          <w:color w:val="333333"/>
          <w:spacing w:val="0"/>
          <w:sz w:val="28"/>
          <w:szCs w:val="28"/>
          <w:shd w:val="clear" w:color="auto" w:fill="FFFFFF"/>
        </w:rPr>
        <w:t>严格规范执法流程，气象行政执法案卷完备</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default" w:ascii="仿宋_GB2312" w:hAnsi="仿宋_GB2312" w:eastAsia="仿宋_GB2312" w:cs="仿宋_GB2312"/>
          <w:i w:val="0"/>
          <w:iCs w:val="0"/>
          <w:caps w:val="0"/>
          <w:color w:val="333333"/>
          <w:spacing w:val="0"/>
          <w:sz w:val="28"/>
          <w:szCs w:val="28"/>
          <w:shd w:val="clear" w:color="auto" w:fill="FFFFFF"/>
        </w:rPr>
        <w:t>较好地履行了工作职责和任务</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default" w:ascii="仿宋_GB2312" w:hAnsi="仿宋_GB2312" w:eastAsia="仿宋_GB2312" w:cs="仿宋_GB2312"/>
          <w:i w:val="0"/>
          <w:iCs w:val="0"/>
          <w:caps w:val="0"/>
          <w:color w:val="333333"/>
          <w:spacing w:val="0"/>
          <w:sz w:val="28"/>
          <w:szCs w:val="28"/>
          <w:shd w:val="clear" w:color="auto" w:fill="FFFFFF"/>
        </w:rPr>
        <w:t>从源头上杜绝安全隐患</w:t>
      </w:r>
      <w:r>
        <w:rPr>
          <w:rFonts w:hint="eastAsia" w:ascii="仿宋_GB2312" w:hAnsi="仿宋_GB2312" w:eastAsia="仿宋_GB2312" w:cs="仿宋_GB2312"/>
          <w:i w:val="0"/>
          <w:iCs w:val="0"/>
          <w:caps w:val="0"/>
          <w:color w:val="333333"/>
          <w:spacing w:val="0"/>
          <w:sz w:val="28"/>
          <w:szCs w:val="28"/>
          <w:shd w:val="clear" w:color="auto"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textAlignment w:val="auto"/>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（三）加强防雷安全监管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textAlignment w:val="auto"/>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rPr>
        <w:t>按照</w:t>
      </w:r>
      <w:r>
        <w:rPr>
          <w:rFonts w:hint="eastAsia" w:ascii="仿宋_GB2312" w:hAnsi="仿宋_GB2312" w:eastAsia="仿宋_GB2312" w:cs="仿宋_GB2312"/>
          <w:i w:val="0"/>
          <w:iCs w:val="0"/>
          <w:caps w:val="0"/>
          <w:color w:val="333333"/>
          <w:spacing w:val="0"/>
          <w:sz w:val="28"/>
          <w:szCs w:val="28"/>
          <w:shd w:val="clear" w:color="auto" w:fill="FFFFFF"/>
          <w:lang w:val="en-US" w:eastAsia="zh-CN"/>
        </w:rPr>
        <w:t>上级领导</w:t>
      </w:r>
      <w:r>
        <w:rPr>
          <w:rFonts w:hint="eastAsia" w:ascii="仿宋_GB2312" w:hAnsi="仿宋_GB2312" w:eastAsia="仿宋_GB2312" w:cs="仿宋_GB2312"/>
          <w:i w:val="0"/>
          <w:iCs w:val="0"/>
          <w:caps w:val="0"/>
          <w:color w:val="333333"/>
          <w:spacing w:val="0"/>
          <w:sz w:val="28"/>
          <w:szCs w:val="28"/>
          <w:shd w:val="clear" w:color="auto" w:fill="FFFFFF"/>
        </w:rPr>
        <w:t>关于做好防雷安全执法检查工作通知精神，</w:t>
      </w:r>
      <w:r>
        <w:rPr>
          <w:rFonts w:hint="eastAsia" w:ascii="仿宋_GB2312" w:hAnsi="仿宋_GB2312" w:eastAsia="仿宋_GB2312" w:cs="仿宋_GB2312"/>
          <w:i w:val="0"/>
          <w:iCs w:val="0"/>
          <w:caps w:val="0"/>
          <w:color w:val="333333"/>
          <w:spacing w:val="0"/>
          <w:sz w:val="28"/>
          <w:szCs w:val="28"/>
          <w:shd w:val="clear" w:color="auto" w:fill="FFFFFF"/>
          <w:lang w:val="en-US" w:eastAsia="zh-CN"/>
        </w:rPr>
        <w:t>阎良区气象局自今年3月开始，</w:t>
      </w:r>
      <w:r>
        <w:rPr>
          <w:rFonts w:hint="eastAsia" w:ascii="仿宋_GB2312" w:hAnsi="仿宋_GB2312" w:eastAsia="仿宋_GB2312" w:cs="仿宋_GB2312"/>
          <w:i w:val="0"/>
          <w:iCs w:val="0"/>
          <w:caps w:val="0"/>
          <w:color w:val="333333"/>
          <w:spacing w:val="0"/>
          <w:sz w:val="28"/>
          <w:szCs w:val="28"/>
          <w:shd w:val="clear" w:color="auto" w:fill="FFFFFF"/>
        </w:rPr>
        <w:t>组织对辖区所有易燃易爆场所开展了全覆盖、拉网式</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执法</w:t>
      </w:r>
      <w:r>
        <w:rPr>
          <w:rFonts w:hint="eastAsia" w:ascii="仿宋_GB2312" w:hAnsi="仿宋_GB2312" w:eastAsia="仿宋_GB2312" w:cs="仿宋_GB2312"/>
          <w:i w:val="0"/>
          <w:iCs w:val="0"/>
          <w:caps w:val="0"/>
          <w:color w:val="333333"/>
          <w:spacing w:val="0"/>
          <w:sz w:val="28"/>
          <w:szCs w:val="28"/>
          <w:shd w:val="clear" w:color="auto" w:fill="FFFFFF"/>
        </w:rPr>
        <w:t>检查</w:t>
      </w:r>
      <w:r>
        <w:rPr>
          <w:rFonts w:hint="eastAsia" w:ascii="仿宋_GB2312" w:hAnsi="仿宋_GB2312" w:eastAsia="仿宋_GB2312" w:cs="仿宋_GB2312"/>
          <w:i w:val="0"/>
          <w:iCs w:val="0"/>
          <w:caps w:val="0"/>
          <w:color w:val="333333"/>
          <w:spacing w:val="0"/>
          <w:sz w:val="28"/>
          <w:szCs w:val="28"/>
          <w:shd w:val="clear" w:color="auto" w:fill="FFFFFF"/>
          <w:lang w:val="en-US" w:eastAsia="zh-CN"/>
        </w:rPr>
        <w:t>17次，</w:t>
      </w:r>
      <w:r>
        <w:rPr>
          <w:rFonts w:hint="eastAsia" w:ascii="仿宋_GB2312" w:hAnsi="仿宋_GB2312" w:eastAsia="仿宋_GB2312" w:cs="仿宋_GB2312"/>
          <w:i w:val="0"/>
          <w:iCs w:val="0"/>
          <w:caps w:val="0"/>
          <w:color w:val="333333"/>
          <w:spacing w:val="0"/>
          <w:sz w:val="28"/>
          <w:szCs w:val="28"/>
          <w:shd w:val="clear" w:color="auto" w:fill="FFFFFF"/>
        </w:rPr>
        <w:t>共检查</w:t>
      </w:r>
      <w:r>
        <w:rPr>
          <w:rFonts w:hint="eastAsia" w:ascii="仿宋_GB2312" w:hAnsi="仿宋_GB2312" w:eastAsia="仿宋_GB2312" w:cs="仿宋_GB2312"/>
          <w:i w:val="0"/>
          <w:iCs w:val="0"/>
          <w:caps w:val="0"/>
          <w:color w:val="333333"/>
          <w:spacing w:val="0"/>
          <w:sz w:val="28"/>
          <w:szCs w:val="28"/>
          <w:shd w:val="clear" w:color="auto" w:fill="FFFFFF"/>
          <w:lang w:eastAsia="zh-CN"/>
        </w:rPr>
        <w:t>了</w:t>
      </w:r>
      <w:r>
        <w:rPr>
          <w:rFonts w:hint="eastAsia" w:ascii="仿宋_GB2312" w:hAnsi="仿宋_GB2312" w:eastAsia="仿宋_GB2312" w:cs="仿宋_GB2312"/>
          <w:i w:val="0"/>
          <w:iCs w:val="0"/>
          <w:caps w:val="0"/>
          <w:color w:val="333333"/>
          <w:spacing w:val="0"/>
          <w:sz w:val="28"/>
          <w:szCs w:val="28"/>
          <w:shd w:val="clear" w:color="auto" w:fill="FFFFFF"/>
        </w:rPr>
        <w:t>4</w:t>
      </w:r>
      <w:r>
        <w:rPr>
          <w:rFonts w:hint="eastAsia" w:ascii="仿宋_GB2312" w:hAnsi="仿宋_GB2312" w:eastAsia="仿宋_GB2312" w:cs="仿宋_GB2312"/>
          <w:i w:val="0"/>
          <w:iCs w:val="0"/>
          <w:caps w:val="0"/>
          <w:color w:val="333333"/>
          <w:spacing w:val="0"/>
          <w:sz w:val="28"/>
          <w:szCs w:val="28"/>
          <w:shd w:val="clear" w:color="auto" w:fill="FFFFFF"/>
          <w:lang w:val="en-US" w:eastAsia="zh-CN"/>
        </w:rPr>
        <w:t>1</w:t>
      </w:r>
      <w:r>
        <w:rPr>
          <w:rFonts w:hint="eastAsia" w:ascii="仿宋_GB2312" w:hAnsi="仿宋_GB2312" w:eastAsia="仿宋_GB2312" w:cs="仿宋_GB2312"/>
          <w:i w:val="0"/>
          <w:iCs w:val="0"/>
          <w:caps w:val="0"/>
          <w:color w:val="333333"/>
          <w:spacing w:val="0"/>
          <w:sz w:val="28"/>
          <w:szCs w:val="28"/>
          <w:shd w:val="clear" w:color="auto" w:fill="FFFFFF"/>
        </w:rPr>
        <w:t>家易燃易爆场所及危化企业，其中，加油站3</w:t>
      </w:r>
      <w:r>
        <w:rPr>
          <w:rFonts w:hint="eastAsia" w:ascii="仿宋_GB2312" w:hAnsi="仿宋_GB2312" w:eastAsia="仿宋_GB2312" w:cs="仿宋_GB2312"/>
          <w:i w:val="0"/>
          <w:iCs w:val="0"/>
          <w:caps w:val="0"/>
          <w:color w:val="333333"/>
          <w:spacing w:val="0"/>
          <w:sz w:val="28"/>
          <w:szCs w:val="28"/>
          <w:shd w:val="clear" w:color="auto" w:fill="FFFFFF"/>
          <w:lang w:val="en-US" w:eastAsia="zh-CN"/>
        </w:rPr>
        <w:t>8</w:t>
      </w:r>
      <w:r>
        <w:rPr>
          <w:rFonts w:hint="eastAsia" w:ascii="仿宋_GB2312" w:hAnsi="仿宋_GB2312" w:eastAsia="仿宋_GB2312" w:cs="仿宋_GB2312"/>
          <w:i w:val="0"/>
          <w:iCs w:val="0"/>
          <w:caps w:val="0"/>
          <w:color w:val="333333"/>
          <w:spacing w:val="0"/>
          <w:sz w:val="28"/>
          <w:szCs w:val="28"/>
          <w:shd w:val="clear" w:color="auto" w:fill="FFFFFF"/>
        </w:rPr>
        <w:t>家，加气站3家，重点检查了防雷装置的安装和年检情况，</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并</w:t>
      </w:r>
      <w:r>
        <w:rPr>
          <w:rFonts w:hint="eastAsia" w:ascii="仿宋_GB2312" w:hAnsi="仿宋_GB2312" w:eastAsia="仿宋_GB2312" w:cs="仿宋_GB2312"/>
          <w:i w:val="0"/>
          <w:iCs w:val="0"/>
          <w:caps w:val="0"/>
          <w:color w:val="333333"/>
          <w:spacing w:val="0"/>
          <w:sz w:val="28"/>
          <w:szCs w:val="28"/>
          <w:shd w:val="clear" w:color="auto" w:fill="FFFFFF"/>
        </w:rPr>
        <w:t>向企业宣传相关法律法规、历年雷击灾害案例</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，并</w:t>
      </w:r>
      <w:r>
        <w:rPr>
          <w:rFonts w:hint="eastAsia" w:ascii="仿宋_GB2312" w:hAnsi="仿宋_GB2312" w:eastAsia="仿宋_GB2312" w:cs="仿宋_GB2312"/>
          <w:i w:val="0"/>
          <w:iCs w:val="0"/>
          <w:caps w:val="0"/>
          <w:color w:val="333333"/>
          <w:spacing w:val="0"/>
          <w:sz w:val="28"/>
          <w:szCs w:val="28"/>
          <w:shd w:val="clear" w:color="auto" w:fill="FFFFFF"/>
        </w:rPr>
        <w:t>对4家存在问题的企业责令检查整改并进行复查</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default" w:ascii="仿宋_GB2312" w:hAnsi="仿宋_GB2312" w:eastAsia="仿宋_GB2312" w:cs="仿宋_GB2312"/>
          <w:i w:val="0"/>
          <w:iCs w:val="0"/>
          <w:caps w:val="0"/>
          <w:color w:val="333333"/>
          <w:spacing w:val="0"/>
          <w:sz w:val="28"/>
          <w:szCs w:val="28"/>
          <w:shd w:val="clear" w:color="auto" w:fill="FFFFFF"/>
        </w:rPr>
        <w:t>行政执法多以检查、说教和宣传为主，</w:t>
      </w:r>
      <w:r>
        <w:rPr>
          <w:rFonts w:hint="eastAsia" w:ascii="仿宋_GB2312" w:hAnsi="仿宋_GB2312" w:eastAsia="仿宋_GB2312" w:cs="仿宋_GB2312"/>
          <w:i w:val="0"/>
          <w:iCs w:val="0"/>
          <w:caps w:val="0"/>
          <w:color w:val="333333"/>
          <w:spacing w:val="0"/>
          <w:sz w:val="28"/>
          <w:szCs w:val="28"/>
          <w:shd w:val="clear" w:color="auto" w:fill="FFFFFF"/>
        </w:rPr>
        <w:t>全年</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无</w:t>
      </w:r>
      <w:r>
        <w:rPr>
          <w:rFonts w:hint="eastAsia" w:ascii="仿宋_GB2312" w:hAnsi="仿宋_GB2312" w:eastAsia="仿宋_GB2312" w:cs="仿宋_GB2312"/>
          <w:i w:val="0"/>
          <w:iCs w:val="0"/>
          <w:caps w:val="0"/>
          <w:color w:val="333333"/>
          <w:spacing w:val="0"/>
          <w:sz w:val="28"/>
          <w:szCs w:val="28"/>
          <w:shd w:val="clear" w:color="auto" w:fill="FFFFFF"/>
        </w:rPr>
        <w:t>行政处罚</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案件</w:t>
      </w:r>
      <w:r>
        <w:rPr>
          <w:rFonts w:hint="eastAsia" w:ascii="仿宋_GB2312" w:hAnsi="仿宋_GB2312" w:eastAsia="仿宋_GB2312" w:cs="仿宋_GB2312"/>
          <w:i w:val="0"/>
          <w:iCs w:val="0"/>
          <w:caps w:val="0"/>
          <w:color w:val="333333"/>
          <w:spacing w:val="0"/>
          <w:sz w:val="28"/>
          <w:szCs w:val="28"/>
          <w:shd w:val="clear" w:color="auto" w:fill="FFFFFF"/>
        </w:rPr>
        <w:t>。</w:t>
      </w:r>
      <w:r>
        <w:rPr>
          <w:rFonts w:hint="eastAsia" w:ascii="仿宋_GB2312" w:hAnsi="仿宋_GB2312" w:eastAsia="仿宋_GB2312" w:cs="仿宋_GB2312"/>
          <w:i w:val="0"/>
          <w:iCs w:val="0"/>
          <w:caps w:val="0"/>
          <w:color w:val="333333"/>
          <w:spacing w:val="0"/>
          <w:sz w:val="28"/>
          <w:szCs w:val="28"/>
          <w:shd w:val="clear" w:color="auto" w:fill="FFFFFF"/>
          <w:lang w:val="en-US" w:eastAsia="zh-CN"/>
        </w:rPr>
        <w:t>阎良区气象局主要负责领导积极参与响应“一把手走流程、坐窗口、跟执法、处投诉、问需求”活动，共参加“跟执法”活动3次，开展案例指导4次。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eastAsia" w:ascii="仿宋_GB2312" w:hAnsi="仿宋_GB2312" w:eastAsia="仿宋_GB2312" w:cs="仿宋_GB2312"/>
          <w:i w:val="0"/>
          <w:iCs w:val="0"/>
          <w:caps w:val="0"/>
          <w:color w:val="333333"/>
          <w:spacing w:val="0"/>
          <w:sz w:val="28"/>
          <w:szCs w:val="28"/>
          <w:shd w:val="clear" w:color="auto" w:fill="FFFFFF"/>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（四）</w:t>
      </w:r>
      <w:r>
        <w:rPr>
          <w:rStyle w:val="7"/>
          <w:rFonts w:hint="eastAsia" w:ascii="仿宋_GB2312" w:hAnsi="仿宋_GB2312" w:eastAsia="仿宋_GB2312" w:cs="仿宋_GB2312"/>
          <w:i w:val="0"/>
          <w:iCs w:val="0"/>
          <w:caps w:val="0"/>
          <w:color w:val="333333"/>
          <w:spacing w:val="0"/>
          <w:sz w:val="28"/>
          <w:szCs w:val="28"/>
          <w:shd w:val="clear" w:color="auto" w:fill="FFFFFF"/>
        </w:rPr>
        <w:t>规范行政执法行为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阎良区气象局</w:t>
      </w:r>
      <w:r>
        <w:rPr>
          <w:rFonts w:hint="eastAsia" w:ascii="仿宋_GB2312" w:hAnsi="仿宋_GB2312" w:eastAsia="仿宋_GB2312" w:cs="仿宋_GB2312"/>
          <w:i w:val="0"/>
          <w:iCs w:val="0"/>
          <w:caps w:val="0"/>
          <w:color w:val="333333"/>
          <w:spacing w:val="0"/>
          <w:sz w:val="28"/>
          <w:szCs w:val="28"/>
          <w:shd w:val="clear" w:color="auto" w:fill="FFFFFF"/>
          <w:lang w:eastAsia="zh-CN"/>
        </w:rPr>
        <w:t>制定了行政执法全过程记录办法，明确执法环节记录的内容、方式、载体等事项，结合气象部门执法实际，统一记录格式，规范行政执法的重要事项和关键环节，做到文字记录合法规范、客观全面、及时准确。坚持执法人员持证上岗制度,</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共4名</w:t>
      </w:r>
      <w:r>
        <w:rPr>
          <w:rFonts w:hint="eastAsia" w:ascii="仿宋_GB2312" w:hAnsi="仿宋_GB2312" w:eastAsia="仿宋_GB2312" w:cs="仿宋_GB2312"/>
          <w:i w:val="0"/>
          <w:iCs w:val="0"/>
          <w:caps w:val="0"/>
          <w:color w:val="333333"/>
          <w:spacing w:val="0"/>
          <w:sz w:val="28"/>
          <w:szCs w:val="28"/>
          <w:shd w:val="clear" w:color="auto" w:fill="FFFFFF"/>
          <w:lang w:eastAsia="zh-CN"/>
        </w:rPr>
        <w:t>行政执法人员做好换证管理工作，</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组织2名职工参加陕西省气象行政执法资格考试，其中包括单位主要负责人；</w:t>
      </w:r>
      <w:r>
        <w:rPr>
          <w:rFonts w:hint="eastAsia" w:ascii="仿宋_GB2312" w:hAnsi="仿宋_GB2312" w:eastAsia="仿宋_GB2312" w:cs="仿宋_GB2312"/>
          <w:i w:val="0"/>
          <w:iCs w:val="0"/>
          <w:caps w:val="0"/>
          <w:color w:val="333333"/>
          <w:spacing w:val="0"/>
          <w:sz w:val="28"/>
          <w:szCs w:val="28"/>
          <w:shd w:val="clear" w:color="auto" w:fill="FFFFFF"/>
          <w:lang w:eastAsia="zh-CN"/>
        </w:rPr>
        <w:t>在</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执法过程中</w:t>
      </w:r>
      <w:r>
        <w:rPr>
          <w:rFonts w:hint="eastAsia" w:ascii="仿宋_GB2312" w:hAnsi="仿宋_GB2312" w:eastAsia="仿宋_GB2312" w:cs="仿宋_GB2312"/>
          <w:i w:val="0"/>
          <w:iCs w:val="0"/>
          <w:caps w:val="0"/>
          <w:color w:val="333333"/>
          <w:spacing w:val="0"/>
          <w:sz w:val="28"/>
          <w:szCs w:val="28"/>
          <w:shd w:val="clear" w:color="auto" w:fill="FFFFFF"/>
          <w:lang w:eastAsia="zh-CN"/>
        </w:rPr>
        <w:t>，主动亮明身份，出示执法证件；</w:t>
      </w:r>
      <w:r>
        <w:rPr>
          <w:rFonts w:hint="eastAsia" w:ascii="仿宋_GB2312" w:hAnsi="仿宋_GB2312" w:eastAsia="仿宋_GB2312" w:cs="仿宋_GB2312"/>
          <w:i w:val="0"/>
          <w:iCs w:val="0"/>
          <w:caps w:val="0"/>
          <w:color w:val="333333"/>
          <w:spacing w:val="0"/>
          <w:sz w:val="28"/>
          <w:szCs w:val="28"/>
          <w:shd w:val="clear" w:color="auto" w:fill="FFFFFF"/>
          <w:lang w:val="en-US" w:eastAsia="zh-CN"/>
        </w:rPr>
        <w:t>严格</w:t>
      </w:r>
      <w:r>
        <w:rPr>
          <w:rFonts w:hint="eastAsia" w:ascii="仿宋_GB2312" w:hAnsi="仿宋_GB2312" w:eastAsia="仿宋_GB2312" w:cs="仿宋_GB2312"/>
          <w:i w:val="0"/>
          <w:iCs w:val="0"/>
          <w:caps w:val="0"/>
          <w:color w:val="333333"/>
          <w:spacing w:val="0"/>
          <w:sz w:val="28"/>
          <w:szCs w:val="28"/>
          <w:shd w:val="clear" w:color="auto" w:fill="FFFFFF"/>
          <w:lang w:eastAsia="zh-CN"/>
        </w:rPr>
        <w:t>做好执法活动告知说明等工作,主动告知执法事由、依据、权利义务、救济保障渠道等，听取行政</w:t>
      </w:r>
      <w:r>
        <w:rPr>
          <w:rFonts w:hint="eastAsia" w:ascii="仿宋_GB2312" w:hAnsi="仿宋_GB2312" w:eastAsia="仿宋_GB2312" w:cs="仿宋_GB2312"/>
          <w:i w:val="0"/>
          <w:iCs w:val="0"/>
          <w:caps w:val="0"/>
          <w:color w:val="333333"/>
          <w:spacing w:val="0"/>
          <w:sz w:val="28"/>
          <w:szCs w:val="28"/>
          <w:shd w:val="clear" w:color="auto" w:fill="FFFFFF"/>
          <w:lang w:eastAsia="zh-CN"/>
        </w:rPr>
        <w:t>相</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对人的陈述、回答行政相对人的询问。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（五）开展法治思想学习</w:t>
      </w: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宣传活动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jc w:val="left"/>
        <w:textAlignment w:val="auto"/>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将法治教育融入日常学习、业务</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工作中，大力开展《宪法》、《安全生产法》、《中华人民共和国气象法》等法律法规的集体学习共7次，充分利用“学习强国”、“气象局干部培训学院”、“中国气象局宪法学习专栏”等学习阵地，组织干部职工学习习近平总书记对法治宣传教育工作重要指示精神，形成全员学法守法遵法用法的良好风尚。同时因人制宜开展业务法律法规学习，加强领导干部法制宣传教育，组织全体职工参与“国家工作人员学法用法”考试和宪法知识在线答题等活动3次，着力提高依法行政能力。</w:t>
      </w:r>
      <w:r>
        <w:rPr>
          <w:rFonts w:ascii="仿宋_GB2312" w:hAnsi="宋体" w:eastAsia="仿宋_GB2312" w:cs="仿宋_GB2312"/>
          <w:i w:val="0"/>
          <w:iCs w:val="0"/>
          <w:caps w:val="0"/>
          <w:color w:val="444444"/>
          <w:spacing w:val="0"/>
          <w:sz w:val="28"/>
          <w:szCs w:val="28"/>
        </w:rPr>
        <w:t>常态化推进习近平法治思想</w:t>
      </w:r>
      <w:r>
        <w:rPr>
          <w:rFonts w:hint="eastAsia" w:ascii="仿宋_GB2312" w:hAnsi="宋体" w:eastAsia="仿宋_GB2312" w:cs="仿宋_GB2312"/>
          <w:i w:val="0"/>
          <w:iCs w:val="0"/>
          <w:caps w:val="0"/>
          <w:color w:val="444444"/>
          <w:spacing w:val="0"/>
          <w:sz w:val="28"/>
          <w:szCs w:val="28"/>
          <w:lang w:eastAsia="zh-CN"/>
        </w:rPr>
        <w:t>“</w:t>
      </w:r>
      <w:r>
        <w:rPr>
          <w:rFonts w:hint="eastAsia" w:ascii="仿宋_GB2312" w:hAnsi="宋体" w:eastAsia="仿宋_GB2312" w:cs="仿宋_GB2312"/>
          <w:i w:val="0"/>
          <w:iCs w:val="0"/>
          <w:caps w:val="0"/>
          <w:color w:val="444444"/>
          <w:spacing w:val="0"/>
          <w:sz w:val="28"/>
          <w:szCs w:val="28"/>
          <w:lang w:val="en-US" w:eastAsia="zh-CN"/>
        </w:rPr>
        <w:t>线上+线下</w:t>
      </w:r>
      <w:r>
        <w:rPr>
          <w:rFonts w:hint="eastAsia" w:ascii="仿宋_GB2312" w:hAnsi="宋体" w:eastAsia="仿宋_GB2312" w:cs="仿宋_GB2312"/>
          <w:i w:val="0"/>
          <w:iCs w:val="0"/>
          <w:caps w:val="0"/>
          <w:color w:val="444444"/>
          <w:spacing w:val="0"/>
          <w:sz w:val="28"/>
          <w:szCs w:val="28"/>
          <w:lang w:eastAsia="zh-CN"/>
        </w:rPr>
        <w:t>”</w:t>
      </w:r>
      <w:r>
        <w:rPr>
          <w:rFonts w:hint="eastAsia" w:ascii="仿宋_GB2312" w:hAnsi="宋体" w:eastAsia="仿宋_GB2312" w:cs="仿宋_GB2312"/>
          <w:i w:val="0"/>
          <w:iCs w:val="0"/>
          <w:caps w:val="0"/>
          <w:color w:val="444444"/>
          <w:spacing w:val="0"/>
          <w:sz w:val="28"/>
          <w:szCs w:val="28"/>
          <w:lang w:val="en-US" w:eastAsia="zh-CN"/>
        </w:rPr>
        <w:t>宣传活动，充分借助手机短信、微信、微博等媒体平台，向社会各界广泛宣传宪法和气象法律法规，增加公众认知度。充分</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结合“世界气象日”、“防灾减灾日”、“安全生产月”和“宪法宣传周”等时间节点，组织开展宣传活动</w:t>
      </w:r>
      <w:r>
        <w:rPr>
          <w:rFonts w:hint="eastAsia" w:ascii="仿宋_GB2312" w:hAnsi="宋体" w:eastAsia="仿宋_GB2312" w:cs="仿宋_GB2312"/>
          <w:i w:val="0"/>
          <w:iCs w:val="0"/>
          <w:caps w:val="0"/>
          <w:color w:val="444444"/>
          <w:spacing w:val="0"/>
          <w:sz w:val="28"/>
          <w:szCs w:val="28"/>
        </w:rPr>
        <w:t>进</w:t>
      </w:r>
      <w:r>
        <w:rPr>
          <w:rFonts w:hint="eastAsia" w:ascii="仿宋_GB2312" w:hAnsi="宋体" w:eastAsia="仿宋_GB2312" w:cs="仿宋_GB2312"/>
          <w:i w:val="0"/>
          <w:iCs w:val="0"/>
          <w:caps w:val="0"/>
          <w:color w:val="444444"/>
          <w:spacing w:val="0"/>
          <w:sz w:val="28"/>
          <w:szCs w:val="28"/>
          <w:lang w:val="en-US" w:eastAsia="zh-CN"/>
        </w:rPr>
        <w:t>学校、</w:t>
      </w:r>
      <w:r>
        <w:rPr>
          <w:rFonts w:hint="eastAsia" w:ascii="仿宋_GB2312" w:hAnsi="宋体" w:eastAsia="仿宋_GB2312" w:cs="仿宋_GB2312"/>
          <w:i w:val="0"/>
          <w:iCs w:val="0"/>
          <w:caps w:val="0"/>
          <w:color w:val="444444"/>
          <w:spacing w:val="0"/>
          <w:sz w:val="28"/>
          <w:szCs w:val="28"/>
        </w:rPr>
        <w:t>进企业</w:t>
      </w:r>
      <w:r>
        <w:rPr>
          <w:rFonts w:hint="eastAsia" w:ascii="仿宋_GB2312" w:hAnsi="宋体" w:eastAsia="仿宋_GB2312" w:cs="仿宋_GB2312"/>
          <w:i w:val="0"/>
          <w:iCs w:val="0"/>
          <w:caps w:val="0"/>
          <w:color w:val="444444"/>
          <w:spacing w:val="0"/>
          <w:sz w:val="28"/>
          <w:szCs w:val="28"/>
          <w:lang w:eastAsia="zh-CN"/>
        </w:rPr>
        <w:t>、</w:t>
      </w:r>
      <w:r>
        <w:rPr>
          <w:rFonts w:hint="eastAsia" w:ascii="仿宋_GB2312" w:hAnsi="宋体" w:eastAsia="仿宋_GB2312" w:cs="仿宋_GB2312"/>
          <w:i w:val="0"/>
          <w:iCs w:val="0"/>
          <w:caps w:val="0"/>
          <w:color w:val="444444"/>
          <w:spacing w:val="0"/>
          <w:sz w:val="28"/>
          <w:szCs w:val="28"/>
          <w:lang w:val="en-US" w:eastAsia="zh-CN"/>
        </w:rPr>
        <w:t>进农村4次，</w:t>
      </w:r>
      <w:r>
        <w:rPr>
          <w:rFonts w:hint="eastAsia" w:ascii="仿宋_GB2312" w:hAnsi="仿宋_GB2312" w:eastAsia="仿宋_GB2312" w:cs="仿宋_GB2312"/>
          <w:i w:val="0"/>
          <w:iCs w:val="0"/>
          <w:caps w:val="0"/>
          <w:color w:val="333333"/>
          <w:spacing w:val="0"/>
          <w:sz w:val="28"/>
          <w:szCs w:val="28"/>
          <w:shd w:val="clear" w:color="auto" w:fill="FFFFFF"/>
          <w:lang w:val="en-US" w:eastAsia="zh-CN"/>
        </w:rPr>
        <w:t>通过拉横幅、发宣传单、现场解答等方式</w:t>
      </w:r>
      <w:r>
        <w:rPr>
          <w:rFonts w:ascii="仿宋_GB2312" w:hAnsi="宋体" w:eastAsia="仿宋_GB2312" w:cs="仿宋_GB2312"/>
          <w:i w:val="0"/>
          <w:iCs w:val="0"/>
          <w:caps w:val="0"/>
          <w:color w:val="444444"/>
          <w:spacing w:val="0"/>
          <w:sz w:val="28"/>
          <w:szCs w:val="28"/>
          <w:shd w:val="clear" w:fill="FFFFFF"/>
        </w:rPr>
        <w:t>大力</w:t>
      </w:r>
      <w:r>
        <w:rPr>
          <w:rFonts w:hint="eastAsia" w:ascii="仿宋_GB2312" w:hAnsi="宋体" w:eastAsia="仿宋_GB2312" w:cs="仿宋_GB2312"/>
          <w:i w:val="0"/>
          <w:iCs w:val="0"/>
          <w:caps w:val="0"/>
          <w:color w:val="444444"/>
          <w:spacing w:val="0"/>
          <w:sz w:val="28"/>
          <w:szCs w:val="28"/>
          <w:shd w:val="clear" w:fill="FFFFFF"/>
          <w:lang w:val="en-US" w:eastAsia="zh-CN"/>
        </w:rPr>
        <w:t>宣传</w:t>
      </w:r>
      <w:r>
        <w:rPr>
          <w:rFonts w:hint="eastAsia" w:ascii="仿宋_GB2312" w:hAnsi="宋体" w:eastAsia="仿宋_GB2312" w:cs="仿宋_GB2312"/>
          <w:i w:val="0"/>
          <w:iCs w:val="0"/>
          <w:caps w:val="0"/>
          <w:color w:val="444444"/>
          <w:spacing w:val="0"/>
          <w:sz w:val="28"/>
          <w:szCs w:val="28"/>
        </w:rPr>
        <w:t>习近平法治思想</w:t>
      </w:r>
      <w:r>
        <w:rPr>
          <w:rFonts w:hint="eastAsia" w:ascii="仿宋_GB2312" w:hAnsi="宋体" w:eastAsia="仿宋_GB2312" w:cs="仿宋_GB2312"/>
          <w:i w:val="0"/>
          <w:iCs w:val="0"/>
          <w:caps w:val="0"/>
          <w:color w:val="444444"/>
          <w:spacing w:val="0"/>
          <w:sz w:val="28"/>
          <w:szCs w:val="28"/>
          <w:lang w:val="en-US" w:eastAsia="zh-CN"/>
        </w:rPr>
        <w:t>和</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气象法律法规，全年共发放宣传资料3000余份，起到了良好的宣传效果。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sz w:val="28"/>
          <w:szCs w:val="28"/>
        </w:rPr>
      </w:pPr>
      <w:r>
        <w:rPr>
          <w:rFonts w:hint="eastAsia" w:ascii="仿宋_GB2312" w:hAnsi="Segoe UI" w:eastAsia="仿宋_GB2312" w:cs="仿宋_GB2312"/>
          <w:i w:val="0"/>
          <w:iCs w:val="0"/>
          <w:caps w:val="0"/>
          <w:color w:val="212529"/>
          <w:spacing w:val="0"/>
          <w:sz w:val="31"/>
          <w:szCs w:val="31"/>
          <w:shd w:val="clear" w:fill="FFFFFF"/>
        </w:rPr>
        <w:t>    </w:t>
      </w:r>
      <w:r>
        <w:rPr>
          <w:rFonts w:hint="eastAsia" w:ascii="黑体" w:hAnsi="宋体" w:eastAsia="黑体" w:cs="黑体"/>
          <w:b/>
          <w:bCs/>
          <w:i w:val="0"/>
          <w:iCs w:val="0"/>
          <w:caps w:val="0"/>
          <w:color w:val="333333"/>
          <w:spacing w:val="0"/>
          <w:kern w:val="0"/>
          <w:sz w:val="28"/>
          <w:szCs w:val="28"/>
          <w:shd w:val="clear" w:color="auto" w:fill="FFFFFF"/>
          <w:lang w:val="en-US" w:eastAsia="zh-CN" w:bidi="ar"/>
        </w:rPr>
        <w:t>二、存在问题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562" w:firstLineChars="200"/>
        <w:textAlignment w:val="auto"/>
        <w:rPr>
          <w:sz w:val="28"/>
          <w:szCs w:val="28"/>
        </w:rPr>
      </w:pPr>
      <w:r>
        <w:rPr>
          <w:rFonts w:hint="default" w:ascii="仿宋_GB2312" w:hAnsi="仿宋_GB2312" w:eastAsia="仿宋_GB2312" w:cs="仿宋_GB2312"/>
          <w:b/>
          <w:bCs/>
          <w:i w:val="0"/>
          <w:iCs w:val="0"/>
          <w:caps w:val="0"/>
          <w:color w:val="333333"/>
          <w:spacing w:val="0"/>
          <w:sz w:val="28"/>
          <w:szCs w:val="28"/>
          <w:shd w:val="clear" w:color="auto" w:fill="FFFFFF"/>
        </w:rPr>
        <w:t>一是</w:t>
      </w:r>
      <w:r>
        <w:rPr>
          <w:rFonts w:hint="default" w:ascii="仿宋_GB2312" w:hAnsi="仿宋_GB2312" w:eastAsia="仿宋_GB2312" w:cs="仿宋_GB2312"/>
          <w:i w:val="0"/>
          <w:iCs w:val="0"/>
          <w:caps w:val="0"/>
          <w:color w:val="333333"/>
          <w:spacing w:val="0"/>
          <w:sz w:val="28"/>
          <w:szCs w:val="28"/>
          <w:shd w:val="clear" w:color="auto" w:fill="FFFFFF"/>
        </w:rPr>
        <w:t>行政执法人员业务水平需要进一步提高。</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现存执法</w:t>
      </w:r>
      <w:r>
        <w:rPr>
          <w:rFonts w:hint="default" w:ascii="仿宋_GB2312" w:hAnsi="仿宋_GB2312" w:eastAsia="仿宋_GB2312" w:cs="仿宋_GB2312"/>
          <w:i w:val="0"/>
          <w:iCs w:val="0"/>
          <w:caps w:val="0"/>
          <w:color w:val="333333"/>
          <w:spacing w:val="0"/>
          <w:sz w:val="28"/>
          <w:szCs w:val="28"/>
          <w:shd w:val="clear" w:color="auto" w:fill="FFFFFF"/>
        </w:rPr>
        <w:t>人员</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大部分是</w:t>
      </w:r>
      <w:r>
        <w:rPr>
          <w:rFonts w:hint="default" w:ascii="仿宋_GB2312" w:hAnsi="仿宋_GB2312" w:eastAsia="仿宋_GB2312" w:cs="仿宋_GB2312"/>
          <w:i w:val="0"/>
          <w:iCs w:val="0"/>
          <w:caps w:val="0"/>
          <w:color w:val="333333"/>
          <w:spacing w:val="0"/>
          <w:sz w:val="28"/>
          <w:szCs w:val="28"/>
          <w:shd w:val="clear" w:color="auto" w:fill="FFFFFF"/>
        </w:rPr>
        <w:t>气象</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相关</w:t>
      </w:r>
      <w:r>
        <w:rPr>
          <w:rFonts w:hint="default" w:ascii="仿宋_GB2312" w:hAnsi="仿宋_GB2312" w:eastAsia="仿宋_GB2312" w:cs="仿宋_GB2312"/>
          <w:i w:val="0"/>
          <w:iCs w:val="0"/>
          <w:caps w:val="0"/>
          <w:color w:val="333333"/>
          <w:spacing w:val="0"/>
          <w:sz w:val="28"/>
          <w:szCs w:val="28"/>
          <w:shd w:val="clear" w:color="auto" w:fill="FFFFFF"/>
        </w:rPr>
        <w:t>专业，对于法律法规熟悉</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程度欠缺</w:t>
      </w:r>
      <w:r>
        <w:rPr>
          <w:rFonts w:hint="default" w:ascii="仿宋_GB2312" w:hAnsi="仿宋_GB2312" w:eastAsia="仿宋_GB2312" w:cs="仿宋_GB2312"/>
          <w:i w:val="0"/>
          <w:iCs w:val="0"/>
          <w:caps w:val="0"/>
          <w:color w:val="333333"/>
          <w:spacing w:val="0"/>
          <w:sz w:val="28"/>
          <w:szCs w:val="28"/>
          <w:shd w:val="clear" w:color="auto" w:fill="FFFFFF"/>
        </w:rPr>
        <w:t>。执法</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检查</w:t>
      </w:r>
      <w:r>
        <w:rPr>
          <w:rFonts w:hint="default" w:ascii="仿宋_GB2312" w:hAnsi="仿宋_GB2312" w:eastAsia="仿宋_GB2312" w:cs="仿宋_GB2312"/>
          <w:i w:val="0"/>
          <w:iCs w:val="0"/>
          <w:caps w:val="0"/>
          <w:color w:val="333333"/>
          <w:spacing w:val="0"/>
          <w:sz w:val="28"/>
          <w:szCs w:val="28"/>
          <w:shd w:val="clear" w:color="auto" w:fill="FFFFFF"/>
        </w:rPr>
        <w:t>中</w:t>
      </w:r>
      <w:r>
        <w:rPr>
          <w:rFonts w:hint="eastAsia" w:ascii="仿宋_GB2312" w:hAnsi="仿宋_GB2312" w:eastAsia="仿宋_GB2312" w:cs="仿宋_GB2312"/>
          <w:i w:val="0"/>
          <w:iCs w:val="0"/>
          <w:caps w:val="0"/>
          <w:color w:val="333333"/>
          <w:spacing w:val="0"/>
          <w:sz w:val="28"/>
          <w:szCs w:val="28"/>
          <w:shd w:val="clear" w:color="auto" w:fill="FFFFFF"/>
          <w:lang w:val="en-US" w:eastAsia="zh-CN"/>
        </w:rPr>
        <w:t>不乏</w:t>
      </w:r>
      <w:r>
        <w:rPr>
          <w:rFonts w:hint="default" w:ascii="仿宋_GB2312" w:hAnsi="仿宋_GB2312" w:eastAsia="仿宋_GB2312" w:cs="仿宋_GB2312"/>
          <w:i w:val="0"/>
          <w:iCs w:val="0"/>
          <w:caps w:val="0"/>
          <w:color w:val="333333"/>
          <w:spacing w:val="0"/>
          <w:sz w:val="28"/>
          <w:szCs w:val="28"/>
          <w:shd w:val="clear" w:color="auto" w:fill="FFFFFF"/>
        </w:rPr>
        <w:t>多</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复杂</w:t>
      </w:r>
      <w:r>
        <w:rPr>
          <w:rFonts w:hint="default" w:ascii="仿宋_GB2312" w:hAnsi="仿宋_GB2312" w:eastAsia="仿宋_GB2312" w:cs="仿宋_GB2312"/>
          <w:i w:val="0"/>
          <w:iCs w:val="0"/>
          <w:caps w:val="0"/>
          <w:color w:val="333333"/>
          <w:spacing w:val="0"/>
          <w:sz w:val="28"/>
          <w:szCs w:val="28"/>
          <w:shd w:val="clear" w:color="auto" w:fill="FFFFFF"/>
        </w:rPr>
        <w:t>情况，</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增加了</w:t>
      </w:r>
      <w:r>
        <w:rPr>
          <w:rFonts w:hint="default" w:ascii="仿宋_GB2312" w:hAnsi="仿宋_GB2312" w:eastAsia="仿宋_GB2312" w:cs="仿宋_GB2312"/>
          <w:i w:val="0"/>
          <w:iCs w:val="0"/>
          <w:caps w:val="0"/>
          <w:color w:val="333333"/>
          <w:spacing w:val="0"/>
          <w:sz w:val="28"/>
          <w:szCs w:val="28"/>
          <w:shd w:val="clear" w:color="auto" w:fill="FFFFFF"/>
        </w:rPr>
        <w:t>违法行为的隐蔽性、机动性，造成执法检查困难。</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right="0" w:rightChars="0" w:firstLine="562" w:firstLineChars="200"/>
        <w:jc w:val="left"/>
        <w:rPr>
          <w:rFonts w:hint="default" w:ascii="仿宋_GB2312" w:hAnsi="宋体" w:eastAsia="仿宋_GB2312" w:cs="仿宋_GB2312"/>
          <w:i w:val="0"/>
          <w:iCs w:val="0"/>
          <w:caps w:val="0"/>
          <w:color w:val="333333"/>
          <w:spacing w:val="0"/>
          <w:sz w:val="31"/>
          <w:szCs w:val="31"/>
        </w:rPr>
      </w:pPr>
      <w:r>
        <w:rPr>
          <w:rFonts w:hint="default" w:ascii="仿宋_GB2312" w:hAnsi="仿宋_GB2312" w:eastAsia="仿宋_GB2312" w:cs="仿宋_GB2312"/>
          <w:b/>
          <w:bCs/>
          <w:i w:val="0"/>
          <w:iCs w:val="0"/>
          <w:caps w:val="0"/>
          <w:color w:val="333333"/>
          <w:spacing w:val="0"/>
          <w:sz w:val="28"/>
          <w:szCs w:val="28"/>
          <w:shd w:val="clear" w:color="auto" w:fill="FFFFFF"/>
        </w:rPr>
        <w:t>二是</w:t>
      </w:r>
      <w:r>
        <w:rPr>
          <w:rFonts w:hint="eastAsia" w:ascii="仿宋_GB2312" w:hAnsi="仿宋_GB2312" w:eastAsia="仿宋_GB2312" w:cs="仿宋_GB2312"/>
          <w:i w:val="0"/>
          <w:iCs w:val="0"/>
          <w:caps w:val="0"/>
          <w:color w:val="333333"/>
          <w:spacing w:val="0"/>
          <w:sz w:val="28"/>
          <w:szCs w:val="28"/>
          <w:shd w:val="clear" w:color="auto" w:fill="FFFFFF"/>
          <w:lang w:val="en-US" w:eastAsia="zh-CN"/>
        </w:rPr>
        <w:t>阎良区气象局</w:t>
      </w:r>
      <w:r>
        <w:rPr>
          <w:rFonts w:hint="default" w:ascii="仿宋_GB2312" w:hAnsi="仿宋_GB2312" w:eastAsia="仿宋_GB2312" w:cs="仿宋_GB2312"/>
          <w:i w:val="0"/>
          <w:iCs w:val="0"/>
          <w:caps w:val="0"/>
          <w:color w:val="333333"/>
          <w:spacing w:val="0"/>
          <w:sz w:val="28"/>
          <w:szCs w:val="28"/>
          <w:shd w:val="clear" w:color="auto" w:fill="FFFFFF"/>
        </w:rPr>
        <w:t>未设专门法制工作机构，没有专门的法制工作人员，仅有数名</w:t>
      </w:r>
      <w:r>
        <w:rPr>
          <w:rFonts w:hint="eastAsia" w:ascii="仿宋_GB2312" w:hAnsi="仿宋_GB2312" w:eastAsia="仿宋_GB2312" w:cs="仿宋_GB2312"/>
          <w:i w:val="0"/>
          <w:iCs w:val="0"/>
          <w:caps w:val="0"/>
          <w:color w:val="333333"/>
          <w:spacing w:val="0"/>
          <w:sz w:val="28"/>
          <w:szCs w:val="28"/>
          <w:shd w:val="clear" w:color="auto" w:fill="FFFFFF"/>
          <w:lang w:eastAsia="zh-CN"/>
        </w:rPr>
        <w:t>执法</w:t>
      </w:r>
      <w:r>
        <w:rPr>
          <w:rFonts w:hint="default" w:ascii="仿宋_GB2312" w:hAnsi="仿宋_GB2312" w:eastAsia="仿宋_GB2312" w:cs="仿宋_GB2312"/>
          <w:i w:val="0"/>
          <w:iCs w:val="0"/>
          <w:caps w:val="0"/>
          <w:color w:val="333333"/>
          <w:spacing w:val="0"/>
          <w:sz w:val="28"/>
          <w:szCs w:val="28"/>
          <w:shd w:val="clear" w:color="auto" w:fill="FFFFFF"/>
        </w:rPr>
        <w:t>兼职人员</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default" w:ascii="仿宋_GB2312" w:hAnsi="仿宋_GB2312" w:eastAsia="仿宋_GB2312" w:cs="仿宋_GB2312"/>
          <w:i w:val="0"/>
          <w:iCs w:val="0"/>
          <w:caps w:val="0"/>
          <w:color w:val="333333"/>
          <w:spacing w:val="0"/>
          <w:sz w:val="28"/>
          <w:szCs w:val="28"/>
          <w:shd w:val="clear" w:color="auto" w:fill="FFFFFF"/>
        </w:rPr>
        <w:t>法制工作力量</w:t>
      </w:r>
      <w:r>
        <w:rPr>
          <w:rFonts w:hint="eastAsia" w:ascii="仿宋_GB2312" w:hAnsi="仿宋_GB2312" w:eastAsia="仿宋_GB2312" w:cs="仿宋_GB2312"/>
          <w:i w:val="0"/>
          <w:iCs w:val="0"/>
          <w:caps w:val="0"/>
          <w:color w:val="333333"/>
          <w:spacing w:val="0"/>
          <w:sz w:val="28"/>
          <w:szCs w:val="28"/>
          <w:shd w:val="clear" w:color="auto" w:fill="FFFFFF"/>
          <w:lang w:val="en-US" w:eastAsia="zh-CN"/>
        </w:rPr>
        <w:t>较</w:t>
      </w:r>
      <w:r>
        <w:rPr>
          <w:rFonts w:hint="default" w:ascii="仿宋_GB2312" w:hAnsi="仿宋_GB2312" w:eastAsia="仿宋_GB2312" w:cs="仿宋_GB2312"/>
          <w:i w:val="0"/>
          <w:iCs w:val="0"/>
          <w:caps w:val="0"/>
          <w:color w:val="333333"/>
          <w:spacing w:val="0"/>
          <w:sz w:val="28"/>
          <w:szCs w:val="28"/>
          <w:shd w:val="clear" w:color="auto" w:fill="FFFFFF"/>
        </w:rPr>
        <w:t>薄弱。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40" w:lineRule="atLeast"/>
        <w:ind w:left="0" w:right="0" w:firstLine="640"/>
        <w:jc w:val="both"/>
        <w:rPr>
          <w:rFonts w:hint="default" w:ascii="Calibri" w:hAnsi="Calibri" w:cs="Calibri"/>
          <w:sz w:val="21"/>
          <w:szCs w:val="21"/>
        </w:rPr>
      </w:pPr>
      <w:r>
        <w:rPr>
          <w:rFonts w:hint="eastAsia" w:ascii="黑体" w:hAnsi="宋体" w:eastAsia="黑体" w:cs="黑体"/>
          <w:b/>
          <w:bCs/>
          <w:i w:val="0"/>
          <w:iCs w:val="0"/>
          <w:caps w:val="0"/>
          <w:color w:val="333333"/>
          <w:spacing w:val="0"/>
          <w:kern w:val="0"/>
          <w:sz w:val="28"/>
          <w:szCs w:val="28"/>
          <w:shd w:val="clear" w:color="auto" w:fill="FFFFFF"/>
          <w:lang w:val="en-US" w:eastAsia="zh-CN" w:bidi="ar"/>
        </w:rPr>
        <w:t>三、下一步计划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仿宋_GB2312" w:hAnsi="宋体" w:eastAsia="仿宋_GB2312" w:cs="仿宋_GB2312"/>
          <w:i w:val="0"/>
          <w:iCs w:val="0"/>
          <w:caps w:val="0"/>
          <w:color w:val="333333"/>
          <w:spacing w:val="0"/>
          <w:sz w:val="31"/>
          <w:szCs w:val="31"/>
          <w:lang w:val="en-US" w:eastAsia="zh-CN"/>
        </w:rPr>
      </w:pP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（一）加强</w:t>
      </w: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法律法规宣传</w:t>
      </w: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教育。</w:t>
      </w:r>
      <w:r>
        <w:rPr>
          <w:rFonts w:hint="eastAsia" w:ascii="仿宋_GB2312" w:hAnsi="仿宋_GB2312" w:eastAsia="仿宋_GB2312" w:cs="仿宋_GB2312"/>
          <w:i w:val="0"/>
          <w:iCs w:val="0"/>
          <w:caps w:val="0"/>
          <w:color w:val="333333"/>
          <w:spacing w:val="0"/>
          <w:sz w:val="28"/>
          <w:szCs w:val="28"/>
          <w:shd w:val="clear" w:color="auto" w:fill="FFFFFF"/>
          <w:lang w:val="en-US" w:eastAsia="zh-CN"/>
        </w:rPr>
        <w:t>将</w:t>
      </w:r>
      <w:r>
        <w:rPr>
          <w:rFonts w:hint="eastAsia" w:ascii="仿宋_GB2312" w:hAnsi="仿宋_GB2312" w:eastAsia="仿宋_GB2312" w:cs="仿宋_GB2312"/>
          <w:i w:val="0"/>
          <w:iCs w:val="0"/>
          <w:caps w:val="0"/>
          <w:color w:val="333333"/>
          <w:spacing w:val="0"/>
          <w:sz w:val="28"/>
          <w:szCs w:val="28"/>
          <w:shd w:val="clear" w:color="auto" w:fill="FFFFFF"/>
          <w:lang w:val="en-US" w:eastAsia="zh-CN"/>
        </w:rPr>
        <w:t>采取灵活多样的形式，对全体干部职工进行相关法律法规知识培训，进一步加强全体干部职工贯彻落实法治政府建设内容学习指导，及时传达有关文件精神，不断提高单位领导及工作人员对法治建设工作的认识水平和业务能力。</w:t>
      </w:r>
    </w:p>
    <w:p>
      <w:pPr>
        <w:pStyle w:val="4"/>
        <w:keepNext w:val="0"/>
        <w:keepLines w:val="0"/>
        <w:widowControl/>
        <w:suppressLineNumbers w:val="0"/>
        <w:shd w:val="clear" w:fill="FFFFFF"/>
        <w:spacing w:before="0" w:beforeAutospacing="0" w:line="555" w:lineRule="atLeast"/>
        <w:ind w:left="0" w:firstLine="562" w:firstLineChars="200"/>
        <w:jc w:val="both"/>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（二）抓好</w:t>
      </w:r>
      <w:r>
        <w:rPr>
          <w:rStyle w:val="7"/>
          <w:rFonts w:hint="eastAsia" w:ascii="仿宋_GB2312" w:hAnsi="仿宋_GB2312" w:eastAsia="仿宋_GB2312" w:cs="仿宋_GB2312"/>
          <w:i w:val="0"/>
          <w:iCs w:val="0"/>
          <w:caps w:val="0"/>
          <w:color w:val="333333"/>
          <w:spacing w:val="0"/>
          <w:sz w:val="28"/>
          <w:szCs w:val="28"/>
          <w:shd w:val="clear" w:color="auto" w:fill="FFFFFF"/>
          <w:lang w:val="en-US" w:eastAsia="zh-CN"/>
        </w:rPr>
        <w:t>法治建设工作</w:t>
      </w:r>
      <w:r>
        <w:rPr>
          <w:rStyle w:val="7"/>
          <w:rFonts w:hint="default" w:ascii="仿宋_GB2312" w:hAnsi="仿宋_GB2312" w:eastAsia="仿宋_GB2312" w:cs="仿宋_GB2312"/>
          <w:i w:val="0"/>
          <w:iCs w:val="0"/>
          <w:caps w:val="0"/>
          <w:color w:val="333333"/>
          <w:spacing w:val="0"/>
          <w:sz w:val="28"/>
          <w:szCs w:val="28"/>
          <w:shd w:val="clear" w:color="auto" w:fill="FFFFFF"/>
          <w:lang w:val="en-US" w:eastAsia="zh-CN"/>
        </w:rPr>
        <w:t>贯彻落实。</w:t>
      </w:r>
      <w:r>
        <w:rPr>
          <w:rFonts w:hint="eastAsia" w:ascii="仿宋_GB2312" w:hAnsi="仿宋_GB2312" w:eastAsia="仿宋_GB2312" w:cs="仿宋_GB2312"/>
          <w:i w:val="0"/>
          <w:iCs w:val="0"/>
          <w:caps w:val="0"/>
          <w:color w:val="333333"/>
          <w:spacing w:val="0"/>
          <w:sz w:val="28"/>
          <w:szCs w:val="28"/>
          <w:shd w:val="clear" w:color="auto" w:fill="FFFFFF"/>
          <w:lang w:val="en-US" w:eastAsia="zh-CN"/>
        </w:rPr>
        <w:t>认真总结2022年法治政府建设工作中的得失，</w:t>
      </w:r>
      <w:r>
        <w:rPr>
          <w:rFonts w:hint="eastAsia" w:ascii="仿宋_GB2312" w:hAnsi="仿宋_GB2312" w:eastAsia="仿宋_GB2312" w:cs="仿宋_GB2312"/>
          <w:i w:val="0"/>
          <w:iCs w:val="0"/>
          <w:caps w:val="0"/>
          <w:color w:val="333333"/>
          <w:spacing w:val="0"/>
          <w:sz w:val="28"/>
          <w:szCs w:val="28"/>
          <w:shd w:val="clear" w:color="auto" w:fill="FFFFFF"/>
          <w:lang w:val="en-US" w:eastAsia="zh-CN"/>
        </w:rPr>
        <w:t>进一步深化思想认识，</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结合自身工作实际，加强组织领导，创新工作思路，</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提高全局干部职工业务水平，增强工作效率，</w:t>
      </w:r>
      <w:r>
        <w:rPr>
          <w:rFonts w:hint="eastAsia" w:ascii="仿宋_GB2312" w:hAnsi="仿宋_GB2312" w:eastAsia="仿宋_GB2312" w:cs="仿宋_GB2312"/>
          <w:i w:val="0"/>
          <w:iCs w:val="0"/>
          <w:caps w:val="0"/>
          <w:color w:val="333333"/>
          <w:spacing w:val="0"/>
          <w:sz w:val="28"/>
          <w:szCs w:val="28"/>
          <w:shd w:val="clear" w:color="auto" w:fill="FFFFFF"/>
          <w:lang w:val="en-US" w:eastAsia="zh-CN"/>
        </w:rPr>
        <w:t>科学谋划2023年气象法治建设工作，周密安排部署，全面推进气象法治建设。</w:t>
      </w:r>
    </w:p>
    <w:p>
      <w:pPr>
        <w:pStyle w:val="4"/>
        <w:keepNext w:val="0"/>
        <w:keepLines w:val="0"/>
        <w:widowControl/>
        <w:suppressLineNumbers w:val="0"/>
        <w:shd w:val="clear" w:fill="FFFFFF"/>
        <w:spacing w:before="0" w:beforeAutospacing="0" w:line="555" w:lineRule="atLeast"/>
        <w:ind w:left="0" w:firstLine="560" w:firstLineChars="200"/>
        <w:jc w:val="both"/>
        <w:rPr>
          <w:rFonts w:hint="eastAsia" w:ascii="仿宋_GB2312" w:hAnsi="仿宋_GB2312" w:eastAsia="仿宋_GB2312" w:cs="仿宋_GB2312"/>
          <w:i w:val="0"/>
          <w:iCs w:val="0"/>
          <w:caps w:val="0"/>
          <w:color w:val="333333"/>
          <w:spacing w:val="0"/>
          <w:sz w:val="28"/>
          <w:szCs w:val="28"/>
          <w:shd w:val="clear" w:color="auto" w:fill="FFFFFF"/>
          <w:lang w:val="en-US" w:eastAsia="zh-CN"/>
        </w:rPr>
      </w:pPr>
    </w:p>
    <w:p>
      <w:pPr>
        <w:pStyle w:val="4"/>
        <w:keepNext w:val="0"/>
        <w:keepLines w:val="0"/>
        <w:widowControl/>
        <w:suppressLineNumbers w:val="0"/>
        <w:shd w:val="clear" w:fill="FFFFFF"/>
        <w:spacing w:before="0" w:beforeAutospacing="0" w:line="555" w:lineRule="atLeast"/>
        <w:ind w:left="0" w:firstLine="560" w:firstLineChars="200"/>
        <w:jc w:val="both"/>
        <w:rPr>
          <w:rFonts w:hint="eastAsia" w:ascii="仿宋_GB2312" w:hAnsi="仿宋_GB2312" w:eastAsia="仿宋_GB2312" w:cs="仿宋_GB2312"/>
          <w:i w:val="0"/>
          <w:iCs w:val="0"/>
          <w:caps w:val="0"/>
          <w:color w:val="333333"/>
          <w:spacing w:val="0"/>
          <w:sz w:val="28"/>
          <w:szCs w:val="28"/>
          <w:shd w:val="clear" w:color="auto" w:fill="FFFFFF"/>
          <w:lang w:val="en-US" w:eastAsia="zh-CN"/>
        </w:rPr>
      </w:pPr>
      <w:bookmarkStart w:id="0" w:name="_GoBack"/>
      <w:bookmarkEnd w:id="0"/>
    </w:p>
    <w:p>
      <w:pPr>
        <w:pStyle w:val="4"/>
        <w:keepNext w:val="0"/>
        <w:keepLines w:val="0"/>
        <w:widowControl/>
        <w:suppressLineNumbers w:val="0"/>
        <w:shd w:val="clear" w:fill="FFFFFF"/>
        <w:spacing w:before="0" w:beforeAutospacing="0" w:line="555" w:lineRule="atLeast"/>
        <w:ind w:left="0" w:firstLine="560" w:firstLineChars="200"/>
        <w:jc w:val="right"/>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阎良区气象局</w:t>
      </w:r>
    </w:p>
    <w:p>
      <w:pPr>
        <w:pStyle w:val="4"/>
        <w:keepNext w:val="0"/>
        <w:keepLines w:val="0"/>
        <w:widowControl/>
        <w:suppressLineNumbers w:val="0"/>
        <w:shd w:val="clear" w:fill="FFFFFF"/>
        <w:spacing w:before="0" w:beforeAutospacing="0" w:line="555" w:lineRule="atLeast"/>
        <w:ind w:left="0" w:firstLine="560" w:firstLineChars="200"/>
        <w:jc w:val="right"/>
        <w:rPr>
          <w:rFonts w:hint="default"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lang w:val="en-US" w:eastAsia="zh-CN"/>
        </w:rPr>
        <w:t>2022年12月16日</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MDNjMjVjMTM1OGFlZWJkN2ZkMDU1ZWY3M2IyZGEifQ=="/>
  </w:docVars>
  <w:rsids>
    <w:rsidRoot w:val="3A0A2AF2"/>
    <w:rsid w:val="05360BBC"/>
    <w:rsid w:val="3A0A2AF2"/>
    <w:rsid w:val="40E7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黑体" w:eastAsia="黑体"/>
      <w:sz w:val="32"/>
      <w:szCs w:val="32"/>
    </w:rPr>
  </w:style>
  <w:style w:type="paragraph" w:styleId="3">
    <w:name w:val="Body Text"/>
    <w:basedOn w:val="1"/>
    <w:next w:val="2"/>
    <w:qFormat/>
    <w:uiPriority w:val="0"/>
    <w:pPr>
      <w:spacing w:after="1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2545</Words>
  <Characters>2668</Characters>
  <Lines>0</Lines>
  <Paragraphs>0</Paragraphs>
  <TotalTime>8</TotalTime>
  <ScaleCrop>false</ScaleCrop>
  <LinksUpToDate>false</LinksUpToDate>
  <CharactersWithSpaces>2672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2022-12-16T06:18:00Z</dcterms:created>
  <dc:creator>superman</dc:creator>
  <cp:lastModifiedBy>superman</cp:lastModifiedBy>
  <dcterms:modified xsi:type="dcterms:W3CDTF">2022-12-16T08:41:10Z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9AF8F357AE0342DDAB7C6E9536173EF1</vt:lpwstr>
  </property>
</Properties>
</file>