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01D9" w:rsidRDefault="00370EAE" w:rsidP="000442E4">
      <w:pPr>
        <w:spacing w:line="579" w:lineRule="exact"/>
        <w:jc w:val="center"/>
        <w:rPr>
          <w:rFonts w:ascii="方正小标宋简体" w:eastAsia="方正小标宋简体" w:hAnsi="方正小标宋简体" w:cs="方正小标宋简体"/>
          <w:kern w:val="0"/>
          <w:sz w:val="44"/>
          <w:szCs w:val="44"/>
          <w:lang/>
        </w:rPr>
      </w:pPr>
      <w:r>
        <w:rPr>
          <w:rFonts w:ascii="方正小标宋简体" w:eastAsia="方正小标宋简体" w:hAnsi="方正小标宋简体" w:cs="方正小标宋简体" w:hint="eastAsia"/>
          <w:kern w:val="0"/>
          <w:sz w:val="44"/>
          <w:szCs w:val="44"/>
          <w:lang/>
        </w:rPr>
        <w:t>西安市阎良区科技和工业信息化局</w:t>
      </w:r>
    </w:p>
    <w:p w:rsidR="003301D9" w:rsidRDefault="00370EAE" w:rsidP="000442E4">
      <w:pPr>
        <w:spacing w:line="579" w:lineRule="exact"/>
        <w:jc w:val="center"/>
        <w:rPr>
          <w:rFonts w:ascii="方正小标宋简体" w:eastAsia="方正小标宋简体" w:hAnsi="方正小标宋简体" w:cs="方正小标宋简体"/>
          <w:kern w:val="0"/>
          <w:sz w:val="44"/>
          <w:szCs w:val="44"/>
          <w:lang/>
        </w:rPr>
      </w:pPr>
      <w:r>
        <w:rPr>
          <w:rFonts w:ascii="方正小标宋简体" w:eastAsia="方正小标宋简体" w:hAnsi="方正小标宋简体" w:cs="方正小标宋简体" w:hint="eastAsia"/>
          <w:kern w:val="0"/>
          <w:sz w:val="44"/>
          <w:szCs w:val="44"/>
          <w:lang/>
        </w:rPr>
        <w:t>关于</w:t>
      </w:r>
      <w:bookmarkStart w:id="0" w:name="_GoBack"/>
      <w:r>
        <w:rPr>
          <w:rFonts w:ascii="方正小标宋简体" w:eastAsia="方正小标宋简体" w:hAnsi="方正小标宋简体" w:cs="方正小标宋简体" w:hint="eastAsia"/>
          <w:kern w:val="0"/>
          <w:sz w:val="44"/>
          <w:szCs w:val="44"/>
          <w:lang/>
        </w:rPr>
        <w:t>2022</w:t>
      </w:r>
      <w:r>
        <w:rPr>
          <w:rFonts w:ascii="方正小标宋简体" w:eastAsia="方正小标宋简体" w:hAnsi="方正小标宋简体" w:cs="方正小标宋简体" w:hint="eastAsia"/>
          <w:kern w:val="0"/>
          <w:sz w:val="44"/>
          <w:szCs w:val="44"/>
          <w:lang/>
        </w:rPr>
        <w:t>年度法治政府建设情况的报告</w:t>
      </w:r>
      <w:bookmarkEnd w:id="0"/>
    </w:p>
    <w:p w:rsidR="003301D9" w:rsidRDefault="003301D9" w:rsidP="000442E4">
      <w:pPr>
        <w:spacing w:line="579" w:lineRule="exact"/>
        <w:ind w:firstLineChars="200" w:firstLine="640"/>
        <w:rPr>
          <w:rFonts w:ascii="仿宋_GB2312" w:eastAsia="仿宋_GB2312" w:hAnsi="仿宋_GB2312" w:cs="仿宋_GB2312"/>
          <w:sz w:val="32"/>
          <w:szCs w:val="32"/>
        </w:rPr>
      </w:pPr>
    </w:p>
    <w:p w:rsidR="003301D9" w:rsidRDefault="00370EAE" w:rsidP="000442E4">
      <w:pPr>
        <w:spacing w:line="579" w:lineRule="exact"/>
        <w:ind w:firstLineChars="200" w:firstLine="640"/>
        <w:rPr>
          <w:rFonts w:ascii="仿宋_GB2312" w:eastAsia="仿宋_GB2312" w:hAnsi="仿宋_GB2312" w:cs="仿宋_GB2312"/>
          <w:kern w:val="0"/>
          <w:sz w:val="32"/>
          <w:szCs w:val="32"/>
          <w:shd w:val="clear" w:color="auto" w:fill="FFFFFF"/>
          <w:lang/>
        </w:rPr>
      </w:pPr>
      <w:r>
        <w:rPr>
          <w:rFonts w:ascii="仿宋_GB2312" w:eastAsia="仿宋_GB2312" w:hAnsi="仿宋_GB2312" w:cs="仿宋_GB2312" w:hint="eastAsia"/>
          <w:kern w:val="0"/>
          <w:sz w:val="32"/>
          <w:szCs w:val="32"/>
          <w:shd w:val="clear" w:color="auto" w:fill="FFFFFF"/>
          <w:lang/>
        </w:rPr>
        <w:t>2022</w:t>
      </w:r>
      <w:r>
        <w:rPr>
          <w:rFonts w:ascii="仿宋_GB2312" w:eastAsia="仿宋_GB2312" w:hAnsi="仿宋_GB2312" w:cs="仿宋_GB2312" w:hint="eastAsia"/>
          <w:kern w:val="0"/>
          <w:sz w:val="32"/>
          <w:szCs w:val="32"/>
          <w:shd w:val="clear" w:color="auto" w:fill="FFFFFF"/>
          <w:lang/>
        </w:rPr>
        <w:t>年，在区委区政府的正确领导下，区科工局坚持以习近平新时代中国特色社会主义思想为指导，全面贯彻党的十九大和十九届历次全会精神。按照区法治政府建设工作的统一安排部署，以履行党政主要负责人推进法治建设第一责任人职责为推手，全面落实承担的法治政府建设各项任务。围绕法治政府建设目标，强化宣传教育，促进行政效能，努力提高法治建设的能力和水平。现将我我局</w:t>
      </w:r>
      <w:r>
        <w:rPr>
          <w:rFonts w:ascii="仿宋_GB2312" w:eastAsia="仿宋_GB2312" w:hAnsi="仿宋_GB2312" w:cs="仿宋_GB2312" w:hint="eastAsia"/>
          <w:kern w:val="0"/>
          <w:sz w:val="32"/>
          <w:szCs w:val="32"/>
          <w:shd w:val="clear" w:color="auto" w:fill="FFFFFF"/>
          <w:lang/>
        </w:rPr>
        <w:t>2022</w:t>
      </w:r>
      <w:r>
        <w:rPr>
          <w:rFonts w:ascii="仿宋_GB2312" w:eastAsia="仿宋_GB2312" w:hAnsi="仿宋_GB2312" w:cs="仿宋_GB2312" w:hint="eastAsia"/>
          <w:kern w:val="0"/>
          <w:sz w:val="32"/>
          <w:szCs w:val="32"/>
          <w:shd w:val="clear" w:color="auto" w:fill="FFFFFF"/>
          <w:lang/>
        </w:rPr>
        <w:t>法治政府建设工作情况报告如下：</w:t>
      </w:r>
    </w:p>
    <w:p w:rsidR="003301D9" w:rsidRDefault="00370EAE" w:rsidP="000442E4">
      <w:pPr>
        <w:numPr>
          <w:ilvl w:val="0"/>
          <w:numId w:val="1"/>
        </w:numPr>
        <w:spacing w:line="579" w:lineRule="exact"/>
        <w:ind w:firstLineChars="200" w:firstLine="640"/>
        <w:rPr>
          <w:rFonts w:ascii="黑体" w:eastAsia="黑体" w:hAnsi="宋体" w:cs="黑体"/>
          <w:sz w:val="32"/>
          <w:szCs w:val="32"/>
          <w:shd w:val="clear" w:color="auto" w:fill="FFFFFF"/>
        </w:rPr>
      </w:pPr>
      <w:r>
        <w:rPr>
          <w:rFonts w:ascii="黑体" w:eastAsia="黑体" w:hAnsi="宋体" w:cs="黑体" w:hint="eastAsia"/>
          <w:sz w:val="32"/>
          <w:szCs w:val="32"/>
          <w:shd w:val="clear" w:color="auto" w:fill="FFFFFF"/>
        </w:rPr>
        <w:t>工作</w:t>
      </w:r>
      <w:r>
        <w:rPr>
          <w:rFonts w:ascii="黑体" w:eastAsia="黑体" w:hAnsi="宋体" w:cs="黑体"/>
          <w:sz w:val="32"/>
          <w:szCs w:val="32"/>
          <w:shd w:val="clear" w:color="auto" w:fill="FFFFFF"/>
        </w:rPr>
        <w:t>开展情况</w:t>
      </w:r>
    </w:p>
    <w:p w:rsidR="003301D9" w:rsidRDefault="00370EAE" w:rsidP="000442E4">
      <w:pPr>
        <w:pStyle w:val="1"/>
        <w:spacing w:line="579" w:lineRule="exact"/>
        <w:ind w:firstLine="640"/>
        <w:rPr>
          <w:rFonts w:ascii="楷体_GB2312" w:hAnsi="楷体_GB2312" w:cs="楷体_GB2312"/>
          <w:kern w:val="0"/>
          <w:sz w:val="32"/>
          <w:szCs w:val="32"/>
          <w:shd w:val="clear" w:color="auto" w:fill="FFFFFF"/>
          <w:lang/>
        </w:rPr>
      </w:pPr>
      <w:r>
        <w:rPr>
          <w:rFonts w:ascii="楷体_GB2312" w:hAnsi="楷体_GB2312" w:cs="楷体_GB2312" w:hint="eastAsia"/>
          <w:kern w:val="0"/>
          <w:sz w:val="32"/>
          <w:szCs w:val="32"/>
          <w:shd w:val="clear" w:color="auto" w:fill="FFFFFF"/>
          <w:lang/>
        </w:rPr>
        <w:t>（一）加强法治能力建设</w:t>
      </w:r>
    </w:p>
    <w:p w:rsidR="003301D9" w:rsidRDefault="00370EAE" w:rsidP="000442E4">
      <w:pPr>
        <w:spacing w:line="579" w:lineRule="exact"/>
        <w:ind w:firstLineChars="200" w:firstLine="643"/>
        <w:rPr>
          <w:rFonts w:ascii="仿宋_GB2312" w:eastAsia="仿宋_GB2312" w:hAnsi="仿宋_GB2312" w:cs="仿宋_GB2312"/>
          <w:b/>
          <w:bCs/>
          <w:kern w:val="0"/>
          <w:sz w:val="32"/>
          <w:szCs w:val="32"/>
          <w:shd w:val="clear" w:color="auto" w:fill="FFFFFF"/>
          <w:lang/>
        </w:rPr>
      </w:pPr>
      <w:r>
        <w:rPr>
          <w:rFonts w:ascii="仿宋_GB2312" w:eastAsia="仿宋_GB2312" w:hAnsi="仿宋_GB2312" w:cs="仿宋_GB2312" w:hint="eastAsia"/>
          <w:b/>
          <w:bCs/>
          <w:kern w:val="0"/>
          <w:sz w:val="32"/>
          <w:szCs w:val="32"/>
          <w:shd w:val="clear" w:color="auto" w:fill="FFFFFF"/>
          <w:lang/>
        </w:rPr>
        <w:t>1.</w:t>
      </w:r>
      <w:r>
        <w:rPr>
          <w:rFonts w:ascii="仿宋_GB2312" w:eastAsia="仿宋_GB2312" w:hAnsi="仿宋_GB2312" w:cs="仿宋_GB2312" w:hint="eastAsia"/>
          <w:b/>
          <w:bCs/>
          <w:kern w:val="0"/>
          <w:sz w:val="32"/>
          <w:szCs w:val="32"/>
          <w:shd w:val="clear" w:color="auto" w:fill="FFFFFF"/>
          <w:lang/>
        </w:rPr>
        <w:t>加强党对法治政府建设的领导</w:t>
      </w:r>
      <w:r>
        <w:rPr>
          <w:rFonts w:ascii="仿宋_GB2312" w:eastAsia="仿宋_GB2312" w:hAnsi="仿宋_GB2312" w:cs="仿宋_GB2312" w:hint="eastAsia"/>
          <w:b/>
          <w:bCs/>
          <w:kern w:val="0"/>
          <w:sz w:val="32"/>
          <w:szCs w:val="32"/>
          <w:shd w:val="clear" w:color="auto" w:fill="FFFFFF"/>
          <w:lang/>
        </w:rPr>
        <w:t>.</w:t>
      </w:r>
    </w:p>
    <w:p w:rsidR="003301D9" w:rsidRDefault="00370EAE" w:rsidP="000442E4">
      <w:pPr>
        <w:spacing w:line="579" w:lineRule="exact"/>
        <w:ind w:firstLineChars="200" w:firstLine="640"/>
        <w:rPr>
          <w:rFonts w:ascii="仿宋_GB2312" w:eastAsia="仿宋_GB2312" w:hAnsi="仿宋_GB2312" w:cs="仿宋_GB2312"/>
          <w:kern w:val="0"/>
          <w:sz w:val="32"/>
          <w:szCs w:val="32"/>
          <w:shd w:val="clear" w:color="auto" w:fill="FFFFFF"/>
          <w:lang/>
        </w:rPr>
      </w:pPr>
      <w:r>
        <w:rPr>
          <w:rFonts w:ascii="仿宋_GB2312" w:eastAsia="仿宋_GB2312" w:hAnsi="仿宋_GB2312" w:cs="仿宋_GB2312" w:hint="eastAsia"/>
          <w:kern w:val="0"/>
          <w:sz w:val="32"/>
          <w:szCs w:val="32"/>
          <w:shd w:val="clear" w:color="auto" w:fill="FFFFFF"/>
          <w:lang/>
        </w:rPr>
        <w:t>按照区科工局</w:t>
      </w:r>
      <w:r>
        <w:rPr>
          <w:rFonts w:ascii="仿宋_GB2312" w:eastAsia="仿宋_GB2312" w:hAnsi="仿宋_GB2312" w:cs="仿宋_GB2312" w:hint="eastAsia"/>
          <w:kern w:val="0"/>
          <w:sz w:val="32"/>
          <w:szCs w:val="32"/>
          <w:shd w:val="clear" w:color="auto" w:fill="FFFFFF"/>
          <w:lang/>
        </w:rPr>
        <w:t>2022</w:t>
      </w:r>
      <w:r>
        <w:rPr>
          <w:rFonts w:ascii="仿宋_GB2312" w:eastAsia="仿宋_GB2312" w:hAnsi="仿宋_GB2312" w:cs="仿宋_GB2312" w:hint="eastAsia"/>
          <w:kern w:val="0"/>
          <w:sz w:val="32"/>
          <w:szCs w:val="32"/>
          <w:shd w:val="clear" w:color="auto" w:fill="FFFFFF"/>
          <w:lang/>
        </w:rPr>
        <w:t>年依法行政暨法治政府建设工作计划，把法治政府建设成效作为衡量开发区领导班子和领导干部工作实绩的重要内容。</w:t>
      </w:r>
    </w:p>
    <w:p w:rsidR="003301D9" w:rsidRDefault="00370EAE" w:rsidP="000442E4">
      <w:pPr>
        <w:spacing w:line="579" w:lineRule="exact"/>
        <w:ind w:firstLineChars="200" w:firstLine="643"/>
        <w:rPr>
          <w:rFonts w:ascii="仿宋_GB2312" w:eastAsia="仿宋_GB2312" w:hAnsi="仿宋_GB2312" w:cs="仿宋_GB2312"/>
          <w:b/>
          <w:bCs/>
          <w:kern w:val="0"/>
          <w:sz w:val="32"/>
          <w:szCs w:val="32"/>
          <w:shd w:val="clear" w:color="auto" w:fill="FFFFFF"/>
          <w:lang/>
        </w:rPr>
      </w:pPr>
      <w:r>
        <w:rPr>
          <w:rFonts w:ascii="仿宋_GB2312" w:eastAsia="仿宋_GB2312" w:hAnsi="仿宋_GB2312" w:cs="仿宋_GB2312" w:hint="eastAsia"/>
          <w:b/>
          <w:bCs/>
          <w:kern w:val="0"/>
          <w:sz w:val="32"/>
          <w:szCs w:val="32"/>
          <w:shd w:val="clear" w:color="auto" w:fill="FFFFFF"/>
          <w:lang/>
        </w:rPr>
        <w:t>2.</w:t>
      </w:r>
      <w:r>
        <w:rPr>
          <w:rFonts w:ascii="仿宋_GB2312" w:eastAsia="仿宋_GB2312" w:hAnsi="仿宋_GB2312" w:cs="仿宋_GB2312" w:hint="eastAsia"/>
          <w:b/>
          <w:bCs/>
          <w:kern w:val="0"/>
          <w:sz w:val="32"/>
          <w:szCs w:val="32"/>
          <w:shd w:val="clear" w:color="auto" w:fill="FFFFFF"/>
          <w:lang/>
        </w:rPr>
        <w:t>提高法治思维、依法行政能力。</w:t>
      </w:r>
    </w:p>
    <w:p w:rsidR="003301D9" w:rsidRDefault="00370EAE" w:rsidP="000442E4">
      <w:pPr>
        <w:spacing w:line="579" w:lineRule="exact"/>
        <w:ind w:firstLineChars="200" w:firstLine="640"/>
        <w:rPr>
          <w:rFonts w:ascii="仿宋_GB2312" w:eastAsia="仿宋_GB2312" w:hAnsi="仿宋_GB2312" w:cs="仿宋_GB2312"/>
          <w:kern w:val="0"/>
          <w:sz w:val="32"/>
          <w:szCs w:val="32"/>
          <w:shd w:val="clear" w:color="auto" w:fill="FFFFFF"/>
          <w:lang/>
        </w:rPr>
      </w:pPr>
      <w:r>
        <w:rPr>
          <w:rFonts w:ascii="仿宋_GB2312" w:eastAsia="仿宋_GB2312" w:hAnsi="仿宋_GB2312" w:cs="仿宋_GB2312" w:hint="eastAsia"/>
          <w:kern w:val="0"/>
          <w:sz w:val="32"/>
          <w:szCs w:val="32"/>
          <w:shd w:val="clear" w:color="auto" w:fill="FFFFFF"/>
          <w:lang/>
        </w:rPr>
        <w:t>结合理论中心组学习，采取集中学习、自学等形式，开展干部学法用法工作。全年组织机关工作人员进行集体学习</w:t>
      </w:r>
      <w:r>
        <w:rPr>
          <w:rFonts w:ascii="仿宋_GB2312" w:eastAsia="仿宋_GB2312" w:hAnsi="仿宋_GB2312" w:cs="仿宋_GB2312" w:hint="eastAsia"/>
          <w:kern w:val="0"/>
          <w:sz w:val="32"/>
          <w:szCs w:val="32"/>
          <w:shd w:val="clear" w:color="auto" w:fill="FFFFFF"/>
          <w:lang/>
        </w:rPr>
        <w:t>10</w:t>
      </w:r>
      <w:r>
        <w:rPr>
          <w:rFonts w:ascii="仿宋_GB2312" w:eastAsia="仿宋_GB2312" w:hAnsi="仿宋_GB2312" w:cs="仿宋_GB2312" w:hint="eastAsia"/>
          <w:kern w:val="0"/>
          <w:sz w:val="32"/>
          <w:szCs w:val="32"/>
          <w:shd w:val="clear" w:color="auto" w:fill="FFFFFF"/>
          <w:lang/>
        </w:rPr>
        <w:t>余次，组织全体人员学习新修订《宪法》、《统计法》《民法典》等。截至目前，未发现机关干部存在特权思想严重、法治观念淡薄及违法违纪情况。</w:t>
      </w:r>
    </w:p>
    <w:p w:rsidR="003301D9" w:rsidRDefault="00370EAE" w:rsidP="000442E4">
      <w:pPr>
        <w:widowControl/>
        <w:spacing w:line="579" w:lineRule="exact"/>
        <w:ind w:firstLine="600"/>
        <w:jc w:val="left"/>
        <w:rPr>
          <w:rFonts w:ascii="仿宋_GB2312" w:eastAsia="仿宋_GB2312" w:hAnsi="仿宋_GB2312" w:cs="仿宋_GB2312"/>
          <w:b/>
          <w:bCs/>
          <w:kern w:val="0"/>
          <w:sz w:val="32"/>
          <w:szCs w:val="32"/>
          <w:shd w:val="clear" w:color="auto" w:fill="FFFFFF"/>
          <w:lang/>
        </w:rPr>
      </w:pPr>
      <w:r>
        <w:rPr>
          <w:rFonts w:ascii="仿宋_GB2312" w:eastAsia="仿宋_GB2312" w:hAnsi="仿宋_GB2312" w:cs="仿宋_GB2312" w:hint="eastAsia"/>
          <w:b/>
          <w:bCs/>
          <w:kern w:val="0"/>
          <w:sz w:val="32"/>
          <w:szCs w:val="32"/>
          <w:shd w:val="clear" w:color="auto" w:fill="FFFFFF"/>
          <w:lang/>
        </w:rPr>
        <w:t>3.</w:t>
      </w:r>
      <w:r>
        <w:rPr>
          <w:rFonts w:ascii="仿宋_GB2312" w:eastAsia="仿宋_GB2312" w:hAnsi="仿宋_GB2312" w:cs="仿宋_GB2312" w:hint="eastAsia"/>
          <w:b/>
          <w:bCs/>
          <w:kern w:val="0"/>
          <w:sz w:val="32"/>
          <w:szCs w:val="32"/>
          <w:shd w:val="clear" w:color="auto" w:fill="FFFFFF"/>
          <w:lang/>
        </w:rPr>
        <w:t>积极开展</w:t>
      </w:r>
      <w:r>
        <w:rPr>
          <w:rFonts w:ascii="仿宋" w:eastAsia="仿宋" w:hAnsi="仿宋" w:cs="仿宋"/>
          <w:b/>
          <w:bCs/>
          <w:sz w:val="32"/>
          <w:szCs w:val="32"/>
          <w:shd w:val="clear" w:color="auto" w:fill="FFFFFF"/>
        </w:rPr>
        <w:t>法</w:t>
      </w:r>
      <w:r>
        <w:rPr>
          <w:rFonts w:ascii="仿宋_GB2312" w:eastAsia="仿宋_GB2312" w:hAnsi="仿宋_GB2312" w:cs="仿宋_GB2312" w:hint="eastAsia"/>
          <w:b/>
          <w:bCs/>
          <w:kern w:val="0"/>
          <w:sz w:val="32"/>
          <w:szCs w:val="32"/>
          <w:shd w:val="clear" w:color="auto" w:fill="FFFFFF"/>
          <w:lang/>
        </w:rPr>
        <w:t>治宣传工作。</w:t>
      </w:r>
    </w:p>
    <w:p w:rsidR="003301D9" w:rsidRDefault="00370EAE" w:rsidP="000442E4">
      <w:pPr>
        <w:spacing w:line="579" w:lineRule="exact"/>
        <w:ind w:firstLineChars="200" w:firstLine="640"/>
        <w:rPr>
          <w:rFonts w:ascii="仿宋_GB2312" w:eastAsia="仿宋_GB2312" w:hAnsi="仿宋_GB2312" w:cs="仿宋_GB2312"/>
          <w:kern w:val="0"/>
          <w:sz w:val="32"/>
          <w:szCs w:val="32"/>
          <w:shd w:val="clear" w:color="auto" w:fill="FFFFFF"/>
          <w:lang/>
        </w:rPr>
      </w:pPr>
      <w:r>
        <w:rPr>
          <w:rFonts w:ascii="仿宋_GB2312" w:eastAsia="仿宋_GB2312" w:hAnsi="仿宋_GB2312" w:cs="仿宋_GB2312" w:hint="eastAsia"/>
          <w:kern w:val="0"/>
          <w:sz w:val="32"/>
          <w:szCs w:val="32"/>
          <w:shd w:val="clear" w:color="auto" w:fill="FFFFFF"/>
          <w:lang/>
        </w:rPr>
        <w:lastRenderedPageBreak/>
        <w:t>利用机关公示栏张贴法治政府建设宣传标语，发放宣传图册，组织机关工作人员参加法</w:t>
      </w:r>
      <w:r w:rsidR="000442E4">
        <w:rPr>
          <w:rFonts w:ascii="仿宋_GB2312" w:eastAsia="仿宋_GB2312" w:hAnsi="仿宋_GB2312" w:cs="仿宋_GB2312" w:hint="eastAsia"/>
          <w:kern w:val="0"/>
          <w:sz w:val="32"/>
          <w:szCs w:val="32"/>
          <w:shd w:val="clear" w:color="auto" w:fill="FFFFFF"/>
          <w:lang/>
        </w:rPr>
        <w:t>治</w:t>
      </w:r>
      <w:r>
        <w:rPr>
          <w:rFonts w:ascii="仿宋_GB2312" w:eastAsia="仿宋_GB2312" w:hAnsi="仿宋_GB2312" w:cs="仿宋_GB2312" w:hint="eastAsia"/>
          <w:kern w:val="0"/>
          <w:sz w:val="32"/>
          <w:szCs w:val="32"/>
          <w:shd w:val="clear" w:color="auto" w:fill="FFFFFF"/>
          <w:lang/>
        </w:rPr>
        <w:t>宣传活动，引导广大干部、群众学法守法。利用微信工作群，向全体干部职工及行业企业宣传我区法治政府建设工作，有效引导广大市民群众争做法</w:t>
      </w:r>
      <w:r w:rsidR="000442E4">
        <w:rPr>
          <w:rFonts w:ascii="仿宋_GB2312" w:eastAsia="仿宋_GB2312" w:hAnsi="仿宋_GB2312" w:cs="仿宋_GB2312" w:hint="eastAsia"/>
          <w:kern w:val="0"/>
          <w:sz w:val="32"/>
          <w:szCs w:val="32"/>
          <w:shd w:val="clear" w:color="auto" w:fill="FFFFFF"/>
          <w:lang/>
        </w:rPr>
        <w:t>治</w:t>
      </w:r>
      <w:r>
        <w:rPr>
          <w:rFonts w:ascii="仿宋_GB2312" w:eastAsia="仿宋_GB2312" w:hAnsi="仿宋_GB2312" w:cs="仿宋_GB2312" w:hint="eastAsia"/>
          <w:kern w:val="0"/>
          <w:sz w:val="32"/>
          <w:szCs w:val="32"/>
          <w:shd w:val="clear" w:color="auto" w:fill="FFFFFF"/>
          <w:lang/>
        </w:rPr>
        <w:t>政府建设宣传者、支持者、引导者。</w:t>
      </w:r>
    </w:p>
    <w:p w:rsidR="003301D9" w:rsidRDefault="00370EAE" w:rsidP="000442E4">
      <w:pPr>
        <w:pStyle w:val="1"/>
        <w:spacing w:line="579" w:lineRule="exact"/>
        <w:ind w:firstLine="640"/>
        <w:rPr>
          <w:rFonts w:ascii="楷体_GB2312" w:hAnsi="楷体_GB2312" w:cs="楷体_GB2312"/>
          <w:kern w:val="0"/>
          <w:sz w:val="32"/>
          <w:szCs w:val="32"/>
          <w:shd w:val="clear" w:color="auto" w:fill="FFFFFF"/>
          <w:lang/>
        </w:rPr>
      </w:pPr>
      <w:r>
        <w:rPr>
          <w:rFonts w:ascii="楷体_GB2312" w:hAnsi="楷体_GB2312" w:cs="楷体_GB2312" w:hint="eastAsia"/>
          <w:kern w:val="0"/>
          <w:sz w:val="32"/>
          <w:szCs w:val="32"/>
          <w:shd w:val="clear" w:color="auto" w:fill="FFFFFF"/>
          <w:lang/>
        </w:rPr>
        <w:t>（二）扎实做好信用体系建设工作</w:t>
      </w:r>
    </w:p>
    <w:p w:rsidR="003301D9" w:rsidRDefault="00370EAE" w:rsidP="000442E4">
      <w:pPr>
        <w:spacing w:line="579" w:lineRule="exact"/>
        <w:ind w:firstLineChars="200" w:firstLine="643"/>
        <w:rPr>
          <w:rFonts w:ascii="仿宋_GB2312" w:eastAsia="仿宋_GB2312" w:hAnsi="仿宋_GB2312" w:cs="仿宋_GB2312"/>
          <w:b/>
          <w:bCs/>
          <w:kern w:val="0"/>
          <w:sz w:val="32"/>
          <w:szCs w:val="32"/>
          <w:shd w:val="clear" w:color="auto" w:fill="FFFFFF"/>
          <w:lang/>
        </w:rPr>
      </w:pPr>
      <w:r>
        <w:rPr>
          <w:rFonts w:ascii="仿宋_GB2312" w:eastAsia="仿宋_GB2312" w:hAnsi="仿宋_GB2312" w:cs="仿宋_GB2312" w:hint="eastAsia"/>
          <w:b/>
          <w:bCs/>
          <w:kern w:val="0"/>
          <w:sz w:val="32"/>
          <w:szCs w:val="32"/>
          <w:shd w:val="clear" w:color="auto" w:fill="FFFFFF"/>
          <w:lang/>
        </w:rPr>
        <w:t>1.</w:t>
      </w:r>
      <w:r>
        <w:rPr>
          <w:rFonts w:ascii="仿宋_GB2312" w:eastAsia="仿宋_GB2312" w:hAnsi="仿宋_GB2312" w:cs="仿宋_GB2312" w:hint="eastAsia"/>
          <w:b/>
          <w:bCs/>
          <w:kern w:val="0"/>
          <w:sz w:val="32"/>
          <w:szCs w:val="32"/>
          <w:shd w:val="clear" w:color="auto" w:fill="FFFFFF"/>
          <w:lang/>
        </w:rPr>
        <w:t>夯实工作基础，做好信用信息归集。</w:t>
      </w:r>
    </w:p>
    <w:p w:rsidR="003301D9" w:rsidRDefault="00370EAE" w:rsidP="000442E4">
      <w:pPr>
        <w:spacing w:line="579" w:lineRule="exact"/>
        <w:ind w:firstLineChars="200" w:firstLine="640"/>
        <w:rPr>
          <w:rFonts w:ascii="仿宋_GB2312" w:eastAsia="仿宋_GB2312" w:hAnsi="仿宋_GB2312" w:cs="仿宋_GB2312"/>
          <w:sz w:val="32"/>
          <w:szCs w:val="32"/>
        </w:rPr>
      </w:pPr>
      <w:r>
        <w:rPr>
          <w:rFonts w:ascii="仿宋_GB2312" w:eastAsia="仿宋_GB2312" w:cs="仿宋_GB2312" w:hint="eastAsia"/>
          <w:sz w:val="32"/>
          <w:szCs w:val="32"/>
          <w:shd w:val="clear" w:color="auto" w:fill="FFFFFF"/>
        </w:rPr>
        <w:t>一是在我区</w:t>
      </w:r>
      <w:r>
        <w:rPr>
          <w:rFonts w:ascii="仿宋_GB2312" w:eastAsia="仿宋_GB2312" w:hAnsi="仿宋_GB2312" w:cs="仿宋_GB2312" w:hint="eastAsia"/>
          <w:sz w:val="32"/>
          <w:szCs w:val="32"/>
        </w:rPr>
        <w:t>行政许可、行政处罚管理事项清单的基础上，</w:t>
      </w:r>
      <w:r>
        <w:rPr>
          <w:rFonts w:ascii="仿宋_GB2312" w:eastAsia="仿宋_GB2312" w:cs="仿宋_GB2312" w:hint="eastAsia"/>
          <w:sz w:val="32"/>
          <w:szCs w:val="32"/>
          <w:shd w:val="clear" w:color="auto" w:fill="FFFFFF"/>
        </w:rPr>
        <w:t>全面梳理编制我区行政强制、行政确认、行政裁决、行政奖励、行政监督检查等</w:t>
      </w:r>
      <w:r>
        <w:rPr>
          <w:rFonts w:ascii="仿宋_GB2312" w:eastAsia="仿宋_GB2312" w:cs="仿宋_GB2312" w:hint="eastAsia"/>
          <w:sz w:val="32"/>
          <w:szCs w:val="32"/>
          <w:shd w:val="clear" w:color="auto" w:fill="FFFFFF"/>
        </w:rPr>
        <w:t>5</w:t>
      </w:r>
      <w:r>
        <w:rPr>
          <w:rFonts w:ascii="仿宋_GB2312" w:eastAsia="仿宋_GB2312" w:cs="仿宋_GB2312" w:hint="eastAsia"/>
          <w:sz w:val="32"/>
          <w:szCs w:val="32"/>
          <w:shd w:val="clear" w:color="auto" w:fill="FFFFFF"/>
        </w:rPr>
        <w:t>类行政管理事项目录清单。</w:t>
      </w:r>
      <w:r>
        <w:rPr>
          <w:rFonts w:ascii="仿宋_GB2312" w:eastAsia="仿宋_GB2312" w:hAnsi="仿宋_GB2312" w:cs="仿宋_GB2312" w:hint="eastAsia"/>
          <w:sz w:val="32"/>
          <w:szCs w:val="32"/>
        </w:rPr>
        <w:t>二是切实抓好行政许可、行政处罚等信用信息的归集，按照“公开为常态、不公开为例外”和“谁产生、谁负责”的原则，应归尽归，确保行政许可、行政处罚等信息实际产生量与实际报送量相一致。</w:t>
      </w:r>
      <w:r>
        <w:rPr>
          <w:rFonts w:ascii="仿宋_GB2312" w:eastAsia="仿宋_GB2312" w:hAnsi="仿宋_GB2312" w:cs="仿宋_GB2312" w:hint="eastAsia"/>
          <w:sz w:val="32"/>
          <w:szCs w:val="32"/>
        </w:rPr>
        <w:t>1-11</w:t>
      </w:r>
      <w:r>
        <w:rPr>
          <w:rFonts w:ascii="仿宋_GB2312" w:eastAsia="仿宋_GB2312" w:hAnsi="仿宋_GB2312" w:cs="仿宋_GB2312" w:hint="eastAsia"/>
          <w:sz w:val="32"/>
          <w:szCs w:val="32"/>
        </w:rPr>
        <w:t>月份共报送至市级信用平台信用信息</w:t>
      </w:r>
      <w:r>
        <w:rPr>
          <w:rFonts w:ascii="仿宋_GB2312" w:eastAsia="仿宋_GB2312" w:hAnsi="仿宋_GB2312" w:cs="仿宋_GB2312" w:hint="eastAsia"/>
          <w:sz w:val="32"/>
          <w:szCs w:val="32"/>
        </w:rPr>
        <w:t>4197</w:t>
      </w:r>
      <w:r>
        <w:rPr>
          <w:rFonts w:ascii="仿宋_GB2312" w:eastAsia="仿宋_GB2312" w:hAnsi="仿宋_GB2312" w:cs="仿宋_GB2312" w:hint="eastAsia"/>
          <w:sz w:val="32"/>
          <w:szCs w:val="32"/>
        </w:rPr>
        <w:t>条，累计报送信用信息</w:t>
      </w:r>
      <w:r>
        <w:rPr>
          <w:rFonts w:ascii="仿宋_GB2312" w:eastAsia="仿宋_GB2312" w:hAnsi="仿宋_GB2312" w:cs="仿宋_GB2312" w:hint="eastAsia"/>
          <w:sz w:val="32"/>
          <w:szCs w:val="32"/>
        </w:rPr>
        <w:t>38257</w:t>
      </w:r>
      <w:r>
        <w:rPr>
          <w:rFonts w:ascii="仿宋_GB2312" w:eastAsia="仿宋_GB2312" w:hAnsi="仿宋_GB2312" w:cs="仿宋_GB2312" w:hint="eastAsia"/>
          <w:sz w:val="32"/>
          <w:szCs w:val="32"/>
        </w:rPr>
        <w:t>条。</w:t>
      </w:r>
    </w:p>
    <w:p w:rsidR="003301D9" w:rsidRDefault="00370EAE" w:rsidP="000442E4">
      <w:pPr>
        <w:spacing w:line="579" w:lineRule="exact"/>
        <w:ind w:firstLineChars="200" w:firstLine="643"/>
        <w:rPr>
          <w:rFonts w:ascii="仿宋_GB2312" w:eastAsia="仿宋_GB2312" w:hAnsi="仿宋_GB2312" w:cs="仿宋_GB2312"/>
          <w:b/>
          <w:bCs/>
          <w:kern w:val="0"/>
          <w:sz w:val="32"/>
          <w:szCs w:val="32"/>
          <w:shd w:val="clear" w:color="auto" w:fill="FFFFFF"/>
          <w:lang/>
        </w:rPr>
      </w:pPr>
      <w:r>
        <w:rPr>
          <w:rFonts w:ascii="仿宋_GB2312" w:eastAsia="仿宋_GB2312" w:hAnsi="仿宋_GB2312" w:cs="仿宋_GB2312" w:hint="eastAsia"/>
          <w:b/>
          <w:bCs/>
          <w:kern w:val="0"/>
          <w:sz w:val="32"/>
          <w:szCs w:val="32"/>
          <w:shd w:val="clear" w:color="auto" w:fill="FFFFFF"/>
          <w:lang/>
        </w:rPr>
        <w:t>2.</w:t>
      </w:r>
      <w:r>
        <w:rPr>
          <w:rFonts w:ascii="仿宋_GB2312" w:eastAsia="仿宋_GB2312" w:hAnsi="仿宋_GB2312" w:cs="仿宋_GB2312" w:hint="eastAsia"/>
          <w:b/>
          <w:bCs/>
          <w:kern w:val="0"/>
          <w:sz w:val="32"/>
          <w:szCs w:val="32"/>
          <w:shd w:val="clear" w:color="auto" w:fill="FFFFFF"/>
          <w:lang/>
        </w:rPr>
        <w:t>依法依规推进红黑名单信息共享。</w:t>
      </w:r>
    </w:p>
    <w:p w:rsidR="003301D9" w:rsidRDefault="00370EAE" w:rsidP="000442E4">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印发了《阎良区社会信用体系建设领导小组办公室关于转发</w:t>
      </w:r>
      <w:r>
        <w:rPr>
          <w:rFonts w:ascii="仿宋_GB2312" w:eastAsia="仿宋_GB2312" w:hAnsi="仿宋_GB2312" w:cs="仿宋_GB2312" w:hint="eastAsia"/>
          <w:sz w:val="32"/>
          <w:szCs w:val="32"/>
        </w:rPr>
        <w:t>&lt;</w:t>
      </w:r>
      <w:r>
        <w:rPr>
          <w:rFonts w:ascii="仿宋_GB2312" w:eastAsia="仿宋_GB2312" w:hAnsi="仿宋_GB2312" w:cs="仿宋_GB2312" w:hint="eastAsia"/>
          <w:sz w:val="32"/>
          <w:szCs w:val="32"/>
        </w:rPr>
        <w:t>西安市社会信用体系建设领导小组办公室关于做好</w:t>
      </w: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年西安市依法依规推进红黑名单信息共享共用的通知</w:t>
      </w:r>
      <w:r>
        <w:rPr>
          <w:rFonts w:ascii="仿宋_GB2312" w:eastAsia="仿宋_GB2312" w:hAnsi="仿宋_GB2312" w:cs="仿宋_GB2312" w:hint="eastAsia"/>
          <w:sz w:val="32"/>
          <w:szCs w:val="32"/>
        </w:rPr>
        <w:t>&gt;</w:t>
      </w:r>
      <w:r>
        <w:rPr>
          <w:rFonts w:ascii="仿宋_GB2312" w:eastAsia="仿宋_GB2312" w:hAnsi="仿宋_GB2312" w:cs="仿宋_GB2312" w:hint="eastAsia"/>
          <w:sz w:val="32"/>
          <w:szCs w:val="32"/>
        </w:rPr>
        <w:t>的通知》，要求红黑名单随时产生随时报送，累计报送红名单信息</w:t>
      </w:r>
      <w:r>
        <w:rPr>
          <w:rFonts w:ascii="仿宋_GB2312" w:eastAsia="仿宋_GB2312" w:hAnsi="仿宋_GB2312" w:cs="仿宋_GB2312" w:hint="eastAsia"/>
          <w:sz w:val="32"/>
          <w:szCs w:val="32"/>
        </w:rPr>
        <w:t>54</w:t>
      </w:r>
      <w:r>
        <w:rPr>
          <w:rFonts w:ascii="仿宋_GB2312" w:eastAsia="仿宋_GB2312" w:hAnsi="仿宋_GB2312" w:cs="仿宋_GB2312" w:hint="eastAsia"/>
          <w:sz w:val="32"/>
          <w:szCs w:val="32"/>
        </w:rPr>
        <w:t>条，黑名单信息</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条。推进各行业各领域红黑名单信息跨部门、跨层级共享共用，持续强化守信激励和失信惩戒机制。</w:t>
      </w:r>
    </w:p>
    <w:p w:rsidR="003301D9" w:rsidRDefault="00370EAE" w:rsidP="000442E4">
      <w:pPr>
        <w:spacing w:line="579" w:lineRule="exact"/>
        <w:ind w:firstLineChars="200" w:firstLine="643"/>
        <w:rPr>
          <w:rFonts w:ascii="仿宋_GB2312" w:eastAsia="仿宋_GB2312" w:hAnsi="仿宋_GB2312" w:cs="仿宋_GB2312"/>
          <w:b/>
          <w:bCs/>
          <w:kern w:val="0"/>
          <w:sz w:val="32"/>
          <w:szCs w:val="32"/>
          <w:shd w:val="clear" w:color="auto" w:fill="FFFFFF"/>
          <w:lang/>
        </w:rPr>
      </w:pPr>
      <w:r>
        <w:rPr>
          <w:rFonts w:ascii="仿宋_GB2312" w:eastAsia="仿宋_GB2312" w:hAnsi="仿宋_GB2312" w:cs="仿宋_GB2312" w:hint="eastAsia"/>
          <w:b/>
          <w:bCs/>
          <w:kern w:val="0"/>
          <w:sz w:val="32"/>
          <w:szCs w:val="32"/>
          <w:shd w:val="clear" w:color="auto" w:fill="FFFFFF"/>
          <w:lang/>
        </w:rPr>
        <w:t>3.</w:t>
      </w:r>
      <w:r>
        <w:rPr>
          <w:rFonts w:ascii="仿宋_GB2312" w:eastAsia="仿宋_GB2312" w:hAnsi="仿宋_GB2312" w:cs="仿宋_GB2312" w:hint="eastAsia"/>
          <w:b/>
          <w:bCs/>
          <w:kern w:val="0"/>
          <w:sz w:val="32"/>
          <w:szCs w:val="32"/>
          <w:shd w:val="clear" w:color="auto" w:fill="FFFFFF"/>
          <w:lang/>
        </w:rPr>
        <w:t>加强政务诚信建设，开展政务诚信承诺。</w:t>
      </w:r>
    </w:p>
    <w:p w:rsidR="003301D9" w:rsidRDefault="00370EAE" w:rsidP="000442E4">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5</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日，区信用办印发了《阎良区社会信用体系建设领导小组办公室关于做好政务诚信承诺信息归集公示工作的通知》，区级各部门、街道办共</w:t>
      </w:r>
      <w:r>
        <w:rPr>
          <w:rFonts w:ascii="仿宋_GB2312" w:eastAsia="仿宋_GB2312" w:hAnsi="仿宋_GB2312" w:cs="仿宋_GB2312" w:hint="eastAsia"/>
          <w:sz w:val="32"/>
          <w:szCs w:val="32"/>
        </w:rPr>
        <w:t>42</w:t>
      </w:r>
      <w:r>
        <w:rPr>
          <w:rFonts w:ascii="仿宋_GB2312" w:eastAsia="仿宋_GB2312" w:hAnsi="仿宋_GB2312" w:cs="仿宋_GB2312" w:hint="eastAsia"/>
          <w:sz w:val="32"/>
          <w:szCs w:val="32"/>
        </w:rPr>
        <w:t>家单位以政府工作报告提出的主要服务事项和利民便企措施为重点，以坚持依法行政、民主决策、政务公开、勤政高效、守信践诺和积极推进社会信用体系建设为主要内容，结合各自职责依法依规向社会做出公开承诺并公示，接受社会监督，我区签订的</w:t>
      </w:r>
      <w:r>
        <w:rPr>
          <w:rFonts w:ascii="仿宋_GB2312" w:eastAsia="仿宋_GB2312" w:hAnsi="仿宋_GB2312" w:cs="仿宋_GB2312" w:hint="eastAsia"/>
          <w:sz w:val="32"/>
          <w:szCs w:val="32"/>
        </w:rPr>
        <w:t>42</w:t>
      </w:r>
      <w:r>
        <w:rPr>
          <w:rFonts w:ascii="仿宋_GB2312" w:eastAsia="仿宋_GB2312" w:hAnsi="仿宋_GB2312" w:cs="仿宋_GB2312" w:hint="eastAsia"/>
          <w:sz w:val="32"/>
          <w:szCs w:val="32"/>
        </w:rPr>
        <w:t>份承</w:t>
      </w:r>
      <w:r>
        <w:rPr>
          <w:rFonts w:ascii="仿宋_GB2312" w:eastAsia="仿宋_GB2312" w:hAnsi="仿宋_GB2312" w:cs="仿宋_GB2312" w:hint="eastAsia"/>
          <w:sz w:val="32"/>
          <w:szCs w:val="32"/>
        </w:rPr>
        <w:t>诺书全部在区政府网站进行了公示。</w:t>
      </w:r>
    </w:p>
    <w:p w:rsidR="003301D9" w:rsidRDefault="00370EAE" w:rsidP="000442E4">
      <w:pPr>
        <w:pStyle w:val="a0"/>
        <w:spacing w:line="579" w:lineRule="exact"/>
        <w:ind w:firstLine="643"/>
        <w:rPr>
          <w:rFonts w:ascii="仿宋_GB2312" w:eastAsia="仿宋_GB2312" w:hAnsi="仿宋_GB2312" w:cs="仿宋_GB2312"/>
          <w:b/>
          <w:bCs/>
          <w:kern w:val="0"/>
          <w:sz w:val="32"/>
          <w:szCs w:val="32"/>
          <w:shd w:val="clear" w:color="auto" w:fill="FFFFFF"/>
          <w:lang/>
        </w:rPr>
      </w:pPr>
      <w:r>
        <w:rPr>
          <w:rFonts w:ascii="仿宋_GB2312" w:eastAsia="仿宋_GB2312" w:hAnsi="仿宋_GB2312" w:cs="仿宋_GB2312" w:hint="eastAsia"/>
          <w:b/>
          <w:bCs/>
          <w:kern w:val="0"/>
          <w:sz w:val="32"/>
          <w:szCs w:val="32"/>
          <w:shd w:val="clear" w:color="auto" w:fill="FFFFFF"/>
          <w:lang/>
        </w:rPr>
        <w:t>4.</w:t>
      </w:r>
      <w:r>
        <w:rPr>
          <w:rFonts w:ascii="仿宋_GB2312" w:eastAsia="仿宋_GB2312" w:hAnsi="仿宋_GB2312" w:cs="仿宋_GB2312" w:hint="eastAsia"/>
          <w:b/>
          <w:bCs/>
          <w:kern w:val="0"/>
          <w:sz w:val="32"/>
          <w:szCs w:val="32"/>
          <w:shd w:val="clear" w:color="auto" w:fill="FFFFFF"/>
          <w:lang/>
        </w:rPr>
        <w:t>积极推进以信用为基础的分级分类监管机制。</w:t>
      </w:r>
    </w:p>
    <w:p w:rsidR="003301D9" w:rsidRDefault="00370EAE" w:rsidP="000442E4">
      <w:pPr>
        <w:pStyle w:val="a0"/>
        <w:spacing w:line="579"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组织市场监管、人社、交通、卫建等行业监管部门参照</w:t>
      </w:r>
      <w:r>
        <w:rPr>
          <w:rFonts w:ascii="仿宋_GB2312" w:eastAsia="仿宋_GB2312" w:hint="eastAsia"/>
          <w:sz w:val="32"/>
          <w:szCs w:val="32"/>
        </w:rPr>
        <w:t>国家公共信用信息中心对市场主体的公共信用综合评价</w:t>
      </w:r>
      <w:r>
        <w:rPr>
          <w:rFonts w:ascii="仿宋_GB2312" w:eastAsia="仿宋_GB2312" w:hAnsi="仿宋_GB2312" w:cs="仿宋_GB2312" w:hint="eastAsia"/>
          <w:sz w:val="32"/>
          <w:szCs w:val="32"/>
        </w:rPr>
        <w:t>结果，结合各部门日常监管实际，实施分级分类监管，对守信者“无事不扰”，对失信者“利剑高悬”；同时，鼓励区级有关部门在行政审批、政策扶持、政府采购、招标投标、资金补助、发债审核等政务服务和经济活动中，依法依规对信用等级为“优”的企业实施激励措施。</w:t>
      </w:r>
    </w:p>
    <w:p w:rsidR="003301D9" w:rsidRDefault="00370EAE" w:rsidP="000442E4">
      <w:pPr>
        <w:pStyle w:val="a0"/>
        <w:spacing w:line="579" w:lineRule="exact"/>
        <w:ind w:firstLine="643"/>
        <w:rPr>
          <w:rFonts w:ascii="仿宋_GB2312" w:eastAsia="仿宋_GB2312" w:hAnsi="仿宋_GB2312" w:cs="仿宋_GB2312"/>
          <w:b/>
          <w:bCs/>
          <w:kern w:val="0"/>
          <w:sz w:val="32"/>
          <w:szCs w:val="32"/>
          <w:shd w:val="clear" w:color="auto" w:fill="FFFFFF"/>
          <w:lang/>
        </w:rPr>
      </w:pPr>
      <w:r>
        <w:rPr>
          <w:rFonts w:ascii="仿宋_GB2312" w:eastAsia="仿宋_GB2312" w:hAnsi="仿宋_GB2312" w:cs="仿宋_GB2312" w:hint="eastAsia"/>
          <w:b/>
          <w:bCs/>
          <w:kern w:val="0"/>
          <w:sz w:val="32"/>
          <w:szCs w:val="32"/>
          <w:shd w:val="clear" w:color="auto" w:fill="FFFFFF"/>
          <w:lang/>
        </w:rPr>
        <w:t>5.</w:t>
      </w:r>
      <w:r>
        <w:rPr>
          <w:rFonts w:ascii="仿宋_GB2312" w:eastAsia="仿宋_GB2312" w:hAnsi="仿宋_GB2312" w:cs="仿宋_GB2312" w:hint="eastAsia"/>
          <w:b/>
          <w:bCs/>
          <w:kern w:val="0"/>
          <w:sz w:val="32"/>
          <w:szCs w:val="32"/>
          <w:shd w:val="clear" w:color="auto" w:fill="FFFFFF"/>
          <w:lang/>
        </w:rPr>
        <w:t>进一步规范信用措施，建立信用措施审查机制。</w:t>
      </w:r>
    </w:p>
    <w:p w:rsidR="003301D9" w:rsidRDefault="00370EAE" w:rsidP="000442E4">
      <w:pPr>
        <w:pStyle w:val="a0"/>
        <w:spacing w:line="579"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为进一步规范信用措施运用，确保各项措施依法合规，今年</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月份，我区建立了阎良区信用措施审查机制。各部门、各街道办在各类信用措施出台前，必须事前书面报告区信用办并征得同意。对涉及疫情防控和自然人等对社会有较大影响的信用政策</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有明确法律法规依据且确有必要实施的</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应充分征求区司法局意见并报请市信用办同意后实施。</w:t>
      </w:r>
    </w:p>
    <w:p w:rsidR="003301D9" w:rsidRDefault="00370EAE" w:rsidP="000442E4">
      <w:pPr>
        <w:spacing w:line="579" w:lineRule="exact"/>
        <w:ind w:firstLineChars="200" w:firstLine="643"/>
        <w:rPr>
          <w:rFonts w:ascii="仿宋_GB2312" w:eastAsia="仿宋_GB2312" w:hAnsi="仿宋_GB2312" w:cs="仿宋_GB2312"/>
          <w:b/>
          <w:bCs/>
          <w:kern w:val="0"/>
          <w:sz w:val="32"/>
          <w:szCs w:val="32"/>
          <w:shd w:val="clear" w:color="auto" w:fill="FFFFFF"/>
          <w:lang/>
        </w:rPr>
      </w:pPr>
      <w:r>
        <w:rPr>
          <w:rFonts w:ascii="仿宋_GB2312" w:eastAsia="仿宋_GB2312" w:hAnsi="仿宋_GB2312" w:cs="仿宋_GB2312" w:hint="eastAsia"/>
          <w:b/>
          <w:bCs/>
          <w:kern w:val="0"/>
          <w:sz w:val="32"/>
          <w:szCs w:val="32"/>
          <w:shd w:val="clear" w:color="auto" w:fill="FFFFFF"/>
          <w:lang/>
        </w:rPr>
        <w:t>6.</w:t>
      </w:r>
      <w:r>
        <w:rPr>
          <w:rFonts w:ascii="仿宋_GB2312" w:eastAsia="仿宋_GB2312" w:hAnsi="仿宋_GB2312" w:cs="仿宋_GB2312" w:hint="eastAsia"/>
          <w:b/>
          <w:bCs/>
          <w:kern w:val="0"/>
          <w:sz w:val="32"/>
          <w:szCs w:val="32"/>
          <w:shd w:val="clear" w:color="auto" w:fill="FFFFFF"/>
          <w:lang/>
        </w:rPr>
        <w:t>持续开展信用宣传培训，助力企业信用修复。</w:t>
      </w:r>
    </w:p>
    <w:p w:rsidR="003301D9" w:rsidRDefault="00370EAE" w:rsidP="000442E4">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及时组织西安建卓航空机械制造有限公司、陕西海克机电科技有限公司等</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余家企业参加全市规模以上工业企业信用修复“春风行动”启动会暨企业信用修复专题讲座。帮扶企业学会自主查询信用状况，进行信用修复。同时，我区教育系统、市场监管系统、税务系统等通过授课、培训、互联网宣传等形式开展形式多样的信用宣传活动，构建信用生态，共同营造我区良好信用环境和营商环境。</w:t>
      </w:r>
    </w:p>
    <w:p w:rsidR="003301D9" w:rsidRDefault="00370EAE" w:rsidP="000442E4">
      <w:pPr>
        <w:spacing w:line="579" w:lineRule="exact"/>
        <w:ind w:firstLineChars="200" w:firstLine="640"/>
        <w:rPr>
          <w:rFonts w:ascii="黑体" w:eastAsia="黑体" w:hAnsi="宋体" w:cs="黑体"/>
          <w:sz w:val="32"/>
          <w:szCs w:val="32"/>
          <w:shd w:val="clear" w:color="auto" w:fill="FFFFFF"/>
        </w:rPr>
      </w:pPr>
      <w:r>
        <w:rPr>
          <w:rFonts w:ascii="黑体" w:eastAsia="黑体" w:hAnsi="宋体" w:cs="黑体" w:hint="eastAsia"/>
          <w:sz w:val="32"/>
          <w:szCs w:val="32"/>
          <w:shd w:val="clear" w:color="auto" w:fill="FFFFFF"/>
        </w:rPr>
        <w:t>二、存在的问题和不足</w:t>
      </w:r>
    </w:p>
    <w:p w:rsidR="003301D9" w:rsidRDefault="00370EAE" w:rsidP="000442E4">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截至目前，区科工局尚未出现被提起行政诉讼的情况，依法行政工作取得了一定成效，但也存在一些不足。一是依法决策的意识和水平有待进一步提高；二是干</w:t>
      </w:r>
      <w:r>
        <w:rPr>
          <w:rFonts w:ascii="仿宋_GB2312" w:eastAsia="仿宋_GB2312" w:hAnsi="仿宋_GB2312" w:cs="仿宋_GB2312" w:hint="eastAsia"/>
          <w:sz w:val="32"/>
          <w:szCs w:val="32"/>
        </w:rPr>
        <w:t>部队伍素质有待进一步提高；三是宣传力度有待进一步加大。微博、微信及网上宣传还有待加强。</w:t>
      </w:r>
    </w:p>
    <w:p w:rsidR="003301D9" w:rsidRDefault="00370EAE" w:rsidP="000442E4">
      <w:pPr>
        <w:adjustRightInd w:val="0"/>
        <w:snapToGrid w:val="0"/>
        <w:spacing w:line="579" w:lineRule="exact"/>
        <w:ind w:firstLine="640"/>
        <w:jc w:val="left"/>
        <w:rPr>
          <w:rFonts w:ascii="黑体" w:eastAsia="黑体" w:hAnsi="黑体" w:cs="黑体"/>
          <w:sz w:val="32"/>
          <w:szCs w:val="32"/>
        </w:rPr>
      </w:pPr>
      <w:r>
        <w:rPr>
          <w:rFonts w:ascii="黑体" w:eastAsia="黑体" w:hAnsi="黑体" w:cs="黑体" w:hint="eastAsia"/>
          <w:sz w:val="32"/>
          <w:szCs w:val="32"/>
        </w:rPr>
        <w:t>三、</w:t>
      </w:r>
      <w:r>
        <w:rPr>
          <w:rFonts w:ascii="黑体" w:eastAsia="黑体" w:hAnsi="黑体" w:cs="黑体" w:hint="eastAsia"/>
          <w:sz w:val="32"/>
          <w:szCs w:val="32"/>
        </w:rPr>
        <w:t>2023</w:t>
      </w:r>
      <w:r>
        <w:rPr>
          <w:rFonts w:ascii="黑体" w:eastAsia="黑体" w:hAnsi="黑体" w:cs="黑体" w:hint="eastAsia"/>
          <w:sz w:val="32"/>
          <w:szCs w:val="32"/>
        </w:rPr>
        <w:t>年工作安排</w:t>
      </w:r>
    </w:p>
    <w:p w:rsidR="003301D9" w:rsidRDefault="00370EAE" w:rsidP="000442E4">
      <w:pPr>
        <w:spacing w:line="579"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一是认真贯彻执行《陕西省公共信用信息条例》、《陕西省违法失信“黑名单”信息共享和联合惩戒办法》、《陕西省公共信用修复管理暂行办法》等法律法规</w:t>
      </w:r>
      <w:r>
        <w:rPr>
          <w:rFonts w:ascii="仿宋_GB2312" w:eastAsia="仿宋_GB2312" w:hAnsi="仿宋_GB2312" w:cs="仿宋_GB2312" w:hint="eastAsia"/>
          <w:sz w:val="32"/>
          <w:szCs w:val="32"/>
        </w:rPr>
        <w:t>。建立信用信息共享长效机制，按照“公开为常态、不公开为例外”和“谁产生、谁负责”的原则，应归尽归，确保行政许可、行政处罚等信息月度和年度实际产生量，与月度和年度实际报送量相一致。提高信用信息报送质量，着力提升公共信用信息归集时效性和数据质量。</w:t>
      </w:r>
    </w:p>
    <w:p w:rsidR="003301D9" w:rsidRDefault="00370EAE" w:rsidP="000442E4">
      <w:pPr>
        <w:spacing w:line="579"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二是健全“政府承</w:t>
      </w:r>
      <w:r>
        <w:rPr>
          <w:rFonts w:ascii="仿宋_GB2312" w:eastAsia="仿宋_GB2312" w:hAnsi="仿宋_GB2312" w:cs="仿宋_GB2312" w:hint="eastAsia"/>
          <w:b/>
          <w:bCs/>
          <w:sz w:val="32"/>
          <w:szCs w:val="32"/>
        </w:rPr>
        <w:t>诺</w:t>
      </w:r>
      <w:r>
        <w:rPr>
          <w:rFonts w:ascii="仿宋_GB2312" w:eastAsia="仿宋_GB2312" w:hAnsi="仿宋_GB2312" w:cs="仿宋_GB2312" w:hint="eastAsia"/>
          <w:b/>
          <w:bCs/>
          <w:sz w:val="32"/>
          <w:szCs w:val="32"/>
        </w:rPr>
        <w:t>+</w:t>
      </w:r>
      <w:r>
        <w:rPr>
          <w:rFonts w:ascii="仿宋_GB2312" w:eastAsia="仿宋_GB2312" w:hAnsi="仿宋_GB2312" w:cs="仿宋_GB2312" w:hint="eastAsia"/>
          <w:b/>
          <w:bCs/>
          <w:sz w:val="32"/>
          <w:szCs w:val="32"/>
        </w:rPr>
        <w:t>社会监督</w:t>
      </w:r>
      <w:r>
        <w:rPr>
          <w:rFonts w:ascii="仿宋_GB2312" w:eastAsia="仿宋_GB2312" w:hAnsi="仿宋_GB2312" w:cs="仿宋_GB2312" w:hint="eastAsia"/>
          <w:b/>
          <w:bCs/>
          <w:sz w:val="32"/>
          <w:szCs w:val="32"/>
        </w:rPr>
        <w:t>+</w:t>
      </w:r>
      <w:r>
        <w:rPr>
          <w:rFonts w:ascii="仿宋_GB2312" w:eastAsia="仿宋_GB2312" w:hAnsi="仿宋_GB2312" w:cs="仿宋_GB2312" w:hint="eastAsia"/>
          <w:b/>
          <w:bCs/>
          <w:sz w:val="32"/>
          <w:szCs w:val="32"/>
        </w:rPr>
        <w:t>失信问责”机制，继续开展政务诚信承诺工作。</w:t>
      </w:r>
      <w:r>
        <w:rPr>
          <w:rFonts w:ascii="仿宋_GB2312" w:eastAsia="仿宋_GB2312" w:hAnsi="仿宋_GB2312" w:cs="仿宋_GB2312" w:hint="eastAsia"/>
          <w:sz w:val="32"/>
          <w:szCs w:val="32"/>
        </w:rPr>
        <w:t>组织区级各部门、街道办、开发区</w:t>
      </w:r>
      <w:r>
        <w:rPr>
          <w:rFonts w:ascii="仿宋_GB2312" w:eastAsia="仿宋_GB2312" w:hAnsi="仿宋_GB2312" w:cs="仿宋_GB2312" w:hint="eastAsia"/>
          <w:sz w:val="32"/>
          <w:szCs w:val="32"/>
        </w:rPr>
        <w:lastRenderedPageBreak/>
        <w:t>依法依规向社会做出</w:t>
      </w: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年度公开承诺并公示，接受社会监督。</w:t>
      </w:r>
    </w:p>
    <w:p w:rsidR="003301D9" w:rsidRDefault="00370EAE" w:rsidP="000442E4">
      <w:pPr>
        <w:spacing w:line="579"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三是加大信用监管力度，落实失信约束措施。</w:t>
      </w:r>
      <w:r>
        <w:rPr>
          <w:rFonts w:ascii="仿宋_GB2312" w:eastAsia="仿宋_GB2312" w:hAnsi="仿宋_GB2312" w:cs="仿宋_GB2312" w:hint="eastAsia"/>
          <w:sz w:val="32"/>
          <w:szCs w:val="32"/>
        </w:rPr>
        <w:t>坚持以信用分级分类监管为抓手，以信用风险为导向，扩大事中事后监管覆盖范围。持续做好信用修复相关工作，重视失信主体修复权益，严格遵照程序开展信用修复，确保信用修复工作公开、透明，提高信用修复效率。</w:t>
      </w:r>
    </w:p>
    <w:p w:rsidR="003301D9" w:rsidRDefault="00370EAE" w:rsidP="000442E4">
      <w:pPr>
        <w:spacing w:line="579"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四是加大信用宣传力度，营造信用建设良好氛围。</w:t>
      </w:r>
      <w:r>
        <w:rPr>
          <w:rFonts w:ascii="仿宋_GB2312" w:eastAsia="仿宋_GB2312" w:hAnsi="仿宋_GB2312" w:cs="仿宋_GB2312" w:hint="eastAsia"/>
          <w:sz w:val="32"/>
          <w:szCs w:val="32"/>
        </w:rPr>
        <w:t>积极宣传诚信建设措施、成效和信用修复流程，培养广大群众树立知信、用信、守信意识。开展</w:t>
      </w:r>
      <w:r>
        <w:rPr>
          <w:rFonts w:ascii="仿宋_GB2312" w:eastAsia="仿宋_GB2312" w:hAnsi="仿宋_GB2312" w:cs="仿宋_GB2312" w:hint="eastAsia"/>
          <w:sz w:val="32"/>
          <w:szCs w:val="32"/>
        </w:rPr>
        <w:t>典型案例评选，主动回应社会质疑，切实做好舆论引导工作，着力营造全社会关注、支持、参与诚信社会建设的良好氛围。</w:t>
      </w:r>
    </w:p>
    <w:p w:rsidR="003301D9" w:rsidRDefault="00370EAE" w:rsidP="000442E4">
      <w:pPr>
        <w:pStyle w:val="1"/>
        <w:spacing w:line="579" w:lineRule="exact"/>
        <w:ind w:firstLine="643"/>
        <w:rPr>
          <w:rFonts w:ascii="仿宋_GB2312" w:eastAsia="仿宋_GB2312" w:hAnsi="仿宋_GB2312" w:cs="仿宋_GB2312"/>
          <w:kern w:val="0"/>
          <w:sz w:val="32"/>
          <w:szCs w:val="32"/>
          <w:shd w:val="clear" w:color="auto" w:fill="FFFFFF"/>
          <w:lang/>
        </w:rPr>
      </w:pPr>
      <w:r>
        <w:rPr>
          <w:rFonts w:ascii="仿宋_GB2312" w:eastAsia="仿宋_GB2312" w:hAnsi="仿宋_GB2312" w:cs="仿宋_GB2312" w:hint="eastAsia"/>
          <w:b/>
          <w:bCs/>
          <w:sz w:val="32"/>
          <w:szCs w:val="32"/>
        </w:rPr>
        <w:t>五是加大普法宣传教育。</w:t>
      </w:r>
      <w:r>
        <w:rPr>
          <w:rFonts w:ascii="仿宋_GB2312" w:eastAsia="仿宋_GB2312" w:hAnsi="仿宋_GB2312" w:cs="仿宋_GB2312" w:hint="eastAsia"/>
          <w:sz w:val="32"/>
          <w:szCs w:val="32"/>
        </w:rPr>
        <w:t>将法律法规学习纳入党组中心组理论学习、党员干部年度理论学习计划，采取集中学习、专题讲座、案例学习等多种形式，加大对《宪法》、《民法典》等法律法规的学习，提升党员干部懂法、学法、用法能力，提高普法知晓率。</w:t>
      </w:r>
    </w:p>
    <w:p w:rsidR="003301D9" w:rsidRDefault="003301D9" w:rsidP="000442E4">
      <w:pPr>
        <w:spacing w:line="579" w:lineRule="exact"/>
        <w:jc w:val="left"/>
        <w:rPr>
          <w:rFonts w:ascii="仿宋_GB2312" w:eastAsia="仿宋_GB2312" w:hAnsi="仿宋_GB2312" w:cs="仿宋_GB2312"/>
          <w:sz w:val="32"/>
          <w:szCs w:val="32"/>
        </w:rPr>
      </w:pPr>
    </w:p>
    <w:p w:rsidR="003301D9" w:rsidRDefault="003301D9" w:rsidP="000442E4">
      <w:pPr>
        <w:spacing w:line="579" w:lineRule="exact"/>
        <w:jc w:val="left"/>
        <w:rPr>
          <w:rFonts w:ascii="仿宋_GB2312" w:eastAsia="仿宋_GB2312" w:hAnsi="仿宋_GB2312" w:cs="仿宋_GB2312"/>
          <w:sz w:val="32"/>
          <w:szCs w:val="32"/>
        </w:rPr>
      </w:pPr>
    </w:p>
    <w:p w:rsidR="003301D9" w:rsidRDefault="003301D9" w:rsidP="000442E4">
      <w:pPr>
        <w:spacing w:line="579" w:lineRule="exact"/>
        <w:jc w:val="left"/>
        <w:rPr>
          <w:rFonts w:ascii="仿宋_GB2312" w:eastAsia="仿宋_GB2312" w:hAnsi="仿宋_GB2312" w:cs="仿宋_GB2312"/>
          <w:sz w:val="32"/>
          <w:szCs w:val="32"/>
        </w:rPr>
      </w:pPr>
    </w:p>
    <w:p w:rsidR="003301D9" w:rsidRDefault="00370EAE" w:rsidP="000442E4">
      <w:pPr>
        <w:spacing w:line="579" w:lineRule="exact"/>
        <w:ind w:leftChars="1520" w:left="4152" w:hangingChars="300" w:hanging="96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西安市阎良区科技和工业信息化局</w:t>
      </w:r>
      <w:r>
        <w:rPr>
          <w:rFonts w:ascii="仿宋_GB2312" w:eastAsia="仿宋_GB2312" w:hAnsi="仿宋_GB2312" w:cs="仿宋_GB2312" w:hint="eastAsia"/>
          <w:sz w:val="32"/>
          <w:szCs w:val="32"/>
        </w:rPr>
        <w:t xml:space="preserve">                                                                              202</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18</w:t>
      </w:r>
      <w:r>
        <w:rPr>
          <w:rFonts w:ascii="仿宋_GB2312" w:eastAsia="仿宋_GB2312" w:hAnsi="仿宋_GB2312" w:cs="仿宋_GB2312" w:hint="eastAsia"/>
          <w:sz w:val="32"/>
          <w:szCs w:val="32"/>
        </w:rPr>
        <w:t>日</w:t>
      </w:r>
    </w:p>
    <w:sectPr w:rsidR="003301D9" w:rsidSect="003301D9">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0EAE" w:rsidRDefault="00370EAE" w:rsidP="003301D9">
      <w:r>
        <w:separator/>
      </w:r>
    </w:p>
  </w:endnote>
  <w:endnote w:type="continuationSeparator" w:id="1">
    <w:p w:rsidR="00370EAE" w:rsidRDefault="00370EAE" w:rsidP="003301D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楷体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01D9" w:rsidRDefault="003301D9">
    <w:pPr>
      <w:pStyle w:val="a4"/>
    </w:pPr>
    <w:r>
      <w:pict>
        <v:shapetype id="_x0000_t202" coordsize="21600,21600" o:spt="202" path="m,l,21600r21600,l21600,xe">
          <v:stroke joinstyle="miter"/>
          <v:path gradientshapeok="t" o:connecttype="rect"/>
        </v:shapetype>
        <v:shape id="_x0000_s1026" type="#_x0000_t202" style="position:absolute;margin-left:104pt;margin-top:0;width:2in;height:2in;z-index:251659264;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filled="f" stroked="f" strokeweight=".5pt">
          <v:textbox style="mso-fit-shape-to-text:t" inset="0,0,0,0">
            <w:txbxContent>
              <w:p w:rsidR="003301D9" w:rsidRDefault="00370EAE">
                <w:pPr>
                  <w:pStyle w:val="a4"/>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 xml:space="preserve"> </w:t>
                </w:r>
                <w:r w:rsidR="003301D9">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  \* MERGEFORMAT </w:instrText>
                </w:r>
                <w:r w:rsidR="003301D9">
                  <w:rPr>
                    <w:rFonts w:ascii="仿宋_GB2312" w:eastAsia="仿宋_GB2312" w:hAnsi="仿宋_GB2312" w:cs="仿宋_GB2312" w:hint="eastAsia"/>
                    <w:sz w:val="32"/>
                    <w:szCs w:val="32"/>
                  </w:rPr>
                  <w:fldChar w:fldCharType="separate"/>
                </w:r>
                <w:r w:rsidR="000442E4">
                  <w:rPr>
                    <w:rFonts w:ascii="仿宋_GB2312" w:eastAsia="仿宋_GB2312" w:hAnsi="仿宋_GB2312" w:cs="仿宋_GB2312"/>
                    <w:noProof/>
                    <w:sz w:val="32"/>
                    <w:szCs w:val="32"/>
                  </w:rPr>
                  <w:t>1</w:t>
                </w:r>
                <w:r w:rsidR="003301D9">
                  <w:rPr>
                    <w:rFonts w:ascii="仿宋_GB2312" w:eastAsia="仿宋_GB2312" w:hAnsi="仿宋_GB2312" w:cs="仿宋_GB2312" w:hint="eastAsia"/>
                    <w:sz w:val="32"/>
                    <w:szCs w:val="32"/>
                  </w:rPr>
                  <w:fldChar w:fldCharType="end"/>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0EAE" w:rsidRDefault="00370EAE" w:rsidP="003301D9">
      <w:r>
        <w:separator/>
      </w:r>
    </w:p>
  </w:footnote>
  <w:footnote w:type="continuationSeparator" w:id="1">
    <w:p w:rsidR="00370EAE" w:rsidRDefault="00370EAE" w:rsidP="003301D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8B535D"/>
    <w:multiLevelType w:val="singleLevel"/>
    <w:tmpl w:val="1E8B535D"/>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420"/>
  <w:drawingGridVerticalSpacing w:val="156"/>
  <w:noPunctuationKerning/>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NjBkYjgzYTMwN2YyMDQzZWYzOTY0NmQ3OTQ1ZjBiNjEifQ=="/>
  </w:docVars>
  <w:rsids>
    <w:rsidRoot w:val="11DA040E"/>
    <w:rsid w:val="000442E4"/>
    <w:rsid w:val="00190F51"/>
    <w:rsid w:val="003301D9"/>
    <w:rsid w:val="00370EAE"/>
    <w:rsid w:val="00825537"/>
    <w:rsid w:val="0284231A"/>
    <w:rsid w:val="050553B0"/>
    <w:rsid w:val="0ABB6AF5"/>
    <w:rsid w:val="0B422996"/>
    <w:rsid w:val="0BC937DD"/>
    <w:rsid w:val="0C3B25B0"/>
    <w:rsid w:val="0C434FF4"/>
    <w:rsid w:val="0C4F6C19"/>
    <w:rsid w:val="0CB72BED"/>
    <w:rsid w:val="0E8B3469"/>
    <w:rsid w:val="1010343F"/>
    <w:rsid w:val="11632F77"/>
    <w:rsid w:val="11C049F1"/>
    <w:rsid w:val="11DA040E"/>
    <w:rsid w:val="12552F8A"/>
    <w:rsid w:val="133631BD"/>
    <w:rsid w:val="15222F00"/>
    <w:rsid w:val="199145EF"/>
    <w:rsid w:val="1A8567D8"/>
    <w:rsid w:val="1C986C96"/>
    <w:rsid w:val="1DD43EA0"/>
    <w:rsid w:val="1F7B59FE"/>
    <w:rsid w:val="1FBA6F24"/>
    <w:rsid w:val="20FC5590"/>
    <w:rsid w:val="20FE0EBC"/>
    <w:rsid w:val="2131368B"/>
    <w:rsid w:val="22D60519"/>
    <w:rsid w:val="241035B6"/>
    <w:rsid w:val="243F5C4A"/>
    <w:rsid w:val="25BD32CA"/>
    <w:rsid w:val="25BD776E"/>
    <w:rsid w:val="26033F85"/>
    <w:rsid w:val="27392E24"/>
    <w:rsid w:val="2C901738"/>
    <w:rsid w:val="2EB01C1E"/>
    <w:rsid w:val="2F172207"/>
    <w:rsid w:val="2FCF2577"/>
    <w:rsid w:val="3095731D"/>
    <w:rsid w:val="31FD7870"/>
    <w:rsid w:val="33925D96"/>
    <w:rsid w:val="341D7D55"/>
    <w:rsid w:val="34F5404D"/>
    <w:rsid w:val="371F39E0"/>
    <w:rsid w:val="37416DFE"/>
    <w:rsid w:val="38C118E6"/>
    <w:rsid w:val="39960BB3"/>
    <w:rsid w:val="3C2B6D87"/>
    <w:rsid w:val="3D073351"/>
    <w:rsid w:val="3E62271C"/>
    <w:rsid w:val="3F285800"/>
    <w:rsid w:val="42AC04F6"/>
    <w:rsid w:val="42DB3C12"/>
    <w:rsid w:val="43087AE5"/>
    <w:rsid w:val="43911BC6"/>
    <w:rsid w:val="439872EA"/>
    <w:rsid w:val="45A57BAB"/>
    <w:rsid w:val="45E43276"/>
    <w:rsid w:val="467852BF"/>
    <w:rsid w:val="47220563"/>
    <w:rsid w:val="47451ACD"/>
    <w:rsid w:val="47B3535C"/>
    <w:rsid w:val="487459E7"/>
    <w:rsid w:val="48CE5177"/>
    <w:rsid w:val="4A7E7ED8"/>
    <w:rsid w:val="4B206F4A"/>
    <w:rsid w:val="4D317F76"/>
    <w:rsid w:val="4E6E0718"/>
    <w:rsid w:val="4F857B04"/>
    <w:rsid w:val="4FBF3F5F"/>
    <w:rsid w:val="50967D42"/>
    <w:rsid w:val="51AE7DE7"/>
    <w:rsid w:val="54212E7B"/>
    <w:rsid w:val="55194A4A"/>
    <w:rsid w:val="56024E9F"/>
    <w:rsid w:val="588E3BB2"/>
    <w:rsid w:val="593C217C"/>
    <w:rsid w:val="5A8F44B6"/>
    <w:rsid w:val="5B0F2C39"/>
    <w:rsid w:val="5BF44087"/>
    <w:rsid w:val="5CA33760"/>
    <w:rsid w:val="5D8D1C64"/>
    <w:rsid w:val="5E453881"/>
    <w:rsid w:val="5EA91A0A"/>
    <w:rsid w:val="5EB915BA"/>
    <w:rsid w:val="604374DD"/>
    <w:rsid w:val="60C92F24"/>
    <w:rsid w:val="611A2DA3"/>
    <w:rsid w:val="61774699"/>
    <w:rsid w:val="62C0797A"/>
    <w:rsid w:val="648F191B"/>
    <w:rsid w:val="653A7EB8"/>
    <w:rsid w:val="670E33AA"/>
    <w:rsid w:val="68EF2406"/>
    <w:rsid w:val="6C665AD1"/>
    <w:rsid w:val="717F37A6"/>
    <w:rsid w:val="71A30B93"/>
    <w:rsid w:val="745D4CA2"/>
    <w:rsid w:val="75EF43A6"/>
    <w:rsid w:val="76CE03EB"/>
    <w:rsid w:val="798968C0"/>
    <w:rsid w:val="7A0F14BB"/>
    <w:rsid w:val="7B91409E"/>
    <w:rsid w:val="7C857813"/>
    <w:rsid w:val="7C9312D3"/>
    <w:rsid w:val="7CA27C33"/>
    <w:rsid w:val="7DA0242A"/>
    <w:rsid w:val="7DAF0C8C"/>
    <w:rsid w:val="7F9C3D2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3301D9"/>
    <w:pPr>
      <w:widowControl w:val="0"/>
      <w:jc w:val="both"/>
    </w:pPr>
    <w:rPr>
      <w:rFonts w:asciiTheme="minorHAnsi" w:eastAsiaTheme="minorEastAsia" w:hAnsiTheme="minorHAnsi" w:cstheme="minorBid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3301D9"/>
    <w:pPr>
      <w:ind w:firstLineChars="200" w:firstLine="420"/>
    </w:pPr>
  </w:style>
  <w:style w:type="paragraph" w:styleId="a4">
    <w:name w:val="footer"/>
    <w:basedOn w:val="a"/>
    <w:qFormat/>
    <w:rsid w:val="003301D9"/>
    <w:pPr>
      <w:tabs>
        <w:tab w:val="center" w:pos="4153"/>
        <w:tab w:val="right" w:pos="8306"/>
      </w:tabs>
      <w:snapToGrid w:val="0"/>
      <w:jc w:val="left"/>
    </w:pPr>
    <w:rPr>
      <w:sz w:val="18"/>
    </w:rPr>
  </w:style>
  <w:style w:type="paragraph" w:styleId="a5">
    <w:name w:val="header"/>
    <w:basedOn w:val="a"/>
    <w:qFormat/>
    <w:rsid w:val="003301D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qFormat/>
    <w:rsid w:val="003301D9"/>
    <w:pPr>
      <w:spacing w:before="100" w:beforeAutospacing="1" w:after="100" w:afterAutospacing="1"/>
      <w:jc w:val="left"/>
    </w:pPr>
    <w:rPr>
      <w:rFonts w:cs="Times New Roman"/>
      <w:kern w:val="0"/>
      <w:sz w:val="24"/>
    </w:rPr>
  </w:style>
  <w:style w:type="paragraph" w:customStyle="1" w:styleId="1">
    <w:name w:val="正文缩进1"/>
    <w:basedOn w:val="a"/>
    <w:qFormat/>
    <w:rsid w:val="003301D9"/>
    <w:pPr>
      <w:ind w:firstLineChars="200" w:firstLine="200"/>
    </w:pPr>
    <w:rPr>
      <w:rFonts w:ascii="Times New Roman" w:eastAsia="楷体_GB2312" w:hAnsi="Times New Roma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399</Words>
  <Characters>2280</Characters>
  <Application>Microsoft Office Word</Application>
  <DocSecurity>0</DocSecurity>
  <Lines>19</Lines>
  <Paragraphs>5</Paragraphs>
  <ScaleCrop>false</ScaleCrop>
  <Company>微软中国</Company>
  <LinksUpToDate>false</LinksUpToDate>
  <CharactersWithSpaces>2674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WPS_1494217993</dc:creator>
  <cp:lastModifiedBy>微软用户</cp:lastModifiedBy>
  <cp:revision>2</cp:revision>
  <cp:lastPrinted>2022-12-16T08:17:00Z</cp:lastPrinted>
  <dcterms:created xsi:type="dcterms:W3CDTF">2022-02-15T03:30:00Z</dcterms:created>
  <dcterms:modified xsi:type="dcterms:W3CDTF">2023-01-04T02:12:00Z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8DBEAA4D3B6B459A9B9F46E93A6EB5E1</vt:lpwstr>
  </property>
</Properties>
</file>