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b/>
          <w:bCs/>
          <w:sz w:val="44"/>
          <w:szCs w:val="44"/>
        </w:rPr>
      </w:pPr>
      <w:bookmarkStart w:id="0" w:name="_GoBack"/>
      <w:bookmarkEnd w:id="0"/>
      <w:r>
        <w:rPr>
          <w:rFonts w:hint="eastAsia" w:ascii="方正小标宋简体" w:hAnsi="方正小标宋简体" w:eastAsia="方正小标宋简体" w:cs="方正小标宋简体"/>
          <w:b/>
          <w:bCs/>
          <w:sz w:val="44"/>
          <w:szCs w:val="44"/>
          <w:lang w:eastAsia="zh-CN"/>
        </w:rPr>
        <w:t>陕西</w:t>
      </w:r>
      <w:r>
        <w:rPr>
          <w:rFonts w:hint="eastAsia" w:ascii="方正小标宋简体" w:hAnsi="方正小标宋简体" w:eastAsia="方正小标宋简体" w:cs="方正小标宋简体"/>
          <w:b/>
          <w:bCs/>
          <w:sz w:val="44"/>
          <w:szCs w:val="44"/>
        </w:rPr>
        <w:t>省</w:t>
      </w:r>
      <w:r>
        <w:rPr>
          <w:rFonts w:hint="eastAsia" w:ascii="方正小标宋简体" w:hAnsi="方正小标宋简体" w:eastAsia="方正小标宋简体" w:cs="方正小标宋简体"/>
          <w:b/>
          <w:bCs/>
          <w:sz w:val="44"/>
          <w:szCs w:val="44"/>
          <w:lang w:eastAsia="zh-CN"/>
        </w:rPr>
        <w:t>西安市阎良区</w:t>
      </w:r>
      <w:r>
        <w:rPr>
          <w:rFonts w:hint="eastAsia" w:ascii="方正小标宋简体" w:hAnsi="方正小标宋简体" w:eastAsia="方正小标宋简体" w:cs="方正小标宋简体"/>
          <w:b/>
          <w:bCs/>
          <w:sz w:val="44"/>
          <w:szCs w:val="44"/>
        </w:rPr>
        <w:t>气象局</w:t>
      </w:r>
    </w:p>
    <w:p>
      <w:pPr>
        <w:spacing w:line="58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2</w:t>
      </w:r>
      <w:r>
        <w:rPr>
          <w:rFonts w:hint="eastAsia" w:ascii="方正小标宋简体" w:hAnsi="方正小标宋简体" w:eastAsia="方正小标宋简体" w:cs="方正小标宋简体"/>
          <w:b/>
          <w:bCs/>
          <w:sz w:val="44"/>
          <w:szCs w:val="44"/>
        </w:rPr>
        <w:t>年政府信息公开工作年度报告</w:t>
      </w:r>
    </w:p>
    <w:p>
      <w:pPr>
        <w:spacing w:line="580" w:lineRule="exact"/>
        <w:ind w:firstLine="640" w:firstLineChars="200"/>
        <w:rPr>
          <w:rFonts w:hint="eastAsia" w:ascii="仿宋_GB2312" w:eastAsia="仿宋_GB2312"/>
          <w:sz w:val="32"/>
          <w:szCs w:val="32"/>
        </w:rPr>
      </w:pP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本报告根据《中华人民共和国政府信息公开工作年度报告格式》要求编制，包括概述、主动公开政府信息情况、依申请公开政府信息情况、依申请公开信息收取或减免费用情况、因政府信息公开申请复议及提起诉讼情况、政府信息公开工作存在的主要问题及改进措施</w:t>
      </w:r>
      <w:r>
        <w:rPr>
          <w:rFonts w:hint="eastAsia" w:ascii="仿宋_GB2312" w:eastAsia="仿宋_GB2312"/>
          <w:sz w:val="32"/>
          <w:szCs w:val="32"/>
          <w:lang w:eastAsia="zh-CN"/>
        </w:rPr>
        <w:t>几</w:t>
      </w:r>
      <w:r>
        <w:rPr>
          <w:rFonts w:hint="eastAsia" w:ascii="仿宋_GB2312" w:eastAsia="仿宋_GB2312"/>
          <w:sz w:val="32"/>
          <w:szCs w:val="32"/>
        </w:rPr>
        <w:t>个方面。</w:t>
      </w:r>
    </w:p>
    <w:p>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本报告中所列数据的统计期限自20</w:t>
      </w:r>
      <w:r>
        <w:rPr>
          <w:rFonts w:hint="eastAsia" w:ascii="仿宋_GB2312" w:eastAsia="仿宋_GB2312"/>
          <w:sz w:val="32"/>
          <w:szCs w:val="32"/>
          <w:lang w:val="en-US" w:eastAsia="zh-CN"/>
        </w:rPr>
        <w:t>22</w:t>
      </w:r>
      <w:r>
        <w:rPr>
          <w:rFonts w:hint="eastAsia" w:ascii="仿宋_GB2312" w:eastAsia="仿宋_GB2312"/>
          <w:sz w:val="32"/>
          <w:szCs w:val="32"/>
        </w:rPr>
        <w:t>年1月1日起至20</w:t>
      </w:r>
      <w:r>
        <w:rPr>
          <w:rFonts w:hint="eastAsia" w:ascii="仿宋_GB2312" w:eastAsia="仿宋_GB2312"/>
          <w:sz w:val="32"/>
          <w:szCs w:val="32"/>
          <w:lang w:val="en-US" w:eastAsia="zh-CN"/>
        </w:rPr>
        <w:t>22</w:t>
      </w:r>
      <w:r>
        <w:rPr>
          <w:rFonts w:hint="eastAsia" w:ascii="仿宋_GB2312" w:eastAsia="仿宋_GB2312"/>
          <w:sz w:val="32"/>
          <w:szCs w:val="32"/>
        </w:rPr>
        <w:t>年12月31日止。如对本报告有任何疑问，请与</w:t>
      </w:r>
      <w:r>
        <w:rPr>
          <w:rFonts w:hint="eastAsia" w:ascii="仿宋_GB2312" w:eastAsia="仿宋_GB2312"/>
          <w:sz w:val="32"/>
          <w:szCs w:val="32"/>
          <w:lang w:eastAsia="zh-CN"/>
        </w:rPr>
        <w:t>西安阎良区气象局</w:t>
      </w:r>
      <w:r>
        <w:rPr>
          <w:rFonts w:hint="eastAsia" w:ascii="仿宋_GB2312" w:eastAsia="仿宋_GB2312"/>
          <w:sz w:val="32"/>
          <w:szCs w:val="32"/>
        </w:rPr>
        <w:t>联系（地址：</w:t>
      </w:r>
      <w:r>
        <w:rPr>
          <w:rFonts w:hint="eastAsia" w:ascii="仿宋_GB2312" w:eastAsia="仿宋_GB2312"/>
          <w:sz w:val="32"/>
          <w:szCs w:val="32"/>
          <w:lang w:eastAsia="zh-CN"/>
        </w:rPr>
        <w:t>西安市阎良区关山镇环城南路南侧</w:t>
      </w:r>
      <w:r>
        <w:rPr>
          <w:rFonts w:hint="eastAsia" w:ascii="仿宋_GB2312" w:eastAsia="仿宋_GB2312"/>
          <w:sz w:val="32"/>
          <w:szCs w:val="32"/>
        </w:rPr>
        <w:t>；邮编：</w:t>
      </w:r>
      <w:r>
        <w:rPr>
          <w:rFonts w:hint="eastAsia" w:ascii="仿宋_GB2312" w:eastAsia="仿宋_GB2312"/>
          <w:sz w:val="32"/>
          <w:szCs w:val="32"/>
          <w:lang w:val="en-US" w:eastAsia="zh-CN"/>
        </w:rPr>
        <w:t>710089</w:t>
      </w:r>
      <w:r>
        <w:rPr>
          <w:rFonts w:hint="eastAsia" w:ascii="仿宋_GB2312" w:eastAsia="仿宋_GB2312"/>
          <w:sz w:val="32"/>
          <w:szCs w:val="32"/>
        </w:rPr>
        <w:t>；联系电话：</w:t>
      </w:r>
      <w:r>
        <w:rPr>
          <w:rFonts w:hint="eastAsia" w:ascii="仿宋_GB2312" w:eastAsia="仿宋_GB2312"/>
          <w:sz w:val="32"/>
          <w:szCs w:val="32"/>
          <w:lang w:val="en-US" w:eastAsia="zh-CN"/>
        </w:rPr>
        <w:t>029-81664462</w:t>
      </w:r>
      <w:r>
        <w:rPr>
          <w:rFonts w:hint="eastAsia" w:ascii="仿宋_GB2312" w:eastAsia="仿宋_GB2312"/>
          <w:sz w:val="32"/>
          <w:szCs w:val="32"/>
        </w:rPr>
        <w:t>）。</w:t>
      </w:r>
    </w:p>
    <w:p>
      <w:pPr>
        <w:spacing w:line="580" w:lineRule="exact"/>
        <w:ind w:firstLine="640" w:firstLineChars="200"/>
        <w:rPr>
          <w:rFonts w:hint="eastAsia" w:ascii="仿宋_GB2312" w:eastAsia="黑体"/>
          <w:sz w:val="32"/>
          <w:szCs w:val="32"/>
          <w:lang w:eastAsia="zh-CN"/>
        </w:rPr>
      </w:pPr>
      <w:r>
        <w:rPr>
          <w:rFonts w:hint="eastAsia" w:ascii="黑体" w:hAnsi="黑体" w:eastAsia="黑体"/>
          <w:bCs/>
          <w:sz w:val="32"/>
          <w:szCs w:val="32"/>
        </w:rPr>
        <w:t>一、</w:t>
      </w:r>
      <w:r>
        <w:rPr>
          <w:rFonts w:hint="eastAsia" w:ascii="黑体" w:hAnsi="黑体" w:eastAsia="黑体"/>
          <w:bCs/>
          <w:sz w:val="32"/>
          <w:szCs w:val="32"/>
          <w:lang w:eastAsia="zh-CN"/>
        </w:rPr>
        <w:t>总体情况</w:t>
      </w:r>
    </w:p>
    <w:p>
      <w:pPr>
        <w:spacing w:line="580" w:lineRule="exact"/>
        <w:ind w:firstLine="640" w:firstLineChars="200"/>
        <w:rPr>
          <w:rFonts w:hint="eastAsia" w:ascii="宋体" w:hAnsi="宋体" w:cs="宋体"/>
          <w:kern w:val="0"/>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22</w:t>
      </w:r>
      <w:r>
        <w:rPr>
          <w:rFonts w:hint="eastAsia" w:ascii="仿宋_GB2312" w:eastAsia="仿宋_GB2312"/>
          <w:sz w:val="32"/>
          <w:szCs w:val="32"/>
        </w:rPr>
        <w:t>年，我局</w:t>
      </w:r>
      <w:r>
        <w:rPr>
          <w:rFonts w:ascii="仿宋_GB2312" w:eastAsia="仿宋_GB2312"/>
          <w:sz w:val="32"/>
          <w:szCs w:val="32"/>
        </w:rPr>
        <w:t>深入贯彻党的</w:t>
      </w:r>
      <w:r>
        <w:rPr>
          <w:rFonts w:hint="eastAsia" w:ascii="仿宋_GB2312" w:eastAsia="仿宋_GB2312"/>
          <w:sz w:val="32"/>
          <w:szCs w:val="32"/>
          <w:lang w:eastAsia="zh-CN"/>
        </w:rPr>
        <w:t>二十</w:t>
      </w:r>
      <w:r>
        <w:rPr>
          <w:rFonts w:ascii="仿宋_GB2312" w:eastAsia="仿宋_GB2312"/>
          <w:sz w:val="32"/>
          <w:szCs w:val="32"/>
        </w:rPr>
        <w:t>大精神，认真落实《中华人民共和国政府信息公开条例》</w:t>
      </w:r>
      <w:r>
        <w:rPr>
          <w:rFonts w:hint="eastAsia" w:ascii="仿宋_GB2312" w:eastAsia="仿宋_GB2312"/>
          <w:sz w:val="32"/>
          <w:szCs w:val="32"/>
        </w:rPr>
        <w:t>、《关于全面推进政务公开工作的意见》（中办发〔2016〕8号，以下简称《意见》）和国务院有关政府信息公开工作的安排部署</w:t>
      </w:r>
      <w:r>
        <w:rPr>
          <w:rFonts w:ascii="仿宋_GB2312" w:eastAsia="仿宋_GB2312"/>
          <w:sz w:val="32"/>
          <w:szCs w:val="32"/>
        </w:rPr>
        <w:t>，</w:t>
      </w:r>
      <w:r>
        <w:rPr>
          <w:rFonts w:hint="eastAsia" w:ascii="仿宋_GB2312" w:eastAsia="仿宋_GB2312"/>
          <w:sz w:val="32"/>
          <w:szCs w:val="32"/>
        </w:rPr>
        <w:t>紧紧围绕气象部门中心工作和公众关切，进一步加大公开力度，细化公开内容，深入推进气象部门数据开放，强化政策解读和舆情回应工作</w:t>
      </w:r>
      <w:r>
        <w:rPr>
          <w:rFonts w:ascii="仿宋_GB2312" w:eastAsia="仿宋_GB2312"/>
          <w:sz w:val="32"/>
          <w:szCs w:val="32"/>
        </w:rPr>
        <w:t>，不断增强</w:t>
      </w:r>
      <w:r>
        <w:rPr>
          <w:rFonts w:hint="eastAsia" w:ascii="仿宋_GB2312" w:eastAsia="仿宋_GB2312"/>
          <w:sz w:val="32"/>
          <w:szCs w:val="32"/>
        </w:rPr>
        <w:t>气象部门</w:t>
      </w:r>
      <w:r>
        <w:rPr>
          <w:rFonts w:ascii="仿宋_GB2312" w:eastAsia="仿宋_GB2312"/>
          <w:sz w:val="32"/>
          <w:szCs w:val="32"/>
        </w:rPr>
        <w:t>政府信息公开</w:t>
      </w:r>
      <w:r>
        <w:rPr>
          <w:rFonts w:hint="eastAsia" w:ascii="仿宋_GB2312" w:eastAsia="仿宋_GB2312"/>
          <w:sz w:val="32"/>
          <w:szCs w:val="32"/>
        </w:rPr>
        <w:t>的质量和水平。</w:t>
      </w:r>
    </w:p>
    <w:p>
      <w:pPr>
        <w:numPr>
          <w:ilvl w:val="0"/>
          <w:numId w:val="0"/>
        </w:numPr>
        <w:spacing w:line="580" w:lineRule="exact"/>
        <w:ind w:firstLine="642" w:firstLineChars="20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（一）制度建设</w:t>
      </w:r>
    </w:p>
    <w:p>
      <w:pPr>
        <w:spacing w:line="58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一是加强组织领导，组织保障到位。成立政务公开工作领导小组，由局长担任组长，各科室负责人为成员，每年召开会议部署安排政务公开工作。</w:t>
      </w:r>
    </w:p>
    <w:p>
      <w:pPr>
        <w:spacing w:line="58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二是完善审核制度，规范发布程序。积极落实信息发布审核制度和保密审查制度，明确职责分工、审查程序和责任追究。按照“以公开为原则，不公开为例外”的总体要求，有序推进政府信息公开。</w:t>
      </w:r>
    </w:p>
    <w:p>
      <w:pPr>
        <w:spacing w:line="58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三是强化学习培训，提升业务水平。加强单位内部科室之间的学习交流,以及学习其他单位的先进经验做法，互通有无、共享信息，不断提升业务能力，进一步提升做好政府信息公开工作的主动性和自觉性。</w:t>
      </w:r>
    </w:p>
    <w:p>
      <w:pPr>
        <w:numPr>
          <w:ilvl w:val="0"/>
          <w:numId w:val="1"/>
        </w:numPr>
        <w:spacing w:line="580" w:lineRule="exact"/>
        <w:ind w:firstLine="642" w:firstLineChars="20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主动公开</w:t>
      </w:r>
    </w:p>
    <w:p>
      <w:pPr>
        <w:spacing w:line="58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按照有关工作要求，认真对照主动公开目录，对各类公开信息和工作动态及时进行更新上载。202</w:t>
      </w:r>
      <w:r>
        <w:rPr>
          <w:rFonts w:hint="eastAsia" w:ascii="仿宋_GB2312" w:eastAsia="仿宋_GB2312" w:cs="Times New Roman"/>
          <w:kern w:val="2"/>
          <w:sz w:val="32"/>
          <w:szCs w:val="32"/>
          <w:lang w:val="en-US" w:eastAsia="zh-CN" w:bidi="ar-SA"/>
        </w:rPr>
        <w:t>2</w:t>
      </w:r>
      <w:r>
        <w:rPr>
          <w:rFonts w:hint="eastAsia" w:ascii="仿宋_GB2312" w:hAnsi="Calibri" w:eastAsia="仿宋_GB2312" w:cs="Times New Roman"/>
          <w:kern w:val="2"/>
          <w:sz w:val="32"/>
          <w:szCs w:val="32"/>
          <w:lang w:val="en-US" w:eastAsia="zh-CN" w:bidi="ar-SA"/>
        </w:rPr>
        <w:t>年各内设机构主动提请在网上公开的信息事项共</w:t>
      </w:r>
      <w:r>
        <w:rPr>
          <w:rFonts w:hint="eastAsia" w:ascii="仿宋_GB2312" w:hAnsi="Calibri" w:eastAsia="仿宋_GB2312" w:cs="Times New Roman"/>
          <w:color w:val="auto"/>
          <w:kern w:val="2"/>
          <w:sz w:val="32"/>
          <w:szCs w:val="32"/>
          <w:lang w:val="en-US" w:eastAsia="zh-CN" w:bidi="ar-SA"/>
        </w:rPr>
        <w:tab/>
      </w:r>
      <w:r>
        <w:rPr>
          <w:rFonts w:hint="eastAsia" w:ascii="仿宋_GB2312" w:eastAsia="仿宋_GB2312" w:cs="Times New Roman"/>
          <w:color w:val="auto"/>
          <w:kern w:val="2"/>
          <w:sz w:val="32"/>
          <w:szCs w:val="32"/>
          <w:lang w:val="en-US" w:eastAsia="zh-CN" w:bidi="ar-SA"/>
        </w:rPr>
        <w:t>20</w:t>
      </w:r>
      <w:r>
        <w:rPr>
          <w:rFonts w:hint="eastAsia" w:ascii="仿宋_GB2312" w:hAnsi="Calibri" w:eastAsia="仿宋_GB2312" w:cs="Times New Roman"/>
          <w:color w:val="auto"/>
          <w:kern w:val="2"/>
          <w:sz w:val="32"/>
          <w:szCs w:val="32"/>
          <w:lang w:val="en-US" w:eastAsia="zh-CN" w:bidi="ar-SA"/>
        </w:rPr>
        <w:t>件，其中政务动态</w:t>
      </w:r>
      <w:r>
        <w:rPr>
          <w:rFonts w:hint="eastAsia" w:ascii="仿宋_GB2312" w:eastAsia="仿宋_GB2312" w:cs="Times New Roman"/>
          <w:color w:val="auto"/>
          <w:kern w:val="2"/>
          <w:sz w:val="32"/>
          <w:szCs w:val="32"/>
          <w:lang w:val="en-US" w:eastAsia="zh-CN" w:bidi="ar-SA"/>
        </w:rPr>
        <w:t>14</w:t>
      </w:r>
      <w:r>
        <w:rPr>
          <w:rFonts w:hint="eastAsia" w:ascii="仿宋_GB2312" w:hAnsi="Calibri" w:eastAsia="仿宋_GB2312" w:cs="Times New Roman"/>
          <w:color w:val="auto"/>
          <w:kern w:val="2"/>
          <w:sz w:val="32"/>
          <w:szCs w:val="32"/>
          <w:lang w:val="en-US" w:eastAsia="zh-CN" w:bidi="ar-SA"/>
        </w:rPr>
        <w:t>条，机构设置</w:t>
      </w:r>
      <w:r>
        <w:rPr>
          <w:rFonts w:hint="eastAsia" w:ascii="仿宋_GB2312" w:eastAsia="仿宋_GB2312" w:cs="Times New Roman"/>
          <w:color w:val="auto"/>
          <w:kern w:val="2"/>
          <w:sz w:val="32"/>
          <w:szCs w:val="32"/>
          <w:lang w:val="en-US" w:eastAsia="zh-CN" w:bidi="ar-SA"/>
        </w:rPr>
        <w:t>2</w:t>
      </w:r>
      <w:r>
        <w:rPr>
          <w:rFonts w:hint="eastAsia" w:ascii="仿宋_GB2312" w:hAnsi="Calibri" w:eastAsia="仿宋_GB2312" w:cs="Times New Roman"/>
          <w:color w:val="auto"/>
          <w:kern w:val="2"/>
          <w:sz w:val="32"/>
          <w:szCs w:val="32"/>
          <w:lang w:val="en-US" w:eastAsia="zh-CN" w:bidi="ar-SA"/>
        </w:rPr>
        <w:t>条，领导信息</w:t>
      </w:r>
      <w:r>
        <w:rPr>
          <w:rFonts w:hint="eastAsia" w:ascii="仿宋_GB2312" w:eastAsia="仿宋_GB2312" w:cs="Times New Roman"/>
          <w:color w:val="auto"/>
          <w:kern w:val="2"/>
          <w:sz w:val="32"/>
          <w:szCs w:val="32"/>
          <w:lang w:val="en-US" w:eastAsia="zh-CN" w:bidi="ar-SA"/>
        </w:rPr>
        <w:t>2</w:t>
      </w:r>
      <w:r>
        <w:rPr>
          <w:rFonts w:hint="eastAsia" w:ascii="仿宋_GB2312" w:hAnsi="Calibri" w:eastAsia="仿宋_GB2312" w:cs="Times New Roman"/>
          <w:color w:val="auto"/>
          <w:kern w:val="2"/>
          <w:sz w:val="32"/>
          <w:szCs w:val="32"/>
          <w:lang w:val="en-US" w:eastAsia="zh-CN" w:bidi="ar-SA"/>
        </w:rPr>
        <w:t>条，财</w:t>
      </w:r>
      <w:r>
        <w:rPr>
          <w:rFonts w:hint="eastAsia" w:ascii="仿宋_GB2312" w:hAnsi="Calibri" w:eastAsia="仿宋_GB2312" w:cs="Times New Roman"/>
          <w:kern w:val="2"/>
          <w:sz w:val="32"/>
          <w:szCs w:val="32"/>
          <w:lang w:val="en-US" w:eastAsia="zh-CN" w:bidi="ar-SA"/>
        </w:rPr>
        <w:t>政信息2条，并发布相关政策解读。</w:t>
      </w:r>
    </w:p>
    <w:p>
      <w:pPr>
        <w:spacing w:line="58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一年来，通过各种形式，积极回应公众关注的气象热点问题。全年认真热情接待和处理各类来电来访，做到事事有回音、件件有反馈。</w:t>
      </w:r>
    </w:p>
    <w:p>
      <w:pPr>
        <w:numPr>
          <w:ilvl w:val="0"/>
          <w:numId w:val="1"/>
        </w:numPr>
        <w:spacing w:line="580" w:lineRule="exact"/>
        <w:ind w:firstLine="642" w:firstLineChars="20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依申请公开</w:t>
      </w:r>
    </w:p>
    <w:p>
      <w:pPr>
        <w:spacing w:line="580" w:lineRule="exact"/>
        <w:ind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认真组织政府信息公开相关工作人员参加市信息公开办组织的政府信息公开培训，进一步提升政府信息公开工作能力。202</w:t>
      </w:r>
      <w:r>
        <w:rPr>
          <w:rFonts w:hint="eastAsia" w:ascii="仿宋_GB2312" w:eastAsia="仿宋_GB2312" w:cs="Times New Roman"/>
          <w:kern w:val="2"/>
          <w:sz w:val="32"/>
          <w:szCs w:val="32"/>
          <w:lang w:val="en-US" w:eastAsia="zh-CN" w:bidi="ar-SA"/>
        </w:rPr>
        <w:t>2</w:t>
      </w:r>
      <w:r>
        <w:rPr>
          <w:rFonts w:hint="eastAsia" w:ascii="仿宋_GB2312" w:hAnsi="Calibri" w:eastAsia="仿宋_GB2312" w:cs="Times New Roman"/>
          <w:kern w:val="2"/>
          <w:sz w:val="32"/>
          <w:szCs w:val="32"/>
          <w:lang w:val="en-US" w:eastAsia="zh-CN" w:bidi="ar-SA"/>
        </w:rPr>
        <w:t>年共收到依申请公开气象行政审批信息</w:t>
      </w:r>
      <w:r>
        <w:rPr>
          <w:rFonts w:hint="eastAsia" w:ascii="仿宋_GB2312" w:eastAsia="仿宋_GB2312" w:cs="Times New Roman"/>
          <w:kern w:val="2"/>
          <w:sz w:val="32"/>
          <w:szCs w:val="32"/>
          <w:lang w:val="en-US" w:eastAsia="zh-CN" w:bidi="ar-SA"/>
        </w:rPr>
        <w:t>2</w:t>
      </w:r>
      <w:r>
        <w:rPr>
          <w:rFonts w:hint="eastAsia" w:ascii="仿宋_GB2312" w:hAnsi="Calibri" w:eastAsia="仿宋_GB2312" w:cs="Times New Roman"/>
          <w:kern w:val="2"/>
          <w:sz w:val="32"/>
          <w:szCs w:val="32"/>
          <w:lang w:val="en-US" w:eastAsia="zh-CN" w:bidi="ar-SA"/>
        </w:rPr>
        <w:t>件，</w:t>
      </w:r>
      <w:r>
        <w:rPr>
          <w:rFonts w:hint="eastAsia" w:ascii="仿宋_GB2312" w:eastAsia="仿宋_GB2312" w:cs="Times New Roman"/>
          <w:kern w:val="2"/>
          <w:sz w:val="32"/>
          <w:szCs w:val="32"/>
          <w:lang w:val="en-US" w:eastAsia="zh-CN" w:bidi="ar-SA"/>
        </w:rPr>
        <w:t>2</w:t>
      </w:r>
      <w:r>
        <w:rPr>
          <w:rFonts w:hint="eastAsia" w:ascii="仿宋_GB2312" w:hAnsi="Calibri" w:eastAsia="仿宋_GB2312" w:cs="Times New Roman"/>
          <w:kern w:val="2"/>
          <w:sz w:val="32"/>
          <w:szCs w:val="32"/>
          <w:lang w:val="en-US" w:eastAsia="zh-CN" w:bidi="ar-SA"/>
        </w:rPr>
        <w:t>件全部办结。</w:t>
      </w:r>
    </w:p>
    <w:p>
      <w:pPr>
        <w:numPr>
          <w:ilvl w:val="0"/>
          <w:numId w:val="1"/>
        </w:numPr>
        <w:spacing w:line="580" w:lineRule="exact"/>
        <w:ind w:firstLine="642" w:firstLineChars="20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平台建设</w:t>
      </w:r>
    </w:p>
    <w:p>
      <w:pPr>
        <w:numPr>
          <w:ilvl w:val="0"/>
          <w:numId w:val="0"/>
        </w:numPr>
        <w:spacing w:line="580" w:lineRule="exact"/>
        <w:ind w:firstLine="640" w:firstLineChars="200"/>
        <w:rPr>
          <w:rFonts w:hint="eastAsia" w:ascii="仿宋_GB2312" w:eastAsia="仿宋_GB2312" w:cs="Times New Roman"/>
          <w:color w:val="FF0000"/>
          <w:kern w:val="2"/>
          <w:sz w:val="32"/>
          <w:szCs w:val="32"/>
          <w:lang w:val="en-US" w:eastAsia="zh-CN" w:bidi="ar-SA"/>
        </w:rPr>
      </w:pPr>
      <w:r>
        <w:rPr>
          <w:rFonts w:hint="eastAsia" w:ascii="仿宋_GB2312" w:eastAsia="仿宋_GB2312" w:cs="Times New Roman"/>
          <w:kern w:val="2"/>
          <w:sz w:val="32"/>
          <w:szCs w:val="32"/>
          <w:lang w:val="en-US" w:eastAsia="zh-CN" w:bidi="ar-SA"/>
        </w:rPr>
        <w:t>利用手机短信、微信、电视节目等渠道开展天气预报信息、气象预警信号、天气实况信息、防御指南等信息推送。气象科普宣传进一步加强，2022年开展气象志愿者培训6次，组织防灾减灾日、安全生产月等主题气象科普宣传活动6次 ，分发各类气象科普资料超过1.5万份。</w:t>
      </w:r>
    </w:p>
    <w:p>
      <w:pPr>
        <w:numPr>
          <w:ilvl w:val="0"/>
          <w:numId w:val="1"/>
        </w:numPr>
        <w:spacing w:line="580" w:lineRule="exact"/>
        <w:ind w:firstLine="642" w:firstLineChars="200"/>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监督保障</w:t>
      </w:r>
    </w:p>
    <w:p>
      <w:pPr>
        <w:numPr>
          <w:ilvl w:val="0"/>
          <w:numId w:val="0"/>
        </w:numPr>
        <w:spacing w:line="580" w:lineRule="exact"/>
        <w:ind w:firstLine="640" w:firstLineChars="200"/>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我局根据上级文件精神及工作实绩，不断提升政府信息公开工作能力，加强人员教育培训，及时组织开展信息公开工作监督检查。对主动公开的信息，重点对公开的格式、内容、时效等进行梳理，进一步督促推进基层信息公开工作。对依申请公开工作，重点对受理、交办、流转、征询、审核、批复、归档等环节进行梳理，避免因答复不规范、超过时间节点等情况发生行政复议、诉讼等情况。对门户网站等平台，组织专人进行经常性的检查，扫描漏洞保障运行稳定，及时整改死链，对“僵尸”条目、“陈旧”项目和“滞后”信息进行更新。</w:t>
      </w:r>
    </w:p>
    <w:p>
      <w:pPr>
        <w:numPr>
          <w:ilvl w:val="0"/>
          <w:numId w:val="2"/>
        </w:numPr>
        <w:spacing w:line="580" w:lineRule="exact"/>
        <w:jc w:val="left"/>
        <w:rPr>
          <w:rFonts w:hint="eastAsia" w:ascii="黑体" w:hAnsi="黑体" w:eastAsia="黑体"/>
          <w:bCs/>
          <w:sz w:val="32"/>
          <w:szCs w:val="32"/>
          <w:lang w:eastAsia="zh-CN"/>
        </w:rPr>
      </w:pPr>
      <w:r>
        <w:rPr>
          <w:rFonts w:hint="eastAsia" w:ascii="黑体" w:hAnsi="黑体" w:eastAsia="黑体"/>
          <w:bCs/>
          <w:sz w:val="32"/>
          <w:szCs w:val="32"/>
          <w:lang w:eastAsia="zh-CN"/>
        </w:rPr>
        <w:t>主动公开政府信息情况</w:t>
      </w:r>
    </w:p>
    <w:tbl>
      <w:tblPr>
        <w:tblStyle w:val="5"/>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本年</w:t>
            </w:r>
            <w:r>
              <w:rPr>
                <w:rFonts w:ascii="宋体" w:hAnsi="宋体" w:cs="宋体"/>
                <w:kern w:val="0"/>
                <w:sz w:val="20"/>
                <w:szCs w:val="20"/>
              </w:rPr>
              <w:t>制</w:t>
            </w:r>
            <w:r>
              <w:rPr>
                <w:rFonts w:hint="eastAsia" w:ascii="宋体" w:hAnsi="宋体" w:cs="宋体"/>
                <w:kern w:val="0"/>
                <w:sz w:val="20"/>
                <w:szCs w:val="20"/>
              </w:rPr>
              <w:t>发件</w:t>
            </w:r>
            <w:r>
              <w:rPr>
                <w:rFonts w:ascii="宋体" w:hAnsi="宋体" w:cs="宋体"/>
                <w:kern w:val="0"/>
                <w:sz w:val="20"/>
                <w:szCs w:val="20"/>
              </w:rPr>
              <w:t>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现行有效件</w:t>
            </w:r>
            <w:r>
              <w:rPr>
                <w:rFonts w:ascii="宋体" w:hAnsi="宋体" w:cs="宋体"/>
                <w:kern w:val="0"/>
                <w:sz w:val="20"/>
                <w:szCs w:val="20"/>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规章</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eastAsia" w:ascii="宋体" w:hAnsi="宋体" w:eastAsia="宋体" w:cs="宋体"/>
                <w:kern w:val="0"/>
                <w:sz w:val="24"/>
                <w:szCs w:val="24"/>
                <w:lang w:val="en-US" w:eastAsia="zh-CN"/>
              </w:rPr>
            </w:pP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eastAsia" w:ascii="宋体" w:hAnsi="宋体" w:eastAsia="宋体" w:cs="宋体"/>
                <w:kern w:val="0"/>
                <w:sz w:val="24"/>
                <w:szCs w:val="24"/>
                <w:lang w:val="en-US" w:eastAsia="zh-CN"/>
              </w:rPr>
            </w:pP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cs="宋体"/>
                <w:color w:val="000000" w:themeColor="text1"/>
                <w:kern w:val="0"/>
                <w:szCs w:val="21"/>
                <w:lang w:val="en-US" w:eastAsia="zh-CN"/>
                <w14:textFill>
                  <w14:solidFill>
                    <w14:schemeClr w14:val="tx1"/>
                  </w14:solidFill>
                </w14:textFill>
              </w:rPr>
              <w:t>12</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eastAsia" w:ascii="宋体" w:hAnsi="宋体" w:eastAsia="宋体" w:cs="宋体"/>
                <w:kern w:val="0"/>
                <w:sz w:val="24"/>
                <w:szCs w:val="24"/>
                <w:lang w:val="en-US" w:eastAsia="zh-CN"/>
              </w:rPr>
            </w:pP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eastAsia" w:ascii="宋体" w:hAnsi="宋体" w:eastAsia="宋体" w:cs="宋体"/>
                <w:kern w:val="0"/>
                <w:sz w:val="24"/>
                <w:szCs w:val="24"/>
                <w:lang w:val="en-US" w:eastAsia="zh-CN"/>
              </w:rPr>
            </w:pPr>
          </w:p>
        </w:tc>
        <w:tc>
          <w:tcPr>
            <w:tcW w:w="243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cs="宋体"/>
                <w:color w:val="000000" w:themeColor="text1"/>
                <w:kern w:val="0"/>
                <w:szCs w:val="21"/>
                <w14:textFill>
                  <w14:solidFill>
                    <w14:schemeClr w14:val="tx1"/>
                  </w14:solidFill>
                </w14:textFill>
              </w:rPr>
              <w:t> </w:t>
            </w:r>
            <w:r>
              <w:rPr>
                <w:rFonts w:hint="eastAsia" w:cs="宋体"/>
                <w:color w:val="000000" w:themeColor="text1"/>
                <w:kern w:val="0"/>
                <w:szCs w:val="21"/>
                <w:lang w:val="en-US" w:eastAsia="zh-CN"/>
                <w14:textFill>
                  <w14:solidFill>
                    <w14:schemeClr w14:val="tx1"/>
                  </w14:solidFill>
                </w14:textFill>
              </w:rPr>
              <w:t>4</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eastAsia" w:ascii="宋体" w:hAnsi="宋体" w:eastAsia="宋体" w:cs="宋体"/>
                <w:kern w:val="0"/>
                <w:sz w:val="24"/>
                <w:szCs w:val="24"/>
                <w:lang w:val="en-US" w:eastAsia="zh-CN"/>
              </w:rPr>
            </w:pPr>
            <w:r>
              <w:rPr>
                <w:rFonts w:cs="宋体"/>
                <w:kern w:val="0"/>
                <w:szCs w:val="21"/>
              </w:rPr>
              <w:t> </w:t>
            </w:r>
            <w:r>
              <w:rPr>
                <w:rFonts w:hint="eastAsia" w:cs="宋体"/>
                <w:kern w:val="0"/>
                <w:szCs w:val="21"/>
                <w:lang w:val="en-US" w:eastAsia="zh-CN"/>
              </w:rPr>
              <w:t>2</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eastAsia" w:ascii="宋体" w:hAnsi="宋体" w:eastAsia="宋体" w:cs="宋体"/>
                <w:kern w:val="0"/>
                <w:sz w:val="24"/>
                <w:szCs w:val="24"/>
                <w:lang w:val="en-US" w:eastAsia="zh-CN"/>
              </w:rPr>
            </w:pP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hint="eastAsia" w:ascii="宋体" w:hAnsi="宋体" w:eastAsia="宋体" w:cs="宋体"/>
                <w:kern w:val="0"/>
                <w:sz w:val="24"/>
                <w:szCs w:val="24"/>
                <w:lang w:val="en-US" w:eastAsia="zh-CN"/>
              </w:rPr>
            </w:pP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widowControl/>
              <w:jc w:val="left"/>
              <w:rPr>
                <w:rFonts w:hint="eastAsia" w:ascii="宋体" w:hAnsi="宋体" w:eastAsia="宋体" w:cs="宋体"/>
                <w:kern w:val="0"/>
                <w:sz w:val="24"/>
                <w:szCs w:val="24"/>
                <w:lang w:val="en-US" w:eastAsia="zh-CN"/>
              </w:rPr>
            </w:pPr>
          </w:p>
        </w:tc>
      </w:tr>
    </w:tbl>
    <w:p>
      <w:pPr>
        <w:numPr>
          <w:ilvl w:val="0"/>
          <w:numId w:val="3"/>
        </w:numPr>
        <w:spacing w:line="580" w:lineRule="exact"/>
        <w:ind w:left="-640" w:leftChars="0" w:firstLine="640" w:firstLineChars="0"/>
        <w:jc w:val="left"/>
        <w:rPr>
          <w:rFonts w:hint="eastAsia" w:ascii="黑体" w:hAnsi="黑体" w:eastAsia="黑体"/>
          <w:bCs/>
          <w:sz w:val="32"/>
          <w:szCs w:val="32"/>
          <w:lang w:eastAsia="zh-CN"/>
        </w:rPr>
      </w:pPr>
      <w:r>
        <w:rPr>
          <w:rFonts w:hint="eastAsia" w:ascii="黑体" w:hAnsi="黑体" w:eastAsia="黑体"/>
          <w:bCs/>
          <w:sz w:val="32"/>
          <w:szCs w:val="32"/>
          <w:lang w:eastAsia="zh-CN"/>
        </w:rPr>
        <w:t>收到和处理政府信息公开申请情况</w:t>
      </w:r>
    </w:p>
    <w:tbl>
      <w:tblPr>
        <w:tblStyle w:val="5"/>
        <w:tblW w:w="9748" w:type="dxa"/>
        <w:jc w:val="center"/>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jc w:val="left"/>
              <w:rPr>
                <w:rFonts w:ascii="宋体" w:hAnsi="宋体" w:cs="宋体"/>
                <w:kern w:val="0"/>
                <w:sz w:val="24"/>
                <w:szCs w:val="24"/>
              </w:rPr>
            </w:pPr>
            <w:r>
              <w:rPr>
                <w:rFonts w:hint="eastAsia" w:ascii="楷体" w:hAnsi="楷体" w:eastAsia="楷体" w:cs="宋体"/>
                <w:kern w:val="0"/>
                <w:sz w:val="20"/>
                <w:szCs w:val="20"/>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申请人情况</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714"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自然人</w:t>
            </w:r>
          </w:p>
        </w:tc>
        <w:tc>
          <w:tcPr>
            <w:tcW w:w="357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法人或其他组织</w:t>
            </w:r>
          </w:p>
        </w:tc>
        <w:tc>
          <w:tcPr>
            <w:tcW w:w="714"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总计</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0" w:lineRule="atLeast"/>
              <w:jc w:val="center"/>
              <w:rPr>
                <w:rFonts w:ascii="宋体" w:hAnsi="宋体" w:cs="宋体"/>
                <w:kern w:val="0"/>
                <w:sz w:val="24"/>
                <w:szCs w:val="24"/>
              </w:rPr>
            </w:pPr>
            <w:r>
              <w:rPr>
                <w:rFonts w:hint="eastAsia" w:ascii="宋体" w:hAnsi="宋体" w:cs="宋体"/>
                <w:kern w:val="0"/>
                <w:sz w:val="20"/>
                <w:szCs w:val="20"/>
              </w:rPr>
              <w:t>商业</w:t>
            </w:r>
          </w:p>
          <w:p>
            <w:pPr>
              <w:widowControl/>
              <w:spacing w:line="0" w:lineRule="atLeast"/>
              <w:jc w:val="center"/>
              <w:rPr>
                <w:rFonts w:ascii="宋体" w:hAnsi="宋体" w:cs="宋体"/>
                <w:kern w:val="0"/>
                <w:sz w:val="24"/>
                <w:szCs w:val="24"/>
              </w:rPr>
            </w:pPr>
            <w:r>
              <w:rPr>
                <w:rFonts w:hint="eastAsia" w:ascii="宋体" w:hAnsi="宋体" w:cs="宋体"/>
                <w:kern w:val="0"/>
                <w:sz w:val="20"/>
                <w:szCs w:val="20"/>
              </w:rPr>
              <w:t>企业</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spacing w:line="0" w:lineRule="atLeast"/>
              <w:jc w:val="center"/>
              <w:rPr>
                <w:rFonts w:ascii="宋体" w:hAnsi="宋体" w:cs="宋体"/>
                <w:kern w:val="0"/>
                <w:sz w:val="24"/>
                <w:szCs w:val="24"/>
              </w:rPr>
            </w:pPr>
            <w:r>
              <w:rPr>
                <w:rFonts w:hint="eastAsia" w:ascii="宋体" w:hAnsi="宋体" w:cs="宋体"/>
                <w:kern w:val="0"/>
                <w:sz w:val="20"/>
                <w:szCs w:val="20"/>
              </w:rPr>
              <w:t>科研</w:t>
            </w:r>
          </w:p>
          <w:p>
            <w:pPr>
              <w:widowControl/>
              <w:spacing w:line="0" w:lineRule="atLeast"/>
              <w:jc w:val="center"/>
              <w:rPr>
                <w:rFonts w:ascii="宋体" w:hAnsi="宋体" w:cs="宋体"/>
                <w:kern w:val="0"/>
                <w:sz w:val="24"/>
                <w:szCs w:val="24"/>
              </w:rPr>
            </w:pPr>
            <w:r>
              <w:rPr>
                <w:rFonts w:hint="eastAsia" w:ascii="宋体" w:hAnsi="宋体" w:cs="宋体"/>
                <w:kern w:val="0"/>
                <w:sz w:val="20"/>
                <w:szCs w:val="20"/>
              </w:rPr>
              <w:t>机构</w:t>
            </w: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spacing w:line="0" w:lineRule="atLeast"/>
              <w:jc w:val="center"/>
              <w:rPr>
                <w:rFonts w:ascii="宋体" w:hAnsi="宋体" w:cs="宋体"/>
                <w:kern w:val="0"/>
                <w:sz w:val="24"/>
                <w:szCs w:val="24"/>
              </w:rPr>
            </w:pPr>
            <w:r>
              <w:rPr>
                <w:rFonts w:hint="eastAsia" w:ascii="宋体" w:hAnsi="宋体" w:cs="宋体"/>
                <w:kern w:val="0"/>
                <w:sz w:val="20"/>
                <w:szCs w:val="20"/>
              </w:rPr>
              <w:t>社会公益组织</w:t>
            </w: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spacing w:line="0" w:lineRule="atLeast"/>
              <w:jc w:val="center"/>
              <w:rPr>
                <w:rFonts w:ascii="宋体" w:hAnsi="宋体" w:cs="宋体"/>
                <w:kern w:val="0"/>
                <w:sz w:val="24"/>
                <w:szCs w:val="24"/>
              </w:rPr>
            </w:pPr>
            <w:r>
              <w:rPr>
                <w:rFonts w:hint="eastAsia" w:ascii="宋体" w:hAnsi="宋体" w:cs="宋体"/>
                <w:kern w:val="0"/>
                <w:sz w:val="20"/>
                <w:szCs w:val="20"/>
              </w:rPr>
              <w:t>法律服务机构</w:t>
            </w: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其他</w:t>
            </w:r>
          </w:p>
        </w:tc>
        <w:tc>
          <w:tcPr>
            <w:tcW w:w="0" w:type="auto"/>
            <w:vMerge w:val="continue"/>
            <w:tcBorders>
              <w:top w:val="single" w:color="auto" w:sz="8" w:space="0"/>
              <w:left w:val="nil"/>
              <w:bottom w:val="inset" w:color="auto" w:sz="8" w:space="0"/>
              <w:right w:val="single" w:color="auto" w:sz="8" w:space="0"/>
            </w:tcBorders>
            <w:vAlign w:val="center"/>
          </w:tcPr>
          <w:p>
            <w:pPr>
              <w:widowControl/>
              <w:jc w:val="left"/>
              <w:rPr>
                <w:rFonts w:ascii="宋体" w:hAnsi="宋体" w:cs="宋体"/>
                <w:kern w:val="0"/>
                <w:sz w:val="24"/>
                <w:szCs w:val="24"/>
              </w:rPr>
            </w:pPr>
          </w:p>
        </w:tc>
      </w:tr>
      <w:tr>
        <w:tblPrEx>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一、本年新收政府信息公开申请数量</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ascii="宋体" w:hAnsi="宋体" w:eastAsia="宋体" w:cs="宋体"/>
                <w:kern w:val="0"/>
                <w:sz w:val="24"/>
                <w:szCs w:val="24"/>
                <w:lang w:eastAsia="zh-CN"/>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cs="宋体"/>
                <w:kern w:val="0"/>
                <w:sz w:val="20"/>
                <w:szCs w:val="20"/>
                <w:lang w:val="en-US" w:eastAsia="zh-CN"/>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cs="宋体"/>
                <w:kern w:val="0"/>
                <w:sz w:val="20"/>
                <w:szCs w:val="20"/>
                <w:lang w:val="en-US" w:eastAsia="zh-CN"/>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cs="宋体"/>
                <w:kern w:val="0"/>
                <w:sz w:val="20"/>
                <w:szCs w:val="20"/>
                <w:lang w:val="en-US" w:eastAsia="zh-CN"/>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cs="宋体"/>
                <w:kern w:val="0"/>
                <w:sz w:val="20"/>
                <w:szCs w:val="20"/>
                <w:lang w:val="en-US" w:eastAsia="zh-CN"/>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cs="宋体"/>
                <w:kern w:val="0"/>
                <w:sz w:val="20"/>
                <w:szCs w:val="20"/>
                <w:lang w:val="en-US" w:eastAsia="zh-CN"/>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eastAsia" w:cs="宋体"/>
                <w:kern w:val="0"/>
                <w:sz w:val="20"/>
                <w:szCs w:val="20"/>
                <w:lang w:val="en-US" w:eastAsia="zh-CN"/>
              </w:rPr>
            </w:pPr>
          </w:p>
        </w:tc>
      </w:tr>
      <w:tr>
        <w:tblPrEx>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二、上年结转政府信息公开申请数量</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r>
      <w:tr>
        <w:tblPrEx>
          <w:tblCellMar>
            <w:top w:w="0" w:type="dxa"/>
            <w:left w:w="0" w:type="dxa"/>
            <w:bottom w:w="0" w:type="dxa"/>
            <w:right w:w="0" w:type="dxa"/>
          </w:tblCellMar>
        </w:tblPrEx>
        <w:trPr>
          <w:jc w:val="center"/>
        </w:trPr>
        <w:tc>
          <w:tcPr>
            <w:tcW w:w="785"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三、本年度办理结果</w:t>
            </w:r>
          </w:p>
        </w:tc>
        <w:tc>
          <w:tcPr>
            <w:tcW w:w="4365"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（一）予以公开</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4365"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（二）部分公开</w:t>
            </w:r>
            <w:r>
              <w:rPr>
                <w:rFonts w:hint="eastAsia" w:ascii="楷体" w:hAnsi="楷体" w:eastAsia="楷体" w:cs="宋体"/>
                <w:kern w:val="0"/>
                <w:sz w:val="20"/>
                <w:szCs w:val="20"/>
              </w:rPr>
              <w:t>（区分处理的，只计这一情形，不计其他情形）</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959"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（三）不予公开</w:t>
            </w: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1.属于国家秘密</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2.其他法律行政法规禁止公开</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3.危及“三安全一稳定”</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4.保护第三方合法权益</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5.属于三类内部事务信息</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6.属于四类过程性信息</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7.属于行政执法案卷</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8.属于行政查询事项</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959"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（四）无法提供</w:t>
            </w: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1.本机关不掌握相关政府信息</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2.没有现成信息需要另行制作</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3.补正后申请内容仍不明确</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959"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（五）不予处理</w:t>
            </w: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1.信访举报投诉类申请</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2.重复申请</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3.要求提供公开出版物</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宋体" w:hAnsi="宋体" w:cs="宋体"/>
                <w:kern w:val="0"/>
                <w:sz w:val="24"/>
                <w:szCs w:val="24"/>
                <w:lang w:val="en-US"/>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宋体" w:hAnsi="宋体" w:cs="宋体"/>
                <w:kern w:val="0"/>
                <w:sz w:val="24"/>
                <w:szCs w:val="24"/>
                <w:lang w:val="en-US"/>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宋体" w:hAnsi="宋体" w:cs="宋体"/>
                <w:kern w:val="0"/>
                <w:sz w:val="24"/>
                <w:szCs w:val="24"/>
                <w:lang w:val="en-US"/>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宋体" w:hAnsi="宋体" w:cs="宋体"/>
                <w:kern w:val="0"/>
                <w:sz w:val="24"/>
                <w:szCs w:val="24"/>
                <w:lang w:val="en-US"/>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宋体" w:hAnsi="宋体" w:cs="宋体"/>
                <w:kern w:val="0"/>
                <w:sz w:val="24"/>
                <w:szCs w:val="24"/>
                <w:lang w:val="en-US"/>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hint="default" w:ascii="宋体" w:hAnsi="宋体" w:cs="宋体"/>
                <w:kern w:val="0"/>
                <w:sz w:val="24"/>
                <w:szCs w:val="24"/>
                <w:lang w:val="en-US"/>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top"/>
          </w:tcPr>
          <w:p>
            <w:pPr>
              <w:widowControl/>
              <w:jc w:val="center"/>
              <w:rPr>
                <w:rFonts w:hint="default" w:ascii="宋体" w:hAnsi="宋体" w:cs="宋体"/>
                <w:kern w:val="0"/>
                <w:sz w:val="24"/>
                <w:szCs w:val="24"/>
                <w:lang w:val="en-US"/>
              </w:rPr>
            </w:pP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宋体" w:hAnsi="宋体" w:cs="宋体"/>
                <w:kern w:val="0"/>
                <w:sz w:val="24"/>
                <w:szCs w:val="24"/>
              </w:rPr>
            </w:pPr>
            <w:r>
              <w:rPr>
                <w:rFonts w:hint="eastAsia" w:ascii="宋体" w:hAnsi="宋体" w:cs="宋体"/>
                <w:kern w:val="0"/>
                <w:sz w:val="20"/>
                <w:szCs w:val="20"/>
              </w:rPr>
              <w:t>4.无正当理由大量反复申请</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40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rPr>
                <w:rFonts w:ascii="宋体" w:hAnsi="宋体" w:cs="宋体"/>
                <w:kern w:val="0"/>
                <w:sz w:val="24"/>
                <w:szCs w:val="24"/>
              </w:rPr>
            </w:pPr>
            <w:r>
              <w:rPr>
                <w:rFonts w:hint="eastAsia" w:ascii="宋体" w:hAnsi="宋体" w:cs="宋体"/>
                <w:kern w:val="0"/>
                <w:sz w:val="20"/>
                <w:szCs w:val="20"/>
              </w:rPr>
              <w:t>5.要求行政机关确认或重新出具已获取信息</w:t>
            </w:r>
          </w:p>
        </w:tc>
        <w:tc>
          <w:tcPr>
            <w:tcW w:w="714"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959"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（六）其他处理</w:t>
            </w:r>
          </w:p>
        </w:tc>
        <w:tc>
          <w:tcPr>
            <w:tcW w:w="340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kern w:val="0"/>
                <w:sz w:val="24"/>
                <w:szCs w:val="24"/>
              </w:rPr>
            </w:pPr>
            <w:r>
              <w:rPr>
                <w:rFonts w:hint="eastAsia" w:ascii="宋体" w:hAnsi="宋体" w:cs="宋体"/>
                <w:kern w:val="0"/>
                <w:sz w:val="20"/>
                <w:szCs w:val="20"/>
              </w:rPr>
              <w:t>1.申请人无正当理由逾期不补正、行政机关不再处理其政府信息公开申请</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宋体" w:hAnsi="宋体" w:cs="宋体"/>
                <w:kern w:val="0"/>
                <w:sz w:val="24"/>
                <w:szCs w:val="24"/>
              </w:rPr>
            </w:pPr>
            <w:r>
              <w:rPr>
                <w:rFonts w:hint="eastAsia" w:ascii="宋体" w:hAnsi="宋体" w:cs="宋体"/>
                <w:kern w:val="0"/>
                <w:sz w:val="20"/>
                <w:szCs w:val="20"/>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jc w:val="left"/>
              <w:rPr>
                <w:rFonts w:ascii="宋体" w:hAnsi="宋体" w:cs="宋体"/>
                <w:kern w:val="0"/>
                <w:sz w:val="24"/>
                <w:szCs w:val="24"/>
              </w:rPr>
            </w:pPr>
          </w:p>
        </w:tc>
        <w:tc>
          <w:tcPr>
            <w:tcW w:w="340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3.其他</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宋体" w:hAnsi="宋体" w:cs="宋体"/>
                <w:kern w:val="0"/>
                <w:sz w:val="24"/>
                <w:szCs w:val="24"/>
              </w:rPr>
            </w:pPr>
          </w:p>
        </w:tc>
        <w:tc>
          <w:tcPr>
            <w:tcW w:w="4365"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（七）总计</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r>
      <w:tr>
        <w:tblPrEx>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宋体" w:hAnsi="宋体" w:cs="宋体"/>
                <w:kern w:val="0"/>
                <w:sz w:val="24"/>
                <w:szCs w:val="24"/>
              </w:rPr>
            </w:pPr>
            <w:r>
              <w:rPr>
                <w:rFonts w:hint="eastAsia" w:ascii="宋体" w:hAnsi="宋体" w:cs="宋体"/>
                <w:kern w:val="0"/>
                <w:sz w:val="20"/>
                <w:szCs w:val="20"/>
              </w:rPr>
              <w:t>四、结转下年度继续办理</w:t>
            </w: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c>
          <w:tcPr>
            <w:tcW w:w="71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宋体" w:hAnsi="宋体" w:cs="宋体"/>
                <w:kern w:val="0"/>
                <w:sz w:val="24"/>
                <w:szCs w:val="24"/>
              </w:rPr>
            </w:pPr>
          </w:p>
        </w:tc>
      </w:tr>
    </w:tbl>
    <w:p>
      <w:pPr>
        <w:spacing w:line="580" w:lineRule="exact"/>
        <w:jc w:val="left"/>
        <w:rPr>
          <w:rFonts w:hint="eastAsia" w:ascii="黑体" w:hAnsi="黑体" w:eastAsia="黑体"/>
          <w:bCs/>
          <w:sz w:val="32"/>
          <w:szCs w:val="32"/>
          <w:lang w:eastAsia="zh-CN"/>
        </w:rPr>
      </w:pPr>
      <w:r>
        <w:rPr>
          <w:rFonts w:hint="eastAsia" w:ascii="黑体" w:hAnsi="黑体" w:eastAsia="黑体"/>
          <w:bCs/>
          <w:sz w:val="32"/>
          <w:szCs w:val="32"/>
          <w:lang w:eastAsia="zh-CN"/>
        </w:rPr>
        <w:t>四、政府信息公开行政复议、行政诉讼情况</w:t>
      </w:r>
    </w:p>
    <w:tbl>
      <w:tblPr>
        <w:tblStyle w:val="5"/>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行政复议</w:t>
            </w:r>
          </w:p>
        </w:tc>
        <w:tc>
          <w:tcPr>
            <w:tcW w:w="6503"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行政诉讼</w:t>
            </w:r>
          </w:p>
        </w:tc>
      </w:tr>
      <w:tr>
        <w:tblPrEx>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其他</w:t>
            </w:r>
            <w:r>
              <w:rPr>
                <w:rFonts w:hint="eastAsia" w:ascii="宋体" w:hAnsi="宋体" w:cs="宋体"/>
                <w:kern w:val="0"/>
                <w:sz w:val="20"/>
                <w:szCs w:val="20"/>
              </w:rPr>
              <w:br w:type="textWrapping"/>
            </w:r>
            <w:r>
              <w:rPr>
                <w:rFonts w:hint="eastAsia" w:ascii="宋体" w:hAnsi="宋体" w:cs="宋体"/>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 w:val="24"/>
                <w:szCs w:val="24"/>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维持</w:t>
            </w: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其他</w:t>
            </w:r>
            <w:r>
              <w:rPr>
                <w:rFonts w:hint="eastAsia" w:ascii="宋体" w:hAnsi="宋体" w:cs="宋体"/>
                <w:kern w:val="0"/>
                <w:sz w:val="20"/>
                <w:szCs w:val="20"/>
              </w:rPr>
              <w:br w:type="textWrapping"/>
            </w:r>
            <w:r>
              <w:rPr>
                <w:rFonts w:hint="eastAsia" w:ascii="宋体" w:hAnsi="宋体" w:cs="宋体"/>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总计</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维持</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其他</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结果</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5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cs="宋体"/>
                <w:kern w:val="0"/>
                <w:sz w:val="24"/>
                <w:szCs w:val="24"/>
              </w:rPr>
            </w:pPr>
            <w:r>
              <w:rPr>
                <w:rFonts w:hint="eastAsia" w:ascii="宋体" w:hAnsi="宋体" w:cs="宋体"/>
                <w:color w:val="000000"/>
                <w:kern w:val="0"/>
                <w:sz w:val="20"/>
                <w:szCs w:val="20"/>
              </w:rPr>
              <w:t>总计</w:t>
            </w:r>
          </w:p>
        </w:tc>
      </w:tr>
      <w:tr>
        <w:tblPrEx>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lang w:val="en-US" w:eastAsia="zh-CN" w:bidi="ar-SA"/>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lang w:val="en-US" w:eastAsia="zh-CN" w:bidi="ar-SA"/>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lang w:val="en-US" w:eastAsia="zh-CN" w:bidi="ar-SA"/>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lang w:val="en-US" w:eastAsia="zh-CN" w:bidi="ar-SA"/>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lang w:val="en-US" w:eastAsia="zh-CN" w:bidi="ar-SA"/>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lang w:val="en-US" w:eastAsia="zh-CN" w:bidi="ar-SA"/>
              </w:rPr>
            </w:pPr>
          </w:p>
        </w:tc>
        <w:tc>
          <w:tcPr>
            <w:tcW w:w="649"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lang w:val="en-US" w:eastAsia="zh-CN" w:bidi="ar-SA"/>
              </w:rPr>
            </w:pP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lang w:val="en-US" w:eastAsia="zh-CN" w:bidi="ar-SA"/>
              </w:rPr>
            </w:pP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lang w:val="en-US" w:eastAsia="zh-CN" w:bidi="ar-SA"/>
              </w:rPr>
            </w:pPr>
          </w:p>
        </w:tc>
        <w:tc>
          <w:tcPr>
            <w:tcW w:w="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lang w:val="en-US" w:eastAsia="zh-CN" w:bidi="ar-SA"/>
              </w:rPr>
            </w:pP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lang w:val="en-US" w:eastAsia="zh-CN" w:bidi="ar-SA"/>
              </w:rPr>
            </w:pP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lang w:val="en-US" w:eastAsia="zh-CN" w:bidi="ar-SA"/>
              </w:rPr>
            </w:pP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lang w:val="en-US" w:eastAsia="zh-CN" w:bidi="ar-SA"/>
              </w:rPr>
            </w:pP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宋体" w:hAnsi="宋体" w:eastAsia="宋体" w:cs="宋体"/>
                <w:kern w:val="0"/>
                <w:sz w:val="24"/>
                <w:szCs w:val="24"/>
                <w:lang w:val="en-US" w:eastAsia="zh-CN" w:bidi="ar-SA"/>
              </w:rPr>
            </w:pPr>
          </w:p>
        </w:tc>
        <w:tc>
          <w:tcPr>
            <w:tcW w:w="65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宋体"/>
                <w:kern w:val="0"/>
                <w:sz w:val="24"/>
                <w:szCs w:val="24"/>
                <w:lang w:val="en-US" w:eastAsia="zh-CN"/>
              </w:rPr>
            </w:pPr>
          </w:p>
        </w:tc>
      </w:tr>
    </w:tbl>
    <w:p>
      <w:pPr>
        <w:spacing w:line="580" w:lineRule="exact"/>
        <w:rPr>
          <w:rFonts w:hint="eastAsia" w:ascii="黑体" w:hAnsi="黑体" w:eastAsia="黑体"/>
          <w:bCs/>
          <w:sz w:val="32"/>
          <w:szCs w:val="32"/>
          <w:lang w:eastAsia="zh-CN"/>
        </w:rPr>
      </w:pPr>
      <w:r>
        <w:rPr>
          <w:rFonts w:hint="eastAsia" w:ascii="黑体" w:hAnsi="黑体" w:eastAsia="黑体"/>
          <w:bCs/>
          <w:sz w:val="32"/>
          <w:szCs w:val="32"/>
          <w:lang w:eastAsia="zh-CN"/>
        </w:rPr>
        <w:t>五、存在的主要问题及改进情况</w:t>
      </w:r>
    </w:p>
    <w:p>
      <w:pPr>
        <w:numPr>
          <w:ilvl w:val="0"/>
          <w:numId w:val="0"/>
        </w:numPr>
        <w:spacing w:line="580" w:lineRule="exact"/>
        <w:ind w:firstLine="640" w:firstLineChars="200"/>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回顾2022年，我局在政府信息公开工作上取得了一定成效，但仍存在一些不足：网站信息更新还不够及时、对新版信息公开条例掌握的还不够全面等。2023年气象局将按照要求继续规范做好气象信息公开工作。</w:t>
      </w:r>
    </w:p>
    <w:p>
      <w:pPr>
        <w:numPr>
          <w:ilvl w:val="0"/>
          <w:numId w:val="0"/>
        </w:numPr>
        <w:spacing w:line="580" w:lineRule="exact"/>
        <w:ind w:firstLine="640" w:firstLineChars="200"/>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一是进一步加强信息公开工作。按照新版《政府信息公开条例》规定和地方党委政府、上级气象部门的对有关工作的部署，丰富气象业务信息的内容和表现形式，提高公众查阅各类气象信息便捷度。</w:t>
      </w:r>
    </w:p>
    <w:p>
      <w:pPr>
        <w:numPr>
          <w:ilvl w:val="0"/>
          <w:numId w:val="0"/>
        </w:numPr>
        <w:spacing w:line="580" w:lineRule="exact"/>
        <w:ind w:firstLine="640" w:firstLineChars="200"/>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二是进一步深化新媒体建设。第一时间发布动态气象信息，积极回应气象热点，认真做好政务服务网气象栏目维护和依申请公开办理等工作。</w:t>
      </w:r>
    </w:p>
    <w:p>
      <w:pPr>
        <w:numPr>
          <w:ilvl w:val="0"/>
          <w:numId w:val="0"/>
        </w:numPr>
        <w:spacing w:line="580" w:lineRule="exact"/>
        <w:ind w:firstLine="640" w:firstLineChars="200"/>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三是结合政府网站集约化工作，优化网站页面，梳理信息公开目录，积极发挥网站在资源整合、服务公众方面的作用。</w:t>
      </w:r>
    </w:p>
    <w:p>
      <w:pPr>
        <w:numPr>
          <w:ilvl w:val="0"/>
          <w:numId w:val="0"/>
        </w:numPr>
        <w:spacing w:line="580" w:lineRule="exact"/>
        <w:ind w:firstLine="640" w:firstLineChars="200"/>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四是进一步强化意识，加强队伍建设。不断提高信息公开意识和服务意识，确定专门工作人员，明确工作责任，加强检查监督。</w:t>
      </w:r>
    </w:p>
    <w:p>
      <w:pPr>
        <w:spacing w:line="580" w:lineRule="exact"/>
        <w:ind w:firstLine="640" w:firstLineChars="200"/>
        <w:rPr>
          <w:rFonts w:hint="eastAsia" w:ascii="黑体" w:hAnsi="黑体" w:eastAsia="黑体"/>
          <w:bCs/>
          <w:sz w:val="32"/>
          <w:szCs w:val="32"/>
          <w:lang w:eastAsia="zh-CN"/>
        </w:rPr>
      </w:pPr>
      <w:r>
        <w:rPr>
          <w:rFonts w:hint="eastAsia" w:ascii="黑体" w:hAnsi="黑体" w:eastAsia="黑体"/>
          <w:bCs/>
          <w:sz w:val="32"/>
          <w:szCs w:val="32"/>
          <w:lang w:eastAsia="zh-CN"/>
        </w:rPr>
        <w:t>六、其他需要报告的事项</w:t>
      </w:r>
    </w:p>
    <w:p>
      <w:pPr>
        <w:rPr>
          <w:rFonts w:hint="eastAsia" w:ascii="仿宋_GB2312" w:eastAsia="仿宋_GB2312" w:cs="Times New Roman"/>
          <w:kern w:val="2"/>
          <w:sz w:val="32"/>
          <w:szCs w:val="32"/>
          <w:lang w:val="en-US" w:eastAsia="zh-CN" w:bidi="ar-SA"/>
        </w:rPr>
      </w:pPr>
      <w:r>
        <w:rPr>
          <w:rFonts w:ascii="仿宋_GB2312" w:hAnsi="宋体" w:eastAsia="仿宋_GB2312" w:cs="仿宋_GB2312"/>
          <w:i w:val="0"/>
          <w:iCs w:val="0"/>
          <w:caps w:val="0"/>
          <w:color w:val="333333"/>
          <w:spacing w:val="0"/>
          <w:sz w:val="31"/>
          <w:szCs w:val="31"/>
          <w:shd w:val="clear" w:fill="FFFFFF"/>
        </w:rPr>
        <w:t> </w:t>
      </w:r>
      <w:r>
        <w:rPr>
          <w:rFonts w:hint="eastAsia" w:ascii="仿宋_GB2312" w:eastAsia="仿宋_GB2312" w:cs="Times New Roman"/>
          <w:kern w:val="2"/>
          <w:sz w:val="32"/>
          <w:szCs w:val="32"/>
          <w:lang w:val="en-US" w:eastAsia="zh-CN" w:bidi="ar-SA"/>
        </w:rPr>
        <w:t xml:space="preserve"> 2022年，我局无其他需要报告的事项。</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16865" cy="139700"/>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316865" cy="1397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9</w:t>
                          </w:r>
                          <w:r>
                            <w:fldChar w:fldCharType="end"/>
                          </w:r>
                          <w:r>
                            <w:t xml:space="preserve"> —</w:t>
                          </w:r>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1pt;width:24.95pt;mso-position-horizontal:center;mso-position-horizontal-relative:margin;mso-wrap-style:none;z-index:251659264;mso-width-relative:page;mso-height-relative:page;" filled="f" stroked="f" coordsize="21600,21600" o:gfxdata="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&#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OaI0D7RAAAAAwEAAA8AAAAAAAAAAQAgAAAAOAAAAGRy&#10;cy9kb3ducmV2LnhtbFBLAQIUABQAAAAIAIdO4kCgWaaS9gEAAMEDAAAOAAAAAAAAAAEAIAAAADYB&#10;AABkcnMvZTJvRG9jLnhtbFBLBQYAAAAABgAGAFkBAACeBQAAAAA=&#10;">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61651"/>
    <w:multiLevelType w:val="singleLevel"/>
    <w:tmpl w:val="8BE61651"/>
    <w:lvl w:ilvl="0" w:tentative="0">
      <w:start w:val="2"/>
      <w:numFmt w:val="chineseCounting"/>
      <w:suff w:val="nothing"/>
      <w:lvlText w:val="%1、"/>
      <w:lvlJc w:val="left"/>
      <w:rPr>
        <w:rFonts w:hint="eastAsia"/>
      </w:rPr>
    </w:lvl>
  </w:abstractNum>
  <w:abstractNum w:abstractNumId="1">
    <w:nsid w:val="ABF37A7C"/>
    <w:multiLevelType w:val="singleLevel"/>
    <w:tmpl w:val="ABF37A7C"/>
    <w:lvl w:ilvl="0" w:tentative="0">
      <w:start w:val="2"/>
      <w:numFmt w:val="chineseCounting"/>
      <w:suff w:val="nothing"/>
      <w:lvlText w:val="（%1）"/>
      <w:lvlJc w:val="left"/>
      <w:rPr>
        <w:rFonts w:hint="eastAsia"/>
      </w:rPr>
    </w:lvl>
  </w:abstractNum>
  <w:abstractNum w:abstractNumId="2">
    <w:nsid w:val="6EA16C34"/>
    <w:multiLevelType w:val="singleLevel"/>
    <w:tmpl w:val="6EA16C34"/>
    <w:lvl w:ilvl="0" w:tentative="0">
      <w:start w:val="3"/>
      <w:numFmt w:val="chineseCounting"/>
      <w:suff w:val="nothing"/>
      <w:lvlText w:val="%1、"/>
      <w:lvlJc w:val="left"/>
      <w:pPr>
        <w:ind w:left="-64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dkZDc2MjA0MjJmNjU2MDA1YjlmYTlkYzcwOWE1MDcifQ=="/>
  </w:docVars>
  <w:rsids>
    <w:rsidRoot w:val="00000000"/>
    <w:rsid w:val="01EE5EBF"/>
    <w:rsid w:val="0B6A7E40"/>
    <w:rsid w:val="130126D8"/>
    <w:rsid w:val="17800A1E"/>
    <w:rsid w:val="1E4A7E98"/>
    <w:rsid w:val="20664301"/>
    <w:rsid w:val="258870E1"/>
    <w:rsid w:val="260B68F1"/>
    <w:rsid w:val="27756092"/>
    <w:rsid w:val="2CE87031"/>
    <w:rsid w:val="30A05F32"/>
    <w:rsid w:val="30D53750"/>
    <w:rsid w:val="35716520"/>
    <w:rsid w:val="378746AF"/>
    <w:rsid w:val="41154BF1"/>
    <w:rsid w:val="44862AFA"/>
    <w:rsid w:val="46AA4698"/>
    <w:rsid w:val="46D606F9"/>
    <w:rsid w:val="4DEE130E"/>
    <w:rsid w:val="5FE21EA9"/>
    <w:rsid w:val="60A07B83"/>
    <w:rsid w:val="65540371"/>
    <w:rsid w:val="6CAF3888"/>
    <w:rsid w:val="6EFD2253"/>
    <w:rsid w:val="6F595317"/>
    <w:rsid w:val="70E81775"/>
    <w:rsid w:val="72B15F3B"/>
    <w:rsid w:val="78641910"/>
    <w:rsid w:val="7A244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7">
    <w:name w:val="Hyperlink"/>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2362</Words>
  <Characters>2437</Characters>
  <Lines>33</Lines>
  <Paragraphs>9</Paragraphs>
  <TotalTime>339</TotalTime>
  <ScaleCrop>false</ScaleCrop>
  <LinksUpToDate>false</LinksUpToDate>
  <CharactersWithSpaces>2443</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2021-11-29T14:34:00Z</dcterms:created>
  <dc:creator>李小平</dc:creator>
  <cp:lastModifiedBy>guest</cp:lastModifiedBy>
  <dcterms:modified xsi:type="dcterms:W3CDTF">2023-01-16T16:19:36Z</dcterms:modified>
  <dc:title>国务院办公厅政府信息与政务公开办公室</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BFE23DD648EE4711AEE830D6876FAEE1</vt:lpwstr>
  </property>
</Properties>
</file>