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themeColor="text1"/>
          <w:sz w:val="44"/>
          <w:szCs w:val="44"/>
        </w:rPr>
      </w:pPr>
    </w:p>
    <w:p>
      <w:pPr>
        <w:spacing w:line="440" w:lineRule="exact"/>
        <w:jc w:val="center"/>
        <w:rPr>
          <w:rFonts w:ascii="宋体" w:hAnsi="宋体" w:cs="宋体"/>
          <w:b/>
          <w:bCs/>
          <w:color w:val="000000" w:themeColor="text1"/>
          <w:sz w:val="44"/>
          <w:szCs w:val="44"/>
        </w:rPr>
      </w:pPr>
    </w:p>
    <w:p>
      <w:pPr>
        <w:pStyle w:val="7"/>
        <w:shd w:val="clear" w:color="auto" w:fill="FFFFFF"/>
        <w:spacing w:before="0" w:beforeAutospacing="0" w:after="0" w:afterAutospacing="0"/>
        <w:jc w:val="center"/>
        <w:rPr>
          <w:rStyle w:val="11"/>
          <w:color w:val="000000" w:themeColor="text1"/>
          <w:sz w:val="36"/>
          <w:szCs w:val="36"/>
        </w:rPr>
      </w:pPr>
    </w:p>
    <w:p>
      <w:pPr>
        <w:pStyle w:val="7"/>
        <w:shd w:val="clear" w:color="auto" w:fill="FFFFFF"/>
        <w:spacing w:before="0" w:beforeAutospacing="0" w:after="0" w:afterAutospacing="0" w:line="520" w:lineRule="exact"/>
        <w:jc w:val="center"/>
        <w:rPr>
          <w:rStyle w:val="11"/>
          <w:rFonts w:ascii="方正小标宋简体" w:hAnsi="方正小标宋简体" w:eastAsia="方正小标宋简体" w:cs="方正小标宋简体"/>
          <w:b w:val="0"/>
          <w:bCs w:val="0"/>
          <w:color w:val="000000" w:themeColor="text1"/>
          <w:sz w:val="44"/>
          <w:szCs w:val="44"/>
        </w:rPr>
      </w:pPr>
      <w:r>
        <w:rPr>
          <w:rStyle w:val="11"/>
          <w:rFonts w:hint="eastAsia" w:ascii="方正小标宋简体" w:hAnsi="方正小标宋简体" w:eastAsia="方正小标宋简体" w:cs="方正小标宋简体"/>
          <w:color w:val="000000" w:themeColor="text1"/>
          <w:sz w:val="44"/>
          <w:szCs w:val="44"/>
        </w:rPr>
        <w:t>阎良区文化馆2020年部门决算</w:t>
      </w:r>
    </w:p>
    <w:p>
      <w:pPr>
        <w:spacing w:line="560" w:lineRule="exact"/>
        <w:jc w:val="center"/>
        <w:rPr>
          <w:rFonts w:asciiTheme="majorEastAsia" w:hAnsiTheme="majorEastAsia" w:eastAsiaTheme="majorEastAsia" w:cstheme="majorEastAsia"/>
          <w:b/>
          <w:bCs/>
          <w:color w:val="000000" w:themeColor="text1"/>
          <w:sz w:val="44"/>
          <w:szCs w:val="44"/>
        </w:rPr>
      </w:pPr>
    </w:p>
    <w:p>
      <w:pPr>
        <w:spacing w:line="560" w:lineRule="exact"/>
        <w:jc w:val="center"/>
        <w:rPr>
          <w:rFonts w:asciiTheme="majorEastAsia" w:hAnsiTheme="majorEastAsia" w:eastAsiaTheme="majorEastAsia" w:cstheme="majorEastAsia"/>
          <w:b/>
          <w:bCs/>
          <w:color w:val="000000" w:themeColor="text1"/>
          <w:sz w:val="44"/>
          <w:szCs w:val="44"/>
        </w:rPr>
      </w:pPr>
    </w:p>
    <w:p>
      <w:pPr>
        <w:spacing w:line="560" w:lineRule="exact"/>
        <w:jc w:val="center"/>
        <w:rPr>
          <w:rFonts w:asciiTheme="majorEastAsia" w:hAnsiTheme="majorEastAsia" w:eastAsiaTheme="majorEastAsia" w:cstheme="majorEastAsia"/>
          <w:b/>
          <w:bCs/>
          <w:color w:val="000000" w:themeColor="text1"/>
          <w:sz w:val="44"/>
          <w:szCs w:val="44"/>
        </w:rPr>
      </w:pPr>
    </w:p>
    <w:p>
      <w:pPr>
        <w:spacing w:line="560" w:lineRule="exact"/>
        <w:jc w:val="center"/>
        <w:rPr>
          <w:rFonts w:asciiTheme="majorEastAsia" w:hAnsiTheme="majorEastAsia" w:eastAsiaTheme="majorEastAsia" w:cstheme="majorEastAsia"/>
          <w:b/>
          <w:bCs/>
          <w:color w:val="000000" w:themeColor="text1"/>
          <w:sz w:val="44"/>
          <w:szCs w:val="44"/>
        </w:rPr>
      </w:pPr>
    </w:p>
    <w:p>
      <w:pPr>
        <w:pStyle w:val="2"/>
        <w:rPr>
          <w:color w:val="000000" w:themeColor="text1"/>
        </w:rPr>
      </w:pPr>
    </w:p>
    <w:p>
      <w:pPr>
        <w:rPr>
          <w:color w:val="000000" w:themeColor="text1"/>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560" w:lineRule="exact"/>
        <w:rPr>
          <w:rFonts w:asciiTheme="majorEastAsia" w:hAnsiTheme="majorEastAsia" w:eastAsiaTheme="majorEastAsia" w:cstheme="majorEastAsia"/>
          <w:b/>
          <w:bCs/>
          <w:color w:val="000000" w:themeColor="text1"/>
          <w:sz w:val="44"/>
          <w:szCs w:val="44"/>
        </w:rPr>
      </w:pPr>
    </w:p>
    <w:p>
      <w:pPr>
        <w:spacing w:line="400" w:lineRule="exact"/>
        <w:ind w:firstLine="2570" w:firstLineChars="800"/>
        <w:rPr>
          <w:rFonts w:asciiTheme="majorEastAsia" w:hAnsiTheme="majorEastAsia" w:eastAsiaTheme="majorEastAsia" w:cstheme="majorEastAsia"/>
          <w:b/>
          <w:bCs/>
          <w:color w:val="000000" w:themeColor="text1"/>
          <w:szCs w:val="32"/>
        </w:rPr>
      </w:pPr>
    </w:p>
    <w:p>
      <w:pPr>
        <w:spacing w:line="400" w:lineRule="exact"/>
        <w:ind w:firstLine="2570" w:firstLineChars="800"/>
        <w:rPr>
          <w:rFonts w:asciiTheme="majorEastAsia" w:hAnsiTheme="majorEastAsia" w:eastAsiaTheme="majorEastAsia" w:cstheme="majorEastAsia"/>
          <w:b/>
          <w:bCs/>
          <w:color w:val="000000" w:themeColor="text1"/>
          <w:szCs w:val="32"/>
        </w:rPr>
      </w:pPr>
    </w:p>
    <w:p>
      <w:pPr>
        <w:spacing w:line="400" w:lineRule="exact"/>
        <w:ind w:firstLine="2088" w:firstLineChars="650"/>
        <w:rPr>
          <w:rFonts w:asciiTheme="minorEastAsia" w:hAnsiTheme="minorEastAsia" w:eastAsiaTheme="minorEastAsia" w:cstheme="minorEastAsia"/>
          <w:b/>
          <w:bCs/>
          <w:color w:val="000000" w:themeColor="text1"/>
          <w:szCs w:val="32"/>
        </w:rPr>
      </w:pPr>
      <w:r>
        <w:rPr>
          <w:rFonts w:hint="eastAsia" w:asciiTheme="minorEastAsia" w:hAnsiTheme="minorEastAsia" w:eastAsiaTheme="minorEastAsia" w:cstheme="minorEastAsia"/>
          <w:b/>
          <w:bCs/>
          <w:color w:val="000000" w:themeColor="text1"/>
          <w:szCs w:val="32"/>
        </w:rPr>
        <w:t>保密审查情况：已审查</w:t>
      </w:r>
    </w:p>
    <w:p>
      <w:pPr>
        <w:spacing w:line="400" w:lineRule="exact"/>
        <w:jc w:val="center"/>
        <w:rPr>
          <w:rFonts w:asciiTheme="minorEastAsia" w:hAnsiTheme="minorEastAsia" w:eastAsiaTheme="minorEastAsia" w:cstheme="minorEastAsia"/>
          <w:b/>
          <w:bCs/>
          <w:color w:val="000000" w:themeColor="text1"/>
          <w:szCs w:val="32"/>
          <w:highlight w:val="yellow"/>
        </w:rPr>
      </w:pPr>
    </w:p>
    <w:p>
      <w:pPr>
        <w:spacing w:line="400" w:lineRule="exact"/>
        <w:ind w:firstLine="2088" w:firstLineChars="650"/>
        <w:rPr>
          <w:rFonts w:ascii="黑体" w:hAnsi="宋体" w:eastAsia="黑体"/>
          <w:b/>
          <w:color w:val="000000" w:themeColor="text1"/>
          <w:kern w:val="0"/>
          <w:sz w:val="56"/>
          <w:szCs w:val="56"/>
        </w:rPr>
      </w:pPr>
      <w:r>
        <w:rPr>
          <w:rFonts w:hint="eastAsia" w:asciiTheme="minorEastAsia" w:hAnsiTheme="minorEastAsia" w:eastAsiaTheme="minorEastAsia" w:cstheme="minorEastAsia"/>
          <w:b/>
          <w:bCs/>
          <w:color w:val="000000" w:themeColor="text1"/>
          <w:szCs w:val="32"/>
        </w:rPr>
        <w:t>部门主要负责人审签情况：刘小转已审签</w:t>
      </w:r>
    </w:p>
    <w:p>
      <w:pPr>
        <w:rPr>
          <w:rFonts w:ascii="黑体" w:hAnsi="宋体" w:eastAsia="黑体"/>
          <w:bCs/>
          <w:color w:val="000000" w:themeColor="text1"/>
          <w:kern w:val="0"/>
          <w:sz w:val="36"/>
          <w:szCs w:val="36"/>
        </w:rPr>
      </w:pPr>
    </w:p>
    <w:p>
      <w:pPr>
        <w:jc w:val="center"/>
        <w:rPr>
          <w:rFonts w:ascii="黑体" w:hAnsi="宋体" w:eastAsia="黑体"/>
          <w:bCs/>
          <w:color w:val="000000" w:themeColor="text1"/>
          <w:kern w:val="0"/>
          <w:sz w:val="36"/>
          <w:szCs w:val="36"/>
        </w:rPr>
      </w:pPr>
    </w:p>
    <w:p>
      <w:pPr>
        <w:jc w:val="center"/>
        <w:rPr>
          <w:rFonts w:ascii="黑体" w:hAnsi="宋体" w:eastAsia="黑体"/>
          <w:bCs/>
          <w:color w:val="000000" w:themeColor="text1"/>
          <w:kern w:val="0"/>
          <w:sz w:val="36"/>
          <w:szCs w:val="36"/>
        </w:rPr>
      </w:pPr>
      <w:r>
        <w:rPr>
          <w:rFonts w:ascii="黑体" w:hAnsi="宋体" w:eastAsia="黑体"/>
          <w:bCs/>
          <w:color w:val="000000" w:themeColor="text1"/>
          <w:kern w:val="0"/>
          <w:sz w:val="36"/>
          <w:szCs w:val="36"/>
        </w:rPr>
        <w:t>目录</w:t>
      </w:r>
    </w:p>
    <w:p>
      <w:pPr>
        <w:jc w:val="center"/>
        <w:rPr>
          <w:rFonts w:ascii="黑体" w:hAnsi="宋体" w:eastAsia="黑体"/>
          <w:bCs/>
          <w:color w:val="000000" w:themeColor="text1"/>
          <w:kern w:val="0"/>
          <w:sz w:val="36"/>
          <w:szCs w:val="36"/>
        </w:rPr>
      </w:pPr>
    </w:p>
    <w:p>
      <w:pPr>
        <w:widowControl/>
        <w:spacing w:line="360" w:lineRule="auto"/>
        <w:jc w:val="center"/>
        <w:rPr>
          <w:color w:val="000000" w:themeColor="text1"/>
        </w:rPr>
      </w:pPr>
      <w:r>
        <w:rPr>
          <w:rFonts w:hint="eastAsia" w:ascii="黑体" w:hAnsi="宋体" w:eastAsia="黑体"/>
          <w:color w:val="000000" w:themeColor="text1"/>
          <w:kern w:val="0"/>
          <w:szCs w:val="32"/>
        </w:rPr>
        <w:t>第一部分 部门概况</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一、部门主要职责及内设机构</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二、部门决算单位构成</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三、部门人员情况</w:t>
      </w:r>
    </w:p>
    <w:p>
      <w:pPr>
        <w:widowControl/>
        <w:spacing w:line="360" w:lineRule="auto"/>
        <w:jc w:val="center"/>
        <w:rPr>
          <w:color w:val="000000" w:themeColor="text1"/>
        </w:rPr>
      </w:pPr>
      <w:r>
        <w:rPr>
          <w:rFonts w:hint="eastAsia" w:ascii="黑体" w:hAnsi="宋体" w:eastAsia="黑体"/>
          <w:color w:val="000000" w:themeColor="text1"/>
          <w:kern w:val="0"/>
          <w:szCs w:val="32"/>
        </w:rPr>
        <w:t>第二部分  2020年部门决算表</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一、收入支出决算总表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二、收入决算总表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三、支出决算总表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四、财政拨款收入支出决算总表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五、一般公共预算财政拨款支出决算表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六、一般公共预算财政拨款基本支出决算表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 xml:space="preserve">七、一般公共预算财政拨款“三公”经费及会议费、培训费支出决算表    </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八、政府性基金预算财政拨款收入支出决算表</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九、国有资本经营预算财政拨款支出决算表</w:t>
      </w:r>
    </w:p>
    <w:p>
      <w:pPr>
        <w:widowControl/>
        <w:spacing w:line="360" w:lineRule="auto"/>
        <w:jc w:val="center"/>
        <w:rPr>
          <w:color w:val="000000" w:themeColor="text1"/>
        </w:rPr>
      </w:pPr>
      <w:r>
        <w:rPr>
          <w:rFonts w:hint="eastAsia" w:ascii="黑体" w:hAnsi="宋体" w:eastAsia="黑体"/>
          <w:color w:val="000000" w:themeColor="text1"/>
          <w:kern w:val="0"/>
          <w:szCs w:val="32"/>
        </w:rPr>
        <w:t>第三部分 2020年部门决算情况说明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一、收入支出决算总体情况说明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二、收入决算情况说明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三、支出决算情况说明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四、财政拨款收入支出决算总体情况说明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五、一般公共预算财政拨款支出决算情况说明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六、一般公共预算财政拨款基本支出决算情况说明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七、一般公共预算财政拨款“三公”经费及会议费、培训费支出决算情况说明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八、政府性基金预算财政拨款收入支出情况说明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九、国有资本经营财政拨款收入支出情况说明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十、机关运行经费支出情况说明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十一、政府采购支出情况说明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十二、国有资产占用及购置情况说明</w:t>
      </w:r>
    </w:p>
    <w:p>
      <w:pPr>
        <w:widowControl/>
        <w:spacing w:line="360" w:lineRule="auto"/>
        <w:jc w:val="left"/>
        <w:rPr>
          <w:rFonts w:ascii="仿宋" w:hAnsi="仿宋" w:eastAsia="仿宋" w:cs="楷体"/>
          <w:color w:val="000000" w:themeColor="text1"/>
          <w:kern w:val="0"/>
          <w:szCs w:val="32"/>
        </w:rPr>
      </w:pPr>
      <w:r>
        <w:rPr>
          <w:rFonts w:hint="eastAsia" w:ascii="仿宋" w:hAnsi="仿宋" w:eastAsia="仿宋" w:cs="楷体"/>
          <w:color w:val="000000" w:themeColor="text1"/>
          <w:kern w:val="0"/>
          <w:szCs w:val="32"/>
        </w:rPr>
        <w:t>十三、预算绩效情况说明</w:t>
      </w:r>
    </w:p>
    <w:p>
      <w:pPr>
        <w:spacing w:line="360" w:lineRule="auto"/>
        <w:jc w:val="center"/>
        <w:rPr>
          <w:rFonts w:ascii="黑体" w:hAnsi="宋体" w:eastAsia="黑体"/>
          <w:color w:val="000000" w:themeColor="text1"/>
          <w:kern w:val="0"/>
          <w:szCs w:val="32"/>
        </w:rPr>
      </w:pPr>
      <w:r>
        <w:rPr>
          <w:rFonts w:hint="eastAsia" w:ascii="黑体" w:hAnsi="宋体" w:eastAsia="黑体"/>
          <w:color w:val="000000" w:themeColor="text1"/>
          <w:kern w:val="0"/>
          <w:szCs w:val="32"/>
        </w:rPr>
        <w:t>第四部分 专业名词解释</w:t>
      </w: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rPr>
          <w:rFonts w:ascii="黑体" w:hAnsi="宋体" w:eastAsia="黑体"/>
          <w:color w:val="000000" w:themeColor="text1"/>
          <w:kern w:val="0"/>
          <w:szCs w:val="32"/>
        </w:rPr>
      </w:pPr>
    </w:p>
    <w:p>
      <w:pPr>
        <w:numPr>
          <w:ilvl w:val="0"/>
          <w:numId w:val="1"/>
        </w:numPr>
        <w:jc w:val="center"/>
        <w:rPr>
          <w:rFonts w:ascii="黑体" w:hAnsi="宋体" w:eastAsia="黑体"/>
          <w:color w:val="000000" w:themeColor="text1"/>
          <w:kern w:val="0"/>
          <w:sz w:val="44"/>
          <w:szCs w:val="44"/>
        </w:rPr>
      </w:pPr>
      <w:r>
        <w:rPr>
          <w:rFonts w:hint="eastAsia" w:ascii="黑体" w:hAnsi="宋体" w:eastAsia="黑体"/>
          <w:color w:val="000000" w:themeColor="text1"/>
          <w:kern w:val="0"/>
          <w:sz w:val="44"/>
          <w:szCs w:val="44"/>
        </w:rPr>
        <w:t>部门</w:t>
      </w:r>
      <w:r>
        <w:rPr>
          <w:rFonts w:ascii="黑体" w:hAnsi="宋体" w:eastAsia="黑体"/>
          <w:color w:val="000000" w:themeColor="text1"/>
          <w:kern w:val="0"/>
          <w:sz w:val="44"/>
          <w:szCs w:val="44"/>
        </w:rPr>
        <w:t>概况</w:t>
      </w:r>
    </w:p>
    <w:p>
      <w:pPr>
        <w:pStyle w:val="7"/>
        <w:numPr>
          <w:ilvl w:val="0"/>
          <w:numId w:val="2"/>
        </w:numPr>
        <w:spacing w:before="0" w:beforeAutospacing="0" w:after="0" w:afterAutospacing="0" w:line="560" w:lineRule="exact"/>
        <w:ind w:firstLine="640" w:firstLineChars="200"/>
        <w:rPr>
          <w:rFonts w:ascii="黑体" w:hAnsi="Times New Roman" w:eastAsia="黑体" w:cs="楷体"/>
          <w:bCs/>
          <w:color w:val="000000" w:themeColor="text1"/>
          <w:sz w:val="32"/>
          <w:szCs w:val="32"/>
        </w:rPr>
      </w:pPr>
      <w:r>
        <w:rPr>
          <w:rFonts w:hint="eastAsia" w:ascii="黑体" w:hAnsi="Times New Roman" w:eastAsia="黑体" w:cs="楷体"/>
          <w:bCs/>
          <w:color w:val="000000" w:themeColor="text1"/>
          <w:sz w:val="32"/>
          <w:szCs w:val="32"/>
        </w:rPr>
        <w:t>部门主要职责及内设机构</w:t>
      </w:r>
    </w:p>
    <w:p>
      <w:pPr>
        <w:widowControl/>
        <w:spacing w:line="560" w:lineRule="exact"/>
        <w:ind w:firstLine="643" w:firstLineChars="200"/>
        <w:jc w:val="left"/>
        <w:rPr>
          <w:rFonts w:ascii="楷体" w:hAnsi="楷体" w:eastAsia="楷体" w:cs="楷体"/>
          <w:b/>
          <w:bCs/>
          <w:color w:val="000000" w:themeColor="text1"/>
          <w:kern w:val="0"/>
          <w:szCs w:val="32"/>
        </w:rPr>
      </w:pPr>
      <w:r>
        <w:rPr>
          <w:rFonts w:hint="eastAsia" w:ascii="楷体" w:hAnsi="楷体" w:eastAsia="楷体" w:cs="楷体"/>
          <w:b/>
          <w:bCs/>
          <w:color w:val="000000" w:themeColor="text1"/>
          <w:kern w:val="0"/>
          <w:szCs w:val="32"/>
        </w:rPr>
        <w:t>（一）主要职责</w:t>
      </w:r>
    </w:p>
    <w:p>
      <w:pPr>
        <w:widowControl/>
        <w:spacing w:line="560" w:lineRule="exact"/>
        <w:ind w:firstLine="643" w:firstLineChars="200"/>
        <w:jc w:val="left"/>
        <w:rPr>
          <w:rFonts w:ascii="楷体" w:hAnsi="楷体" w:eastAsia="楷体" w:cs="楷体"/>
          <w:b/>
          <w:bCs/>
          <w:color w:val="000000" w:themeColor="text1"/>
          <w:kern w:val="0"/>
          <w:szCs w:val="32"/>
        </w:rPr>
      </w:pPr>
      <w:r>
        <w:rPr>
          <w:rFonts w:hint="eastAsia" w:ascii="楷体" w:hAnsi="楷体" w:eastAsia="楷体" w:cs="楷体"/>
          <w:b/>
          <w:bCs/>
          <w:color w:val="000000" w:themeColor="text1"/>
          <w:kern w:val="0"/>
          <w:szCs w:val="32"/>
        </w:rPr>
        <w:t>1、组织群众文化活动，繁荣文化事业。</w:t>
      </w:r>
    </w:p>
    <w:p>
      <w:pPr>
        <w:widowControl/>
        <w:spacing w:line="560" w:lineRule="exact"/>
        <w:ind w:firstLine="643" w:firstLineChars="200"/>
        <w:jc w:val="left"/>
        <w:rPr>
          <w:rFonts w:ascii="楷体" w:hAnsi="楷体" w:eastAsia="楷体" w:cs="楷体"/>
          <w:b/>
          <w:bCs/>
          <w:color w:val="000000" w:themeColor="text1"/>
          <w:kern w:val="0"/>
          <w:szCs w:val="32"/>
        </w:rPr>
      </w:pPr>
      <w:r>
        <w:rPr>
          <w:rFonts w:hint="eastAsia" w:ascii="楷体" w:hAnsi="楷体" w:eastAsia="楷体" w:cs="楷体"/>
          <w:b/>
          <w:bCs/>
          <w:color w:val="000000" w:themeColor="text1"/>
          <w:kern w:val="0"/>
          <w:szCs w:val="32"/>
        </w:rPr>
        <w:t>2、文化宣传、文艺活动组织；业余创作团体管理；村级文化室业务指导；文化交流；民间文化艺术遗产收集整理与保护；文物保护管理。</w:t>
      </w:r>
    </w:p>
    <w:p>
      <w:pPr>
        <w:widowControl/>
        <w:spacing w:line="560" w:lineRule="exact"/>
        <w:ind w:firstLine="643" w:firstLineChars="200"/>
        <w:jc w:val="left"/>
        <w:rPr>
          <w:color w:val="000000" w:themeColor="text1"/>
        </w:rPr>
      </w:pPr>
      <w:r>
        <w:rPr>
          <w:rFonts w:hint="eastAsia" w:ascii="楷体" w:hAnsi="楷体" w:eastAsia="楷体" w:cs="楷体"/>
          <w:b/>
          <w:bCs/>
          <w:color w:val="000000" w:themeColor="text1"/>
          <w:kern w:val="0"/>
          <w:szCs w:val="32"/>
        </w:rPr>
        <w:t>（二）内设机构</w:t>
      </w:r>
    </w:p>
    <w:p>
      <w:pPr>
        <w:widowControl/>
        <w:spacing w:line="560" w:lineRule="exact"/>
        <w:ind w:firstLine="643" w:firstLineChars="200"/>
        <w:jc w:val="left"/>
        <w:rPr>
          <w:rFonts w:ascii="楷体" w:hAnsi="楷体" w:eastAsia="楷体" w:cs="楷体"/>
          <w:b/>
          <w:bCs/>
          <w:color w:val="000000" w:themeColor="text1"/>
          <w:kern w:val="0"/>
          <w:szCs w:val="32"/>
        </w:rPr>
      </w:pPr>
      <w:r>
        <w:rPr>
          <w:rFonts w:hint="eastAsia" w:ascii="楷体" w:hAnsi="楷体" w:eastAsia="楷体" w:cs="楷体"/>
          <w:b/>
          <w:bCs/>
          <w:color w:val="000000" w:themeColor="text1"/>
          <w:kern w:val="0"/>
          <w:szCs w:val="32"/>
        </w:rPr>
        <w:t>西安市阎良区文化馆无内设机构。</w:t>
      </w:r>
    </w:p>
    <w:p>
      <w:pPr>
        <w:widowControl/>
        <w:spacing w:line="560" w:lineRule="exact"/>
        <w:ind w:firstLine="640" w:firstLineChars="200"/>
        <w:jc w:val="left"/>
        <w:rPr>
          <w:color w:val="000000" w:themeColor="text1"/>
        </w:rPr>
      </w:pPr>
      <w:r>
        <w:rPr>
          <w:rFonts w:ascii="黑体" w:hAnsi="宋体" w:eastAsia="黑体"/>
          <w:color w:val="000000" w:themeColor="text1"/>
          <w:kern w:val="0"/>
          <w:szCs w:val="32"/>
        </w:rPr>
        <w:t>二、</w:t>
      </w:r>
      <w:r>
        <w:rPr>
          <w:rFonts w:hint="eastAsia" w:ascii="黑体" w:hAnsi="宋体" w:eastAsia="黑体"/>
          <w:color w:val="000000" w:themeColor="text1"/>
          <w:kern w:val="0"/>
          <w:szCs w:val="32"/>
        </w:rPr>
        <w:t>部门决算单位构成</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2020年度本部门决算编制范围的单位共1个，包括本级1个</w:t>
      </w:r>
      <w:r>
        <w:rPr>
          <w:rFonts w:ascii="仿宋_GB2312" w:hAnsi="仿宋_GB2312" w:eastAsia="仿宋_GB2312" w:cs="仿宋_GB2312"/>
          <w:color w:val="000000" w:themeColor="text1"/>
          <w:kern w:val="0"/>
          <w:sz w:val="31"/>
          <w:szCs w:val="31"/>
        </w:rPr>
        <w:t>二级预算</w:t>
      </w:r>
      <w:r>
        <w:rPr>
          <w:rFonts w:hint="eastAsia" w:ascii="仿宋_GB2312" w:hAnsi="仿宋_GB2312" w:eastAsia="仿宋_GB2312" w:cs="仿宋_GB2312"/>
          <w:color w:val="000000" w:themeColor="text1"/>
          <w:szCs w:val="32"/>
        </w:rPr>
        <w:t>单位：</w:t>
      </w:r>
    </w:p>
    <w:p>
      <w:pPr>
        <w:spacing w:line="560" w:lineRule="exact"/>
        <w:ind w:firstLine="640"/>
        <w:rPr>
          <w:rFonts w:ascii="仿宋_GB2312" w:hAnsi="仿宋_GB2312" w:eastAsia="仿宋_GB2312" w:cs="仿宋_GB2312"/>
          <w:color w:val="000000" w:themeColor="text1"/>
          <w:szCs w:val="32"/>
        </w:rPr>
      </w:pP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Cs w:val="32"/>
              </w:rPr>
            </w:pPr>
            <w:r>
              <w:rPr>
                <w:rFonts w:hint="eastAsia" w:ascii="黑体" w:hAnsi="黑体" w:eastAsia="黑体"/>
                <w:color w:val="000000" w:themeColor="text1"/>
                <w:szCs w:val="32"/>
              </w:rPr>
              <w:t>序号</w:t>
            </w:r>
          </w:p>
        </w:tc>
        <w:tc>
          <w:tcPr>
            <w:tcW w:w="7278"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Cs w:val="32"/>
              </w:rPr>
            </w:pPr>
            <w:r>
              <w:rPr>
                <w:rFonts w:hint="eastAsia" w:ascii="黑体" w:hAnsi="黑体" w:eastAsia="黑体"/>
                <w:color w:val="000000" w:themeColor="text1"/>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1</w:t>
            </w:r>
          </w:p>
        </w:tc>
        <w:tc>
          <w:tcPr>
            <w:tcW w:w="7278"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西安市阎良区文化馆（本级）</w:t>
            </w:r>
          </w:p>
        </w:tc>
      </w:tr>
    </w:tbl>
    <w:p>
      <w:pPr>
        <w:ind w:firstLine="640"/>
        <w:rPr>
          <w:rFonts w:ascii="黑体" w:hAnsi="黑体" w:eastAsia="黑体"/>
          <w:b/>
          <w:bCs/>
          <w:color w:val="000000" w:themeColor="text1"/>
          <w:szCs w:val="32"/>
        </w:rPr>
      </w:pPr>
      <w:r>
        <w:rPr>
          <w:rFonts w:hint="eastAsia" w:ascii="黑体" w:hAnsi="黑体" w:eastAsia="黑体"/>
          <w:b/>
          <w:bCs/>
          <w:color w:val="000000" w:themeColor="text1"/>
          <w:szCs w:val="32"/>
        </w:rPr>
        <w:t>三、部门人员情况</w:t>
      </w:r>
    </w:p>
    <w:p>
      <w:pPr>
        <w:spacing w:line="560" w:lineRule="exact"/>
        <w:ind w:firstLine="641"/>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截止2020年底，本部门人员编制8人，其中行政编制0人、事业编制8人；实有人员7人，其中行政0人、事业7人。单位管理的离退休人员10人。</w:t>
      </w:r>
    </w:p>
    <w:p>
      <w:pPr>
        <w:pStyle w:val="2"/>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drawing>
          <wp:inline distT="0" distB="0" distL="114300" distR="114300">
            <wp:extent cx="3072130" cy="1468755"/>
            <wp:effectExtent l="4445" t="4445" r="952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color w:val="000000" w:themeColor="text1"/>
        </w:rPr>
      </w:pPr>
    </w:p>
    <w:p>
      <w:pPr>
        <w:widowControl/>
        <w:jc w:val="center"/>
        <w:rPr>
          <w:color w:val="000000" w:themeColor="text1"/>
          <w:sz w:val="44"/>
          <w:szCs w:val="44"/>
        </w:rPr>
      </w:pPr>
      <w:r>
        <w:rPr>
          <w:rFonts w:ascii="黑体" w:hAnsi="宋体" w:eastAsia="黑体"/>
          <w:color w:val="000000" w:themeColor="text1"/>
          <w:kern w:val="0"/>
          <w:sz w:val="44"/>
          <w:szCs w:val="44"/>
        </w:rPr>
        <w:t xml:space="preserve">第二部分 </w:t>
      </w:r>
      <w:r>
        <w:rPr>
          <w:rFonts w:hint="eastAsia" w:ascii="黑体" w:hAnsi="宋体" w:eastAsia="黑体"/>
          <w:color w:val="000000" w:themeColor="text1"/>
          <w:kern w:val="0"/>
          <w:sz w:val="44"/>
          <w:szCs w:val="44"/>
        </w:rPr>
        <w:t>2020年</w:t>
      </w:r>
      <w:r>
        <w:rPr>
          <w:rFonts w:ascii="黑体" w:hAnsi="宋体" w:eastAsia="黑体"/>
          <w:color w:val="000000" w:themeColor="text1"/>
          <w:kern w:val="0"/>
          <w:sz w:val="44"/>
          <w:szCs w:val="44"/>
        </w:rPr>
        <w:t>部门决算表</w:t>
      </w:r>
    </w:p>
    <w:tbl>
      <w:tblPr>
        <w:tblStyle w:val="8"/>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themeColor="text1"/>
                <w:sz w:val="24"/>
                <w:szCs w:val="22"/>
              </w:rPr>
            </w:pPr>
            <w:r>
              <w:rPr>
                <w:rFonts w:hint="eastAsia" w:ascii="黑体" w:hAnsi="宋体" w:eastAsia="黑体"/>
                <w:color w:val="000000" w:themeColor="text1"/>
                <w:kern w:val="0"/>
                <w:sz w:val="24"/>
                <w:szCs w:val="22"/>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themeColor="text1"/>
                <w:sz w:val="24"/>
                <w:szCs w:val="22"/>
              </w:rPr>
            </w:pPr>
            <w:r>
              <w:rPr>
                <w:rFonts w:hint="eastAsia" w:ascii="黑体" w:hAnsi="宋体" w:eastAsia="黑体"/>
                <w:color w:val="000000" w:themeColor="text1"/>
                <w:kern w:val="0"/>
                <w:sz w:val="24"/>
                <w:szCs w:val="22"/>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themeColor="text1"/>
                <w:kern w:val="0"/>
                <w:sz w:val="24"/>
                <w:szCs w:val="22"/>
              </w:rPr>
            </w:pPr>
            <w:r>
              <w:rPr>
                <w:rFonts w:hint="eastAsia" w:ascii="黑体" w:hAnsi="宋体" w:eastAsia="黑体"/>
                <w:color w:val="000000" w:themeColor="text1"/>
                <w:kern w:val="0"/>
                <w:sz w:val="24"/>
                <w:szCs w:val="22"/>
              </w:rPr>
              <w:t>是否</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themeColor="text1"/>
                <w:sz w:val="24"/>
                <w:szCs w:val="22"/>
              </w:rPr>
            </w:pPr>
            <w:r>
              <w:rPr>
                <w:rFonts w:hint="eastAsia" w:ascii="黑体" w:hAnsi="宋体" w:eastAsia="黑体"/>
                <w:color w:val="000000" w:themeColor="text1"/>
                <w:kern w:val="0"/>
                <w:sz w:val="24"/>
                <w:szCs w:val="22"/>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olor w:val="000000" w:themeColor="text1"/>
                <w:sz w:val="24"/>
                <w:szCs w:val="22"/>
              </w:rPr>
            </w:pPr>
            <w:r>
              <w:rPr>
                <w:rFonts w:hint="eastAsia" w:ascii="黑体" w:hAnsi="宋体" w:eastAsia="黑体"/>
                <w:color w:val="000000" w:themeColor="text1"/>
                <w:kern w:val="0"/>
                <w:sz w:val="24"/>
                <w:szCs w:val="22"/>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p>
        </w:tc>
      </w:tr>
      <w:tr>
        <w:tblPrEx>
          <w:tblCellMar>
            <w:top w:w="0" w:type="dxa"/>
            <w:left w:w="0" w:type="dxa"/>
            <w:bottom w:w="0" w:type="dxa"/>
            <w:right w:w="0" w:type="dxa"/>
          </w:tblCellMar>
        </w:tblPrEx>
        <w:trPr>
          <w:trHeight w:val="91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sz w:val="21"/>
                <w:szCs w:val="21"/>
              </w:rPr>
            </w:pPr>
            <w:r>
              <w:rPr>
                <w:rFonts w:hint="eastAsia" w:ascii="宋体" w:hAnsi="宋体" w:cs="宋体"/>
                <w:color w:val="000000" w:themeColor="text1"/>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color w:val="000000" w:themeColor="text1"/>
                <w:kern w:val="0"/>
                <w:sz w:val="21"/>
                <w:szCs w:val="21"/>
              </w:rPr>
            </w:pPr>
          </w:p>
          <w:p>
            <w:pPr>
              <w:keepNext w:val="0"/>
              <w:keepLines w:val="0"/>
              <w:widowControl/>
              <w:suppressLineNumbers w:val="0"/>
              <w:spacing w:before="0" w:beforeAutospacing="0" w:after="0" w:afterAutospacing="0"/>
              <w:ind w:left="0" w:right="0"/>
              <w:textAlignment w:val="center"/>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政府性基金预算财政拨款收入支出决算表</w:t>
            </w:r>
          </w:p>
          <w:p>
            <w:pPr>
              <w:keepNext w:val="0"/>
              <w:keepLines w:val="0"/>
              <w:widowControl/>
              <w:suppressLineNumbers w:val="0"/>
              <w:spacing w:before="0" w:beforeAutospacing="0" w:after="0" w:afterAutospacing="0"/>
              <w:ind w:left="0" w:right="0"/>
              <w:jc w:val="left"/>
              <w:rPr>
                <w:rFonts w:hint="default" w:ascii="宋体" w:hAnsi="宋体" w:cs="宋体"/>
                <w:color w:val="000000" w:themeColor="text1"/>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本单位无政府性基金预算拨款</w:t>
            </w:r>
          </w:p>
        </w:tc>
      </w:tr>
      <w:tr>
        <w:tblPrEx>
          <w:tblCellMar>
            <w:top w:w="0" w:type="dxa"/>
            <w:left w:w="0" w:type="dxa"/>
            <w:bottom w:w="0" w:type="dxa"/>
            <w:right w:w="0" w:type="dxa"/>
          </w:tblCellMar>
        </w:tblPrEx>
        <w:trPr>
          <w:trHeight w:val="126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表9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themeColor="text1"/>
                <w:kern w:val="0"/>
                <w:sz w:val="21"/>
                <w:szCs w:val="21"/>
              </w:rPr>
            </w:pPr>
            <w:r>
              <w:rPr>
                <w:rFonts w:hint="eastAsia" w:ascii="宋体" w:hAnsi="宋体" w:cs="宋体"/>
                <w:color w:val="000000" w:themeColor="text1"/>
                <w:kern w:val="0"/>
                <w:sz w:val="21"/>
                <w:szCs w:val="21"/>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themeColor="text1"/>
                <w:sz w:val="24"/>
                <w:szCs w:val="22"/>
              </w:rPr>
            </w:pPr>
            <w:r>
              <w:rPr>
                <w:rFonts w:hint="eastAsia" w:ascii="宋体" w:hAnsi="宋体" w:cs="宋体"/>
                <w:color w:val="000000" w:themeColor="text1"/>
                <w:sz w:val="24"/>
                <w:szCs w:val="22"/>
              </w:rPr>
              <w:t>本单位无国有资本经营预算财政拨款</w:t>
            </w:r>
          </w:p>
        </w:tc>
      </w:tr>
    </w:tbl>
    <w:p>
      <w:pPr>
        <w:widowControl/>
        <w:rPr>
          <w:rFonts w:ascii="黑体" w:hAnsi="宋体" w:eastAsia="黑体"/>
          <w:color w:val="000000" w:themeColor="text1"/>
          <w:kern w:val="0"/>
          <w:sz w:val="44"/>
          <w:szCs w:val="44"/>
        </w:rPr>
      </w:pPr>
    </w:p>
    <w:p>
      <w:pPr>
        <w:widowControl/>
        <w:textAlignment w:val="center"/>
        <w:rPr>
          <w:rFonts w:ascii="宋体" w:hAnsi="宋体" w:cs="宋体"/>
          <w:b/>
          <w:color w:val="000000" w:themeColor="text1"/>
          <w:kern w:val="0"/>
          <w:sz w:val="40"/>
          <w:szCs w:val="40"/>
        </w:rPr>
      </w:pPr>
      <w:r>
        <w:rPr>
          <w:rFonts w:hint="eastAsia" w:ascii="宋体" w:hAnsi="宋体" w:cs="宋体"/>
          <w:b/>
          <w:color w:val="000000" w:themeColor="text1"/>
          <w:kern w:val="0"/>
          <w:sz w:val="40"/>
          <w:szCs w:val="40"/>
        </w:rPr>
        <w:br w:type="page"/>
      </w: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收入支出决算总表</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公开01表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 xml:space="preserve">编制部门： </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159.2</w:t>
            </w:r>
            <w:r>
              <w:rPr>
                <w:rFonts w:hint="eastAsia" w:ascii="宋体" w:hAnsi="宋体" w:eastAsia="宋体" w:cs="宋体"/>
                <w:color w:val="000000" w:themeColor="text1"/>
                <w:sz w:val="21"/>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6、经营收入</w:t>
            </w:r>
          </w:p>
        </w:tc>
        <w:tc>
          <w:tcPr>
            <w:tcW w:w="1080"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7、附属单位上缴收入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150.16</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0"/>
                <w:szCs w:val="22"/>
              </w:rPr>
              <w:t>8、其他收入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p>
        </w:tc>
        <w:tc>
          <w:tcPr>
            <w:tcW w:w="1080"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p>
        </w:tc>
        <w:tc>
          <w:tcPr>
            <w:tcW w:w="1080"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21、国有资本经营预算支出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 xml:space="preserve">  22、灾害防治及应急管理支出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23、其他支出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3090"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159.20</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使用非财政拨款结余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30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159.20</w:t>
            </w:r>
          </w:p>
        </w:tc>
      </w:tr>
    </w:tbl>
    <w:p>
      <w:pPr>
        <w:widowControl/>
        <w:ind w:left="420" w:hanging="420" w:hangingChars="200"/>
        <w:jc w:val="left"/>
        <w:rPr>
          <w:rFonts w:ascii="宋体" w:hAnsi="宋体" w:eastAsia="宋体" w:cs="宋体"/>
          <w:color w:val="000000" w:themeColor="text1"/>
          <w:sz w:val="48"/>
          <w:szCs w:val="48"/>
        </w:rPr>
      </w:pPr>
      <w:r>
        <w:rPr>
          <w:rFonts w:hint="eastAsia" w:ascii="宋体" w:hAnsi="宋体" w:eastAsia="宋体" w:cs="宋体"/>
          <w:color w:val="000000" w:themeColor="text1"/>
          <w:kern w:val="0"/>
          <w:sz w:val="21"/>
          <w:szCs w:val="21"/>
        </w:rPr>
        <w:t>注：本表反映部门本年度的总收支和年末结转结余情况。本表金额转换为万元时，因四舍五入可能存在尾差。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收入决算表</w:t>
      </w:r>
    </w:p>
    <w:p>
      <w:pPr>
        <w:ind w:firstLine="7379" w:firstLineChars="3500"/>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公开02表</w:t>
      </w:r>
    </w:p>
    <w:p>
      <w:pPr>
        <w:rPr>
          <w:rFonts w:ascii="宋体" w:hAnsi="宋体" w:eastAsia="宋体" w:cs="宋体"/>
          <w:b/>
          <w:bCs/>
          <w:color w:val="000000" w:themeColor="text1"/>
          <w:sz w:val="48"/>
          <w:szCs w:val="48"/>
        </w:rPr>
      </w:pPr>
      <w:r>
        <w:rPr>
          <w:rFonts w:hint="eastAsia" w:ascii="宋体" w:hAnsi="宋体" w:eastAsia="宋体" w:cs="宋体"/>
          <w:b/>
          <w:bCs/>
          <w:color w:val="000000" w:themeColor="text1"/>
          <w:sz w:val="21"/>
          <w:szCs w:val="21"/>
        </w:rPr>
        <w:t>编制部门：</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kern w:val="0"/>
                <w:sz w:val="21"/>
                <w:szCs w:val="21"/>
              </w:rPr>
            </w:pPr>
            <w:r>
              <w:rPr>
                <w:rFonts w:hint="eastAsia" w:ascii="宋体" w:hAnsi="宋体" w:eastAsia="宋体" w:cs="宋体"/>
                <w:b/>
                <w:bCs/>
                <w:color w:val="000000" w:themeColor="text1"/>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kern w:val="0"/>
                <w:sz w:val="21"/>
                <w:szCs w:val="21"/>
              </w:rPr>
            </w:pPr>
            <w:r>
              <w:rPr>
                <w:rFonts w:hint="eastAsia" w:ascii="宋体" w:hAnsi="宋体" w:eastAsia="宋体" w:cs="宋体"/>
                <w:b/>
                <w:bCs/>
                <w:color w:val="000000" w:themeColor="text1"/>
                <w:kern w:val="0"/>
                <w:sz w:val="21"/>
                <w:szCs w:val="21"/>
              </w:rPr>
              <w:t>经营</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kern w:val="0"/>
                <w:sz w:val="21"/>
                <w:szCs w:val="21"/>
              </w:rPr>
            </w:pPr>
            <w:r>
              <w:rPr>
                <w:rFonts w:hint="eastAsia" w:ascii="宋体" w:hAnsi="宋体" w:eastAsia="宋体" w:cs="宋体"/>
                <w:b/>
                <w:bCs/>
                <w:color w:val="000000" w:themeColor="text1"/>
                <w:kern w:val="0"/>
                <w:sz w:val="21"/>
                <w:szCs w:val="21"/>
              </w:rPr>
              <w:t>其他</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themeColor="text1"/>
                <w:sz w:val="21"/>
                <w:szCs w:val="21"/>
              </w:rPr>
            </w:pPr>
            <w:r>
              <w:rPr>
                <w:rFonts w:hint="eastAsia" w:ascii="宋体" w:hAnsi="宋体" w:eastAsia="宋体" w:cs="宋体"/>
                <w:b/>
                <w:bCs/>
                <w:color w:val="000000" w:themeColor="text1"/>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科目</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其中：教育</w:t>
            </w:r>
          </w:p>
          <w:p>
            <w:pPr>
              <w:keepNext w:val="0"/>
              <w:keepLines w:val="0"/>
              <w:suppressLineNumbers w:val="0"/>
              <w:spacing w:before="0" w:beforeAutospacing="0" w:after="0" w:afterAutospacing="0"/>
              <w:ind w:left="0" w:right="0" w:firstLine="843" w:firstLineChars="400"/>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b/>
                <w:bCs/>
                <w:color w:val="000000" w:themeColor="text1"/>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150.16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150.16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文化和旅游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110.16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110.16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2070109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群众文化</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85.02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85.02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2070199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其他文化和旅游支出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25.14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25.14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20799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2079999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208</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20805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行政事业单位养老支出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2050505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2101102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注：本表反映部门本年度取得的各项收入情况。</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支出决算表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公开03表</w:t>
      </w:r>
    </w:p>
    <w:p>
      <w:pPr>
        <w:rPr>
          <w:rFonts w:ascii="宋体" w:hAnsi="宋体" w:eastAsia="宋体" w:cs="宋体"/>
          <w:b/>
          <w:bCs/>
          <w:color w:val="000000" w:themeColor="text1"/>
          <w:sz w:val="48"/>
          <w:szCs w:val="48"/>
        </w:rPr>
      </w:pPr>
      <w:r>
        <w:rPr>
          <w:rFonts w:hint="eastAsia" w:ascii="宋体" w:hAnsi="宋体" w:eastAsia="宋体" w:cs="宋体"/>
          <w:b/>
          <w:bCs/>
          <w:color w:val="000000" w:themeColor="text1"/>
          <w:sz w:val="21"/>
          <w:szCs w:val="21"/>
        </w:rPr>
        <w:t xml:space="preserve">编制部门： </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上缴上</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对附属单位</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89.20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150.16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80.16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文化和旅游</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110.16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80.16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群众文化</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85.02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75.02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其他文化和旅游支出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25.14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5.14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2079999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bl>
    <w:p>
      <w:pPr>
        <w:widowControl/>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注：本表反映部门本年度各项支出情况。</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财政拨款收入支出决算总表</w:t>
      </w:r>
    </w:p>
    <w:p>
      <w:pPr>
        <w:ind w:firstLine="7379" w:firstLineChars="3500"/>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公开04表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7、</w:t>
            </w:r>
            <w:r>
              <w:rPr>
                <w:rFonts w:hint="eastAsia" w:ascii="宋体" w:hAnsi="宋体" w:eastAsia="宋体" w:cs="宋体"/>
                <w:color w:val="000000" w:themeColor="text1"/>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150.16</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150.16</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7.24</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7.24</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1.8</w:t>
            </w:r>
            <w:r>
              <w:rPr>
                <w:rFonts w:hint="eastAsia" w:ascii="宋体" w:hAnsi="宋体" w:eastAsia="宋体" w:cs="宋体"/>
                <w:color w:val="000000" w:themeColor="text1"/>
                <w:sz w:val="21"/>
                <w:szCs w:val="21"/>
              </w:rPr>
              <w:t>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18、</w:t>
            </w:r>
            <w:r>
              <w:rPr>
                <w:rFonts w:hint="eastAsia" w:ascii="宋体" w:hAnsi="宋体" w:eastAsia="宋体" w:cs="宋体"/>
                <w:color w:val="000000" w:themeColor="text1"/>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22、灾害防治及应急管理支出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23、其他支出</w:t>
            </w:r>
          </w:p>
        </w:tc>
        <w:tc>
          <w:tcPr>
            <w:tcW w:w="1023"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24、债务还本支出</w:t>
            </w:r>
          </w:p>
        </w:tc>
        <w:tc>
          <w:tcPr>
            <w:tcW w:w="1023"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25、债务付息支出</w:t>
            </w:r>
          </w:p>
        </w:tc>
        <w:tc>
          <w:tcPr>
            <w:tcW w:w="1023"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26、抗疫特别国债安排支出</w:t>
            </w:r>
          </w:p>
        </w:tc>
        <w:tc>
          <w:tcPr>
            <w:tcW w:w="1023"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994"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8"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887"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r>
    </w:tbl>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 xml:space="preserve">财政拨款收入支出决算总表 </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 xml:space="preserve"> 公开04表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收入</w:t>
            </w:r>
          </w:p>
        </w:tc>
        <w:tc>
          <w:tcPr>
            <w:tcW w:w="5441"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支出</w:t>
            </w:r>
          </w:p>
        </w:tc>
      </w:tr>
      <w:tr>
        <w:tblPrEx>
          <w:tblCellMar>
            <w:top w:w="15" w:type="dxa"/>
            <w:left w:w="15" w:type="dxa"/>
            <w:bottom w:w="15" w:type="dxa"/>
            <w:right w:w="15" w:type="dxa"/>
          </w:tblCellMar>
        </w:tblPrEx>
        <w:trPr>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政府性基金预算财政拨款</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国有资本经营预算财政拨款</w:t>
            </w: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159.20</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159.20</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0.00</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年末财政拨款</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color w:val="000000" w:themeColor="text1"/>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color w:val="000000" w:themeColor="text1"/>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color w:val="000000" w:themeColor="text1"/>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Cs/>
                <w:color w:val="000000" w:themeColor="text1"/>
                <w:kern w:val="0"/>
                <w:sz w:val="21"/>
                <w:szCs w:val="21"/>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b/>
                <w:color w:val="000000" w:themeColor="text1"/>
                <w:kern w:val="0"/>
                <w:sz w:val="21"/>
                <w:szCs w:val="21"/>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kern w:val="0"/>
                <w:sz w:val="21"/>
                <w:szCs w:val="21"/>
              </w:rPr>
            </w:pPr>
            <w:r>
              <w:rPr>
                <w:rFonts w:hint="eastAsia" w:ascii="宋体" w:hAnsi="宋体" w:eastAsia="宋体" w:cs="宋体"/>
                <w:color w:val="000000" w:themeColor="text1"/>
                <w:sz w:val="21"/>
                <w:szCs w:val="21"/>
              </w:rPr>
              <w:t>159.20</w:t>
            </w:r>
          </w:p>
        </w:tc>
        <w:tc>
          <w:tcPr>
            <w:tcW w:w="15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159.20</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159.20</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0.00</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0.00</w:t>
            </w:r>
          </w:p>
        </w:tc>
      </w:tr>
    </w:tbl>
    <w:p>
      <w:pPr>
        <w:rPr>
          <w:rFonts w:ascii="宋体" w:hAnsi="宋体" w:eastAsia="宋体" w:cs="宋体"/>
          <w:color w:val="000000" w:themeColor="text1"/>
          <w:sz w:val="21"/>
          <w:szCs w:val="21"/>
        </w:rPr>
      </w:pPr>
    </w:p>
    <w:p>
      <w:pPr>
        <w:widowControl/>
        <w:ind w:left="210" w:hanging="210" w:hangingChars="1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注：本表反映部门本年度一般公共预算财政拨款和政府性基金预算财政拨款的总收支和年末结转结余情况。</w:t>
      </w:r>
      <w:r>
        <w:rPr>
          <w:rFonts w:hint="eastAsia" w:ascii="宋体" w:hAnsi="宋体" w:eastAsia="宋体" w:cs="宋体"/>
          <w:color w:val="000000" w:themeColor="text1"/>
          <w:kern w:val="0"/>
          <w:sz w:val="21"/>
          <w:szCs w:val="21"/>
        </w:rPr>
        <w:t>本表金额转换为万元时，因四舍五入可能存在尾差。</w:t>
      </w:r>
    </w:p>
    <w:p>
      <w:pPr>
        <w:rPr>
          <w:rFonts w:ascii="仿宋_GB2312" w:hAnsi="仿宋_GB2312" w:eastAsia="仿宋_GB2312" w:cs="仿宋_GB2312"/>
          <w:color w:val="000000" w:themeColor="text1"/>
          <w:szCs w:val="3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highlight w:val="yellow"/>
        </w:rPr>
      </w:pPr>
      <w:r>
        <w:rPr>
          <w:rFonts w:hint="eastAsia" w:ascii="宋体" w:hAnsi="宋体" w:eastAsia="宋体" w:cs="宋体"/>
          <w:b/>
          <w:bCs/>
          <w:color w:val="000000" w:themeColor="text1"/>
          <w:szCs w:val="32"/>
        </w:rPr>
        <w:t>一般公共预算财政拨款支出决算表（按功能分类科目）</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 xml:space="preserve">                                                                      公开05表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w:t>
      </w:r>
      <w:r>
        <w:rPr>
          <w:rFonts w:hint="eastAsia" w:ascii="宋体" w:hAnsi="宋体" w:eastAsia="宋体"/>
          <w:b/>
          <w:bCs/>
          <w:color w:val="000000" w:themeColor="text1"/>
          <w:sz w:val="21"/>
          <w:szCs w:val="21"/>
        </w:rPr>
        <w:t>西安市阎良区文化馆</w:t>
      </w:r>
      <w:r>
        <w:rPr>
          <w:rFonts w:hint="eastAsia" w:ascii="宋体" w:hAnsi="宋体" w:eastAsia="宋体" w:cs="宋体"/>
          <w:b/>
          <w:bCs/>
          <w:color w:val="000000" w:themeColor="text1"/>
          <w:sz w:val="21"/>
          <w:szCs w:val="21"/>
        </w:rPr>
        <w:t xml:space="preserve">                                 金额单位：万元</w:t>
      </w:r>
    </w:p>
    <w:tbl>
      <w:tblPr>
        <w:tblStyle w:val="8"/>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b/>
                <w:bCs/>
                <w:color w:val="000000" w:themeColor="text1"/>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159.20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89.20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85.42</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3.78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150.16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80.16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76.37</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3.78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20701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110.16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80.16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76.37</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3.78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420" w:right="0" w:hanging="420" w:hangingChars="200"/>
              <w:jc w:val="lef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2070109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群众文化</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85.02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75.02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71.23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2070199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其他文化和旅游支出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25.14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5.14</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5.14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40.00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7.24</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注：本表反映部门本年度一般公共预算财政拨款实际支出情况。</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一般公共预算财政拨款基本支出决算表（按经济分类科目）</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公开06表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                                                       金额单位：万元</w:t>
      </w:r>
    </w:p>
    <w:tbl>
      <w:tblPr>
        <w:tblStyle w:val="8"/>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89.20</w:t>
            </w:r>
          </w:p>
        </w:tc>
        <w:tc>
          <w:tcPr>
            <w:tcW w:w="1437" w:type="dxa"/>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85.42</w:t>
            </w:r>
          </w:p>
        </w:tc>
        <w:tc>
          <w:tcPr>
            <w:tcW w:w="1363" w:type="dxa"/>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3.78</w:t>
            </w:r>
          </w:p>
        </w:tc>
        <w:tc>
          <w:tcPr>
            <w:tcW w:w="1155" w:type="dxa"/>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84.63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84.64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24.84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24.84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16.46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16.46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3010</w:t>
            </w:r>
            <w:r>
              <w:rPr>
                <w:rFonts w:hint="eastAsia" w:ascii="宋体" w:hAnsi="宋体" w:eastAsia="宋体" w:cs="宋体"/>
                <w:color w:val="000000" w:themeColor="text1"/>
                <w:kern w:val="0"/>
                <w:sz w:val="21"/>
                <w:szCs w:val="21"/>
              </w:rPr>
              <w:t>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17.18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17.18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10.88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10.88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1.82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2.32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2.32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rPr>
            </w:pPr>
            <w:r>
              <w:rPr>
                <w:rFonts w:hint="default" w:ascii="宋体" w:hAnsi="宋体" w:eastAsia="宋体" w:cs="宋体"/>
                <w:color w:val="000000" w:themeColor="text1"/>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11.13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11.13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1"/>
                <w:szCs w:val="21"/>
              </w:rPr>
            </w:pPr>
            <w:r>
              <w:rPr>
                <w:rFonts w:hint="default" w:ascii="宋体" w:hAnsi="宋体" w:eastAsia="宋体" w:cs="宋体"/>
                <w:color w:val="000000" w:themeColor="text1"/>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3.79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3.78</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1.51</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0.49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0.49</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0.29</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0.07</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1.14</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0.78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0.78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0.78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0.78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color w:val="000000" w:themeColor="text1"/>
                <w:szCs w:val="22"/>
              </w:rPr>
            </w:pPr>
            <w:r>
              <w:rPr>
                <w:rFonts w:hint="eastAsia" w:ascii="宋体" w:hAnsi="宋体" w:eastAsia="宋体" w:cs="宋体"/>
                <w:color w:val="000000" w:themeColor="text1"/>
                <w:sz w:val="21"/>
                <w:szCs w:val="21"/>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注：本表反映部门本年度一般公共预算财政拨款基本支出明细情况。</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一般公共预算财政拨款“三公”经费</w:t>
      </w:r>
    </w:p>
    <w:p>
      <w:pPr>
        <w:spacing w:line="520" w:lineRule="exact"/>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及会议费、培训费支出决算表</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 xml:space="preserve">   公开07表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 w:val="21"/>
                <w:szCs w:val="21"/>
              </w:rPr>
            </w:pPr>
            <w:r>
              <w:rPr>
                <w:rFonts w:hint="eastAsia" w:ascii="宋体" w:hAnsi="宋体" w:eastAsia="宋体" w:cs="宋体"/>
                <w:bCs/>
                <w:color w:val="000000" w:themeColor="text1"/>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0.53</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0.53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0.07</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0.07</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sz w:val="21"/>
                <w:szCs w:val="21"/>
              </w:rPr>
              <w:t>0.00</w:t>
            </w: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政府性基金预算财政拨款收入支出决算表</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公开08表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无</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b/>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注：本表反映部门本年度政府性基金预算财政拨款收入、支出及结转和结余情况。</w:t>
      </w:r>
      <w:r>
        <w:rPr>
          <w:rFonts w:hint="eastAsia" w:ascii="宋体" w:hAnsi="宋体" w:eastAsia="宋体" w:cs="宋体"/>
          <w:color w:val="000000" w:themeColor="text1"/>
          <w:kern w:val="0"/>
          <w:sz w:val="21"/>
          <w:szCs w:val="21"/>
        </w:rPr>
        <w:t>本表金额转换为万元时，因四舍五入可能存在尾差。</w:t>
      </w:r>
    </w:p>
    <w:p>
      <w:pPr>
        <w:rPr>
          <w:color w:val="000000" w:themeColor="text1"/>
        </w:rPr>
      </w:pPr>
    </w:p>
    <w:p>
      <w:pPr>
        <w:rPr>
          <w:color w:val="000000" w:themeColor="text1"/>
        </w:rPr>
      </w:pPr>
    </w:p>
    <w:p>
      <w:pPr>
        <w:rPr>
          <w:color w:val="000000" w:themeColor="text1"/>
        </w:rPr>
      </w:pPr>
    </w:p>
    <w:p>
      <w:pPr>
        <w:rPr>
          <w:color w:val="000000" w:themeColor="text1"/>
        </w:rPr>
      </w:pPr>
    </w:p>
    <w:p>
      <w:pPr>
        <w:jc w:val="center"/>
        <w:rPr>
          <w:rFonts w:ascii="宋体" w:hAnsi="宋体" w:eastAsia="宋体" w:cs="宋体"/>
          <w:b/>
          <w:bCs/>
          <w:color w:val="000000" w:themeColor="text1"/>
          <w:szCs w:val="32"/>
        </w:rPr>
      </w:pPr>
      <w:r>
        <w:rPr>
          <w:rFonts w:hint="eastAsia" w:ascii="宋体" w:hAnsi="宋体" w:eastAsia="宋体" w:cs="宋体"/>
          <w:b/>
          <w:bCs/>
          <w:color w:val="000000" w:themeColor="text1"/>
          <w:szCs w:val="32"/>
        </w:rPr>
        <w:t>国有资本经营预算财政拨款支出决算表</w:t>
      </w:r>
    </w:p>
    <w:p>
      <w:pPr>
        <w:jc w:val="right"/>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公开09表</w:t>
      </w:r>
    </w:p>
    <w:p>
      <w:pPr>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编制部门：                                                       金额单位：万元</w:t>
      </w:r>
    </w:p>
    <w:tbl>
      <w:tblPr>
        <w:tblStyle w:val="8"/>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功能分类</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1"/>
                <w:szCs w:val="21"/>
              </w:rPr>
            </w:pPr>
            <w:r>
              <w:rPr>
                <w:rFonts w:hint="eastAsia" w:ascii="宋体" w:hAnsi="宋体" w:eastAsia="宋体" w:cs="宋体"/>
                <w:b/>
                <w:color w:val="000000" w:themeColor="text1"/>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r>
              <w:rPr>
                <w:rFonts w:hint="eastAsia" w:ascii="宋体" w:hAnsi="宋体" w:eastAsia="宋体" w:cs="宋体"/>
                <w:color w:val="000000" w:themeColor="text1"/>
                <w:sz w:val="21"/>
                <w:szCs w:val="21"/>
              </w:rPr>
              <w:t>无</w:t>
            </w: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b/>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1"/>
                <w:szCs w:val="21"/>
              </w:rPr>
            </w:pPr>
          </w:p>
        </w:tc>
      </w:tr>
    </w:tbl>
    <w:p>
      <w:pPr>
        <w:widowControl/>
        <w:ind w:left="420" w:hanging="420" w:hangingChars="200"/>
        <w:jc w:val="left"/>
        <w:rPr>
          <w:rFonts w:eastAsia="宋体" w:cs="黑体"/>
          <w:color w:val="000000" w:themeColor="text1"/>
          <w:sz w:val="21"/>
          <w:szCs w:val="24"/>
        </w:rPr>
      </w:pPr>
      <w:r>
        <w:rPr>
          <w:rFonts w:hint="eastAsia" w:ascii="宋体" w:hAnsi="宋体" w:eastAsia="宋体" w:cs="宋体"/>
          <w:color w:val="000000" w:themeColor="text1"/>
          <w:sz w:val="21"/>
          <w:szCs w:val="21"/>
        </w:rPr>
        <w:t>注：本表反映部门本年度国有资本经营预算财政拨款支出情况。</w:t>
      </w:r>
      <w:r>
        <w:rPr>
          <w:rFonts w:hint="eastAsia" w:ascii="宋体" w:hAnsi="宋体" w:eastAsia="宋体" w:cs="宋体"/>
          <w:color w:val="000000" w:themeColor="text1"/>
          <w:kern w:val="0"/>
          <w:sz w:val="21"/>
          <w:szCs w:val="21"/>
        </w:rPr>
        <w:t>本表金额转换为万元时，因四舍五入可能存在尾差。</w:t>
      </w:r>
    </w:p>
    <w:p>
      <w:pPr>
        <w:jc w:val="center"/>
        <w:rPr>
          <w:rFonts w:ascii="黑体" w:hAnsi="宋体" w:eastAsia="黑体"/>
          <w:color w:val="000000" w:themeColor="text1"/>
          <w:kern w:val="0"/>
          <w:sz w:val="44"/>
          <w:szCs w:val="44"/>
        </w:rPr>
      </w:pPr>
    </w:p>
    <w:p>
      <w:pPr>
        <w:jc w:val="center"/>
        <w:rPr>
          <w:rFonts w:ascii="黑体" w:hAnsi="宋体" w:eastAsia="黑体"/>
          <w:color w:val="000000" w:themeColor="text1"/>
          <w:kern w:val="0"/>
          <w:sz w:val="44"/>
          <w:szCs w:val="44"/>
        </w:rPr>
      </w:pPr>
    </w:p>
    <w:p>
      <w:pPr>
        <w:jc w:val="center"/>
        <w:rPr>
          <w:rFonts w:ascii="黑体" w:hAnsi="宋体" w:eastAsia="黑体"/>
          <w:color w:val="000000" w:themeColor="text1"/>
          <w:kern w:val="0"/>
          <w:sz w:val="44"/>
          <w:szCs w:val="44"/>
        </w:rPr>
      </w:pPr>
    </w:p>
    <w:p>
      <w:pPr>
        <w:jc w:val="center"/>
        <w:rPr>
          <w:rFonts w:hint="eastAsia" w:ascii="黑体" w:hAnsi="宋体" w:eastAsia="黑体"/>
          <w:color w:val="000000" w:themeColor="text1"/>
          <w:kern w:val="0"/>
          <w:sz w:val="44"/>
          <w:szCs w:val="44"/>
        </w:rPr>
      </w:pPr>
    </w:p>
    <w:p>
      <w:pPr>
        <w:pStyle w:val="2"/>
        <w:rPr>
          <w:color w:val="000000" w:themeColor="text1"/>
        </w:rPr>
      </w:pPr>
    </w:p>
    <w:p>
      <w:pPr>
        <w:jc w:val="center"/>
        <w:rPr>
          <w:rFonts w:asciiTheme="majorEastAsia" w:hAnsiTheme="majorEastAsia" w:eastAsiaTheme="majorEastAsia" w:cstheme="majorEastAsia"/>
          <w:b/>
          <w:bCs/>
          <w:color w:val="000000" w:themeColor="text1"/>
          <w:kern w:val="0"/>
          <w:sz w:val="44"/>
          <w:szCs w:val="44"/>
        </w:rPr>
      </w:pPr>
      <w:r>
        <w:rPr>
          <w:rFonts w:hint="eastAsia" w:asciiTheme="majorEastAsia" w:hAnsiTheme="majorEastAsia" w:eastAsiaTheme="majorEastAsia" w:cstheme="majorEastAsia"/>
          <w:b/>
          <w:bCs/>
          <w:color w:val="000000" w:themeColor="text1"/>
          <w:kern w:val="0"/>
          <w:sz w:val="44"/>
          <w:szCs w:val="44"/>
        </w:rPr>
        <w:t>第三部分 2020年部门决算情况说明</w:t>
      </w:r>
    </w:p>
    <w:p>
      <w:pPr>
        <w:spacing w:line="560" w:lineRule="exact"/>
        <w:rPr>
          <w:rFonts w:ascii="黑体" w:hAnsi="宋体" w:eastAsia="黑体"/>
          <w:color w:val="000000" w:themeColor="text1"/>
          <w:kern w:val="0"/>
          <w:sz w:val="44"/>
          <w:szCs w:val="44"/>
        </w:rPr>
      </w:pP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一、收入支出决算总体情况说明</w:t>
      </w:r>
    </w:p>
    <w:p>
      <w:pPr>
        <w:widowControl/>
        <w:spacing w:line="560" w:lineRule="exact"/>
        <w:ind w:firstLine="640" w:firstLineChars="200"/>
        <w:jc w:val="left"/>
        <w:rPr>
          <w:rFonts w:ascii="仿宋_GB2312" w:hAnsi="仿宋" w:eastAsia="仿宋_GB2312"/>
          <w:color w:val="000000" w:themeColor="text1"/>
          <w:szCs w:val="32"/>
        </w:rPr>
      </w:pPr>
      <w:r>
        <w:rPr>
          <w:rFonts w:hint="eastAsia" w:ascii="仿宋_GB2312" w:hAnsi="仿宋" w:eastAsia="仿宋_GB2312" w:cs="Times New Roman"/>
          <w:color w:val="000000" w:themeColor="text1"/>
          <w:kern w:val="2"/>
          <w:sz w:val="32"/>
          <w:szCs w:val="32"/>
          <w:lang w:val="en-US" w:eastAsia="zh-CN" w:bidi="ar"/>
        </w:rPr>
        <w:t>2020年度收入（159.20万元）总体情况比上年（153.57万元）增加5.63万元，增加的主要原因是财政拨款收入增加。</w:t>
      </w:r>
      <w:r>
        <w:rPr>
          <w:color w:val="000000" w:themeColor="text1"/>
        </w:rPr>
        <w:drawing>
          <wp:anchor distT="0" distB="0" distL="114300" distR="114300" simplePos="0" relativeHeight="251659264" behindDoc="0" locked="0" layoutInCell="1" allowOverlap="1">
            <wp:simplePos x="0" y="0"/>
            <wp:positionH relativeFrom="column">
              <wp:posOffset>410845</wp:posOffset>
            </wp:positionH>
            <wp:positionV relativeFrom="paragraph">
              <wp:posOffset>167005</wp:posOffset>
            </wp:positionV>
            <wp:extent cx="4572000" cy="2742565"/>
            <wp:effectExtent l="4445" t="4445" r="14605" b="15240"/>
            <wp:wrapTopAndBottom/>
            <wp:docPr id="10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pacing w:line="560" w:lineRule="exact"/>
        <w:ind w:firstLine="640" w:firstLineChars="200"/>
        <w:jc w:val="left"/>
        <w:rPr>
          <w:rFonts w:ascii="仿宋_GB2312" w:hAnsi="仿宋" w:eastAsia="仿宋_GB2312"/>
          <w:color w:val="000000" w:themeColor="text1"/>
          <w:szCs w:val="32"/>
        </w:rPr>
      </w:pPr>
      <w:r>
        <w:rPr>
          <w:rFonts w:hint="eastAsia" w:ascii="仿宋_GB2312" w:hAnsi="仿宋" w:eastAsia="仿宋_GB2312" w:cs="Times New Roman"/>
          <w:color w:val="000000" w:themeColor="text1"/>
          <w:kern w:val="2"/>
          <w:sz w:val="32"/>
          <w:szCs w:val="32"/>
          <w:lang w:val="en-US" w:eastAsia="zh-CN" w:bidi="ar"/>
        </w:rPr>
        <w:t>2020度年支出（159.20万元）总体情况比上年（153.57万元）增加5.63万元，增加的主要原因是文化旅游体育与传媒支出增加。</w:t>
      </w:r>
    </w:p>
    <w:p>
      <w:pPr>
        <w:widowControl/>
        <w:spacing w:line="560" w:lineRule="exact"/>
        <w:ind w:firstLine="640" w:firstLineChars="200"/>
        <w:jc w:val="left"/>
        <w:rPr>
          <w:rFonts w:ascii="黑体" w:hAnsi="黑体" w:eastAsia="黑体"/>
          <w:color w:val="000000" w:themeColor="text1"/>
          <w:kern w:val="0"/>
          <w:szCs w:val="32"/>
        </w:rPr>
      </w:pPr>
      <w:r>
        <w:rPr>
          <w:rFonts w:hint="eastAsia" w:ascii="黑体" w:hAnsi="黑体" w:eastAsia="黑体"/>
          <w:color w:val="000000" w:themeColor="text1"/>
          <w:kern w:val="0"/>
          <w:szCs w:val="32"/>
        </w:rPr>
        <w:t>二</w:t>
      </w:r>
      <w:r>
        <w:rPr>
          <w:rFonts w:hint="eastAsia" w:asciiTheme="minorEastAsia" w:hAnsiTheme="minorEastAsia" w:eastAsiaTheme="minorEastAsia" w:cstheme="minorEastAsia"/>
          <w:b/>
          <w:bCs/>
          <w:color w:val="000000" w:themeColor="text1"/>
          <w:kern w:val="0"/>
          <w:szCs w:val="32"/>
        </w:rPr>
        <w:t>、收入决算情况说明</w:t>
      </w:r>
    </w:p>
    <w:p>
      <w:pPr>
        <w:widowControl/>
        <w:spacing w:line="560" w:lineRule="exact"/>
        <w:ind w:firstLine="640" w:firstLineChars="200"/>
        <w:jc w:val="left"/>
        <w:rPr>
          <w:rFonts w:hint="eastAsia" w:ascii="仿宋_GB2312" w:hAnsi="宋体" w:eastAsia="仿宋_GB2312" w:cs="仿宋_GB2312"/>
          <w:color w:val="000000" w:themeColor="text1"/>
          <w:sz w:val="32"/>
          <w:szCs w:val="32"/>
          <w:lang w:val="en-US" w:eastAsia="zh-CN" w:bidi="ar"/>
        </w:rPr>
      </w:pPr>
      <w:r>
        <w:rPr>
          <w:rFonts w:hint="eastAsia" w:ascii="仿宋_GB2312" w:hAnsi="宋体" w:eastAsia="仿宋_GB2312" w:cs="仿宋_GB2312"/>
          <w:color w:val="000000" w:themeColor="text1"/>
          <w:sz w:val="32"/>
          <w:szCs w:val="32"/>
          <w:lang w:val="en-US" w:eastAsia="zh-CN" w:bidi="ar"/>
        </w:rPr>
        <w:t>2020年</w:t>
      </w:r>
      <w:r>
        <w:rPr>
          <w:rFonts w:hint="eastAsia" w:ascii="仿宋_GB2312" w:hAnsi="仿宋" w:eastAsia="仿宋_GB2312" w:cs="Times New Roman"/>
          <w:color w:val="000000" w:themeColor="text1"/>
          <w:kern w:val="2"/>
          <w:sz w:val="32"/>
          <w:szCs w:val="32"/>
          <w:lang w:val="en-US" w:eastAsia="zh-CN" w:bidi="ar"/>
        </w:rPr>
        <w:t>度</w:t>
      </w:r>
      <w:r>
        <w:rPr>
          <w:rFonts w:hint="eastAsia" w:ascii="仿宋_GB2312" w:hAnsi="宋体" w:eastAsia="仿宋_GB2312" w:cs="仿宋_GB2312"/>
          <w:color w:val="000000" w:themeColor="text1"/>
          <w:sz w:val="32"/>
          <w:szCs w:val="32"/>
          <w:lang w:val="en-US" w:eastAsia="zh-CN" w:bidi="ar"/>
        </w:rPr>
        <w:t>收入合计159.20万元，其中：财政拨款收入159.20万元，占100%；事业收入0万元，占0%；经营收入0万元，占0%；其他收入0万元，占0%。</w:t>
      </w:r>
    </w:p>
    <w:p>
      <w:pPr>
        <w:pStyle w:val="2"/>
        <w:jc w:val="center"/>
        <w:rPr>
          <w:color w:val="000000" w:themeColor="text1"/>
        </w:rPr>
      </w:pPr>
      <w:r>
        <w:rPr>
          <w:color w:val="000000" w:themeColor="text1"/>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560" w:lineRule="exact"/>
        <w:ind w:firstLine="640" w:firstLineChars="200"/>
        <w:jc w:val="left"/>
        <w:rPr>
          <w:rFonts w:ascii="黑体" w:hAnsi="黑体" w:eastAsia="黑体"/>
          <w:color w:val="000000" w:themeColor="text1"/>
        </w:rPr>
      </w:pPr>
      <w:r>
        <w:rPr>
          <w:rFonts w:hint="eastAsia" w:ascii="黑体" w:hAnsi="黑体" w:eastAsia="黑体"/>
          <w:color w:val="000000" w:themeColor="text1"/>
          <w:kern w:val="0"/>
          <w:szCs w:val="32"/>
        </w:rPr>
        <w:t>三、</w:t>
      </w:r>
      <w:r>
        <w:rPr>
          <w:rFonts w:hint="eastAsia" w:asciiTheme="minorEastAsia" w:hAnsiTheme="minorEastAsia" w:eastAsiaTheme="minorEastAsia" w:cstheme="minorEastAsia"/>
          <w:b/>
          <w:bCs/>
          <w:color w:val="000000" w:themeColor="text1"/>
          <w:kern w:val="0"/>
          <w:szCs w:val="32"/>
        </w:rPr>
        <w:t>支出决算情况说明</w:t>
      </w:r>
    </w:p>
    <w:p>
      <w:pPr>
        <w:widowControl/>
        <w:spacing w:line="560" w:lineRule="exact"/>
        <w:ind w:firstLine="640" w:firstLineChars="200"/>
        <w:jc w:val="left"/>
        <w:rPr>
          <w:rFonts w:hint="eastAsia" w:ascii="仿宋_GB2312" w:hAnsi="宋体" w:eastAsia="仿宋_GB2312" w:cs="仿宋_GB2312"/>
          <w:color w:val="000000" w:themeColor="text1"/>
          <w:kern w:val="0"/>
          <w:szCs w:val="32"/>
        </w:rPr>
      </w:pPr>
      <w:r>
        <w:rPr>
          <w:color w:val="000000" w:themeColor="text1"/>
        </w:rPr>
        <w:drawing>
          <wp:anchor distT="0" distB="0" distL="114300" distR="114300" simplePos="0" relativeHeight="251660288" behindDoc="0" locked="0" layoutInCell="1" allowOverlap="1">
            <wp:simplePos x="0" y="0"/>
            <wp:positionH relativeFrom="column">
              <wp:posOffset>356235</wp:posOffset>
            </wp:positionH>
            <wp:positionV relativeFrom="paragraph">
              <wp:posOffset>311785</wp:posOffset>
            </wp:positionV>
            <wp:extent cx="4572000" cy="2743200"/>
            <wp:effectExtent l="4445" t="4445" r="1460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widowControl/>
        <w:spacing w:line="560" w:lineRule="exact"/>
        <w:ind w:firstLine="640" w:firstLineChars="200"/>
        <w:jc w:val="left"/>
        <w:rPr>
          <w:rFonts w:hint="eastAsia" w:ascii="仿宋_GB2312" w:hAnsi="宋体" w:eastAsia="仿宋_GB2312" w:cs="仿宋_GB2312"/>
          <w:color w:val="000000" w:themeColor="text1"/>
          <w:sz w:val="32"/>
          <w:szCs w:val="32"/>
          <w:lang w:val="en-US" w:eastAsia="zh-CN" w:bidi="ar"/>
        </w:rPr>
      </w:pPr>
      <w:r>
        <w:rPr>
          <w:rFonts w:hint="eastAsia" w:ascii="仿宋_GB2312" w:hAnsi="宋体" w:eastAsia="仿宋_GB2312" w:cs="仿宋_GB2312"/>
          <w:color w:val="000000" w:themeColor="text1"/>
          <w:sz w:val="32"/>
          <w:szCs w:val="32"/>
          <w:lang w:val="en-US" w:eastAsia="zh-CN" w:bidi="ar"/>
        </w:rPr>
        <w:t>2020年</w:t>
      </w:r>
      <w:r>
        <w:rPr>
          <w:rFonts w:hint="eastAsia" w:ascii="仿宋_GB2312" w:hAnsi="仿宋" w:eastAsia="仿宋_GB2312" w:cs="Times New Roman"/>
          <w:color w:val="000000" w:themeColor="text1"/>
          <w:kern w:val="2"/>
          <w:sz w:val="32"/>
          <w:szCs w:val="32"/>
          <w:lang w:val="en-US" w:eastAsia="zh-CN" w:bidi="ar"/>
        </w:rPr>
        <w:t>度</w:t>
      </w:r>
      <w:r>
        <w:rPr>
          <w:rFonts w:hint="eastAsia" w:ascii="仿宋_GB2312" w:hAnsi="宋体" w:eastAsia="仿宋_GB2312" w:cs="仿宋_GB2312"/>
          <w:color w:val="000000" w:themeColor="text1"/>
          <w:sz w:val="32"/>
          <w:szCs w:val="32"/>
          <w:lang w:val="en-US" w:eastAsia="zh-CN" w:bidi="ar"/>
        </w:rPr>
        <w:t>支出合计159.20万元，其中：</w:t>
      </w:r>
    </w:p>
    <w:p>
      <w:pPr>
        <w:pStyle w:val="7"/>
        <w:widowControl/>
        <w:numPr>
          <w:ilvl w:val="0"/>
          <w:numId w:val="3"/>
        </w:numPr>
        <w:spacing w:before="0" w:beforeAutospacing="0" w:after="0" w:afterAutospacing="0" w:line="560" w:lineRule="exact"/>
        <w:ind w:left="0" w:right="0" w:firstLine="640" w:firstLineChars="200"/>
        <w:rPr>
          <w:rFonts w:hint="eastAsia" w:ascii="仿宋_GB2312" w:eastAsia="仿宋_GB2312" w:cs="仿宋_GB2312"/>
          <w:color w:val="000000" w:themeColor="text1"/>
          <w:sz w:val="32"/>
          <w:szCs w:val="32"/>
          <w:lang w:val="en-US"/>
        </w:rPr>
      </w:pPr>
      <w:r>
        <w:rPr>
          <w:rFonts w:hint="eastAsia" w:ascii="仿宋_GB2312" w:eastAsia="仿宋_GB2312" w:cs="仿宋_GB2312"/>
          <w:color w:val="000000" w:themeColor="text1"/>
          <w:sz w:val="32"/>
          <w:szCs w:val="32"/>
          <w:lang w:eastAsia="zh-CN"/>
        </w:rPr>
        <w:t>基本支出</w:t>
      </w:r>
      <w:r>
        <w:rPr>
          <w:rFonts w:hint="eastAsia" w:ascii="仿宋_GB2312" w:eastAsia="仿宋_GB2312" w:cs="仿宋_GB2312"/>
          <w:color w:val="000000" w:themeColor="text1"/>
          <w:sz w:val="32"/>
          <w:szCs w:val="32"/>
          <w:lang w:val="en-US" w:eastAsia="zh-CN" w:bidi="ar"/>
        </w:rPr>
        <w:t>89.20</w:t>
      </w:r>
      <w:r>
        <w:rPr>
          <w:rFonts w:hint="eastAsia" w:ascii="仿宋_GB2312" w:eastAsia="仿宋_GB2312" w:cs="仿宋_GB2312"/>
          <w:color w:val="000000" w:themeColor="text1"/>
          <w:sz w:val="32"/>
          <w:szCs w:val="32"/>
          <w:lang w:eastAsia="zh-CN"/>
        </w:rPr>
        <w:t>万元，占总支出的</w:t>
      </w:r>
      <w:r>
        <w:rPr>
          <w:rFonts w:hint="eastAsia" w:ascii="仿宋_GB2312" w:eastAsia="仿宋_GB2312" w:cs="仿宋_GB2312"/>
          <w:color w:val="000000" w:themeColor="text1"/>
          <w:sz w:val="32"/>
          <w:szCs w:val="32"/>
          <w:lang w:val="en-US" w:eastAsia="zh-CN" w:bidi="ar"/>
        </w:rPr>
        <w:t>56</w:t>
      </w:r>
      <w:r>
        <w:rPr>
          <w:rFonts w:hint="eastAsia" w:ascii="仿宋_GB2312" w:eastAsia="仿宋_GB2312" w:cs="仿宋_GB2312"/>
          <w:color w:val="000000" w:themeColor="text1"/>
          <w:sz w:val="32"/>
          <w:szCs w:val="32"/>
          <w:lang w:val="en-US" w:bidi="ar"/>
        </w:rPr>
        <w:t>%</w:t>
      </w:r>
      <w:r>
        <w:rPr>
          <w:rFonts w:hint="eastAsia" w:ascii="仿宋_GB2312" w:eastAsia="仿宋_GB2312" w:cs="仿宋_GB2312"/>
          <w:color w:val="000000" w:themeColor="text1"/>
          <w:sz w:val="32"/>
          <w:szCs w:val="32"/>
          <w:lang w:eastAsia="zh-CN"/>
        </w:rPr>
        <w:t>，是为保障机构正常运转、完成日常工作任务而发生的各项支出，包括人员经费</w:t>
      </w:r>
      <w:r>
        <w:rPr>
          <w:rFonts w:hint="eastAsia" w:ascii="仿宋_GB2312" w:eastAsia="仿宋_GB2312" w:cs="仿宋_GB2312"/>
          <w:color w:val="000000" w:themeColor="text1"/>
          <w:sz w:val="32"/>
          <w:szCs w:val="32"/>
          <w:lang w:val="en-US" w:eastAsia="zh-CN"/>
        </w:rPr>
        <w:t>84.63</w:t>
      </w:r>
      <w:r>
        <w:rPr>
          <w:rFonts w:hint="eastAsia" w:ascii="仿宋_GB2312" w:eastAsia="仿宋_GB2312" w:cs="仿宋_GB2312"/>
          <w:color w:val="000000" w:themeColor="text1"/>
          <w:sz w:val="32"/>
          <w:szCs w:val="32"/>
          <w:lang w:eastAsia="zh-CN"/>
        </w:rPr>
        <w:t>万元、公用经费</w:t>
      </w:r>
      <w:r>
        <w:rPr>
          <w:rFonts w:hint="eastAsia" w:ascii="仿宋_GB2312" w:eastAsia="仿宋_GB2312" w:cs="仿宋_GB2312"/>
          <w:color w:val="000000" w:themeColor="text1"/>
          <w:sz w:val="32"/>
          <w:szCs w:val="32"/>
          <w:lang w:val="en-US" w:eastAsia="zh-CN"/>
        </w:rPr>
        <w:t>3.79</w:t>
      </w:r>
      <w:r>
        <w:rPr>
          <w:rFonts w:hint="eastAsia" w:ascii="仿宋_GB2312" w:eastAsia="仿宋_GB2312" w:cs="仿宋_GB2312"/>
          <w:color w:val="000000" w:themeColor="text1"/>
          <w:sz w:val="32"/>
          <w:szCs w:val="32"/>
          <w:lang w:eastAsia="zh-CN"/>
        </w:rPr>
        <w:t>万元和对个人和家庭的补助</w:t>
      </w:r>
      <w:r>
        <w:rPr>
          <w:rFonts w:hint="eastAsia" w:ascii="仿宋_GB2312" w:eastAsia="仿宋_GB2312" w:cs="仿宋_GB2312"/>
          <w:color w:val="000000" w:themeColor="text1"/>
          <w:sz w:val="32"/>
          <w:szCs w:val="32"/>
          <w:lang w:val="en-US"/>
        </w:rPr>
        <w:t>0.78</w:t>
      </w:r>
      <w:r>
        <w:rPr>
          <w:rFonts w:hint="eastAsia" w:ascii="仿宋_GB2312" w:eastAsia="仿宋_GB2312" w:cs="仿宋_GB2312"/>
          <w:color w:val="000000" w:themeColor="text1"/>
          <w:sz w:val="32"/>
          <w:szCs w:val="32"/>
          <w:lang w:eastAsia="zh-CN"/>
        </w:rPr>
        <w:t>万元。</w:t>
      </w:r>
    </w:p>
    <w:p>
      <w:pPr>
        <w:keepNext w:val="0"/>
        <w:keepLines w:val="0"/>
        <w:widowControl/>
        <w:suppressLineNumbers w:val="0"/>
        <w:spacing w:before="0" w:beforeAutospacing="0" w:after="0" w:afterAutospacing="0" w:line="560" w:lineRule="exact"/>
        <w:ind w:left="0" w:right="0" w:firstLine="640" w:firstLineChars="200"/>
        <w:jc w:val="left"/>
        <w:rPr>
          <w:color w:val="000000" w:themeColor="text1"/>
        </w:rPr>
      </w:pPr>
      <w:r>
        <w:rPr>
          <w:rFonts w:hint="eastAsia" w:ascii="仿宋_GB2312" w:hAnsi="Calibri" w:eastAsia="仿宋_GB2312" w:cs="仿宋_GB2312"/>
          <w:color w:val="000000" w:themeColor="text1"/>
          <w:kern w:val="2"/>
          <w:sz w:val="32"/>
          <w:szCs w:val="32"/>
          <w:lang w:val="en-US" w:eastAsia="zh-CN" w:bidi="ar"/>
        </w:rPr>
        <w:t>（2）项目支出</w:t>
      </w:r>
      <w:r>
        <w:rPr>
          <w:rFonts w:hint="eastAsia" w:ascii="仿宋_GB2312" w:hAnsi="宋体" w:eastAsia="仿宋_GB2312" w:cs="仿宋_GB2312"/>
          <w:color w:val="000000" w:themeColor="text1"/>
          <w:kern w:val="0"/>
          <w:sz w:val="32"/>
          <w:szCs w:val="32"/>
          <w:lang w:val="en-US" w:eastAsia="zh-CN" w:bidi="ar"/>
        </w:rPr>
        <w:t>70</w:t>
      </w:r>
      <w:r>
        <w:rPr>
          <w:rFonts w:hint="eastAsia" w:ascii="仿宋_GB2312" w:hAnsi="Calibri" w:eastAsia="仿宋_GB2312" w:cs="仿宋_GB2312"/>
          <w:color w:val="000000" w:themeColor="text1"/>
          <w:kern w:val="2"/>
          <w:sz w:val="32"/>
          <w:szCs w:val="32"/>
          <w:lang w:val="en-US" w:eastAsia="zh-CN" w:bidi="ar"/>
        </w:rPr>
        <w:t>万元，占总支出的</w:t>
      </w:r>
      <w:r>
        <w:rPr>
          <w:rFonts w:hint="eastAsia" w:ascii="仿宋_GB2312" w:hAnsi="宋体" w:eastAsia="仿宋_GB2312" w:cs="仿宋_GB2312"/>
          <w:color w:val="000000" w:themeColor="text1"/>
          <w:kern w:val="0"/>
          <w:sz w:val="32"/>
          <w:szCs w:val="32"/>
          <w:lang w:val="en-US" w:eastAsia="zh-CN" w:bidi="ar"/>
        </w:rPr>
        <w:t>44</w:t>
      </w:r>
      <w:r>
        <w:rPr>
          <w:rFonts w:hint="eastAsia" w:ascii="仿宋_GB2312" w:hAnsi="Calibri" w:eastAsia="仿宋_GB2312" w:cs="仿宋_GB2312"/>
          <w:color w:val="000000" w:themeColor="text1"/>
          <w:kern w:val="2"/>
          <w:sz w:val="32"/>
          <w:szCs w:val="32"/>
          <w:lang w:val="en-US" w:eastAsia="zh-CN" w:bidi="ar"/>
        </w:rPr>
        <w:t>%，是为完成特定的工作任务或事业发展目标，在基本支出之外发生的支出。主要包括业务经费项目支出</w:t>
      </w:r>
      <w:r>
        <w:rPr>
          <w:rFonts w:hint="eastAsia" w:ascii="仿宋_GB2312" w:eastAsia="仿宋_GB2312" w:cs="仿宋_GB2312"/>
          <w:color w:val="000000" w:themeColor="text1"/>
          <w:kern w:val="2"/>
          <w:sz w:val="32"/>
          <w:szCs w:val="32"/>
          <w:lang w:val="en-US" w:eastAsia="zh-CN" w:bidi="ar"/>
        </w:rPr>
        <w:t>10</w:t>
      </w:r>
      <w:r>
        <w:rPr>
          <w:rFonts w:hint="eastAsia" w:ascii="仿宋_GB2312" w:hAnsi="Calibri" w:eastAsia="仿宋_GB2312" w:cs="仿宋_GB2312"/>
          <w:color w:val="000000" w:themeColor="text1"/>
          <w:kern w:val="2"/>
          <w:sz w:val="32"/>
          <w:szCs w:val="32"/>
          <w:lang w:val="en-US" w:eastAsia="zh-CN" w:bidi="ar"/>
        </w:rPr>
        <w:t>万元、文化馆（站）免费开放补助资金支出20万元、</w:t>
      </w:r>
      <w:r>
        <w:rPr>
          <w:rFonts w:hint="eastAsia" w:ascii="仿宋_GB2312" w:eastAsia="仿宋_GB2312" w:cs="仿宋_GB2312"/>
          <w:color w:val="000000" w:themeColor="text1"/>
          <w:kern w:val="2"/>
          <w:sz w:val="32"/>
          <w:szCs w:val="32"/>
          <w:lang w:val="en-US" w:eastAsia="zh-CN" w:bidi="ar"/>
        </w:rPr>
        <w:t>公共文化服务体系建设奖补资金</w:t>
      </w:r>
      <w:r>
        <w:rPr>
          <w:rFonts w:hint="eastAsia" w:ascii="仿宋_GB2312" w:hAnsi="Calibri" w:eastAsia="仿宋_GB2312" w:cs="仿宋_GB2312"/>
          <w:color w:val="000000" w:themeColor="text1"/>
          <w:kern w:val="2"/>
          <w:sz w:val="32"/>
          <w:szCs w:val="32"/>
          <w:lang w:val="en-US" w:eastAsia="zh-CN" w:bidi="ar"/>
        </w:rPr>
        <w:t>支出</w:t>
      </w:r>
      <w:r>
        <w:rPr>
          <w:rFonts w:hint="eastAsia" w:ascii="仿宋_GB2312" w:eastAsia="仿宋_GB2312" w:cs="仿宋_GB2312"/>
          <w:color w:val="000000" w:themeColor="text1"/>
          <w:kern w:val="2"/>
          <w:sz w:val="32"/>
          <w:szCs w:val="32"/>
          <w:lang w:val="en-US" w:eastAsia="zh-CN" w:bidi="ar"/>
        </w:rPr>
        <w:t>40</w:t>
      </w:r>
      <w:r>
        <w:rPr>
          <w:rFonts w:hint="eastAsia" w:ascii="仿宋_GB2312" w:hAnsi="Calibri" w:eastAsia="仿宋_GB2312" w:cs="仿宋_GB2312"/>
          <w:color w:val="000000" w:themeColor="text1"/>
          <w:kern w:val="2"/>
          <w:sz w:val="32"/>
          <w:szCs w:val="32"/>
          <w:lang w:val="en-US" w:eastAsia="zh-CN" w:bidi="ar"/>
        </w:rPr>
        <w:t>万元。</w:t>
      </w:r>
    </w:p>
    <w:p>
      <w:pPr>
        <w:widowControl/>
        <w:spacing w:line="560" w:lineRule="exact"/>
        <w:ind w:firstLine="640" w:firstLineChars="200"/>
        <w:jc w:val="left"/>
        <w:rPr>
          <w:rFonts w:asciiTheme="minorEastAsia" w:hAnsiTheme="minorEastAsia" w:eastAsiaTheme="minorEastAsia" w:cstheme="minorEastAsia"/>
          <w:b/>
          <w:bCs/>
          <w:color w:val="000000" w:themeColor="text1"/>
          <w:kern w:val="0"/>
          <w:szCs w:val="32"/>
        </w:rPr>
      </w:pPr>
      <w:r>
        <w:rPr>
          <w:rFonts w:hint="eastAsia" w:ascii="黑体" w:hAnsi="黑体" w:eastAsia="黑体"/>
          <w:color w:val="000000" w:themeColor="text1"/>
          <w:kern w:val="0"/>
          <w:szCs w:val="32"/>
        </w:rPr>
        <w:t>四</w:t>
      </w:r>
      <w:r>
        <w:rPr>
          <w:rFonts w:hint="eastAsia" w:asciiTheme="minorEastAsia" w:hAnsiTheme="minorEastAsia" w:eastAsiaTheme="minorEastAsia" w:cstheme="minorEastAsia"/>
          <w:b/>
          <w:bCs/>
          <w:color w:val="000000" w:themeColor="text1"/>
          <w:kern w:val="0"/>
          <w:szCs w:val="32"/>
        </w:rPr>
        <w:t>、财政拨款收入支出决算总体情况说明</w:t>
      </w:r>
    </w:p>
    <w:p>
      <w:pPr>
        <w:widowControl/>
        <w:spacing w:line="560" w:lineRule="exact"/>
        <w:ind w:firstLine="640" w:firstLineChars="200"/>
        <w:jc w:val="left"/>
        <w:rPr>
          <w:rFonts w:ascii="仿宋_GB2312" w:hAnsi="仿宋" w:eastAsia="仿宋_GB2312"/>
          <w:color w:val="000000" w:themeColor="text1"/>
          <w:szCs w:val="32"/>
        </w:rPr>
      </w:pPr>
      <w:r>
        <w:rPr>
          <w:rFonts w:hint="eastAsia" w:ascii="仿宋_GB2312" w:hAnsi="仿宋" w:eastAsia="仿宋_GB2312" w:cs="Times New Roman"/>
          <w:color w:val="000000" w:themeColor="text1"/>
          <w:kern w:val="2"/>
          <w:sz w:val="32"/>
          <w:szCs w:val="32"/>
          <w:lang w:val="en-US" w:eastAsia="zh-CN" w:bidi="ar"/>
        </w:rPr>
        <w:t>2020年度</w:t>
      </w:r>
      <w:r>
        <w:rPr>
          <w:rFonts w:hint="eastAsia" w:ascii="仿宋_GB2312" w:hAnsi="宋体" w:eastAsia="仿宋_GB2312" w:cs="仿宋_GB2312"/>
          <w:color w:val="000000" w:themeColor="text1"/>
          <w:sz w:val="32"/>
          <w:szCs w:val="32"/>
          <w:lang w:val="en-US" w:eastAsia="zh-CN" w:bidi="ar"/>
        </w:rPr>
        <w:t>财政拨款</w:t>
      </w:r>
      <w:r>
        <w:rPr>
          <w:rFonts w:hint="eastAsia" w:ascii="仿宋_GB2312" w:hAnsi="仿宋" w:eastAsia="仿宋_GB2312" w:cs="Times New Roman"/>
          <w:color w:val="000000" w:themeColor="text1"/>
          <w:kern w:val="2"/>
          <w:sz w:val="32"/>
          <w:szCs w:val="32"/>
          <w:lang w:val="en-US" w:eastAsia="zh-CN" w:bidi="ar"/>
        </w:rPr>
        <w:t>收入（159.20万元）总体情况比上年（153.57万元）增加5.63万元，增加的主要原因是财政拨款收入增加。</w:t>
      </w:r>
      <w:r>
        <w:rPr>
          <w:color w:val="000000" w:themeColor="text1"/>
        </w:rPr>
        <w:drawing>
          <wp:anchor distT="0" distB="0" distL="114300" distR="114300" simplePos="0" relativeHeight="251661312" behindDoc="0" locked="0" layoutInCell="1" allowOverlap="1">
            <wp:simplePos x="0" y="0"/>
            <wp:positionH relativeFrom="column">
              <wp:posOffset>410845</wp:posOffset>
            </wp:positionH>
            <wp:positionV relativeFrom="paragraph">
              <wp:posOffset>167005</wp:posOffset>
            </wp:positionV>
            <wp:extent cx="4572000" cy="2742565"/>
            <wp:effectExtent l="4445" t="4445" r="14605" b="15240"/>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spacing w:line="560" w:lineRule="exact"/>
        <w:ind w:firstLine="640" w:firstLineChars="200"/>
        <w:jc w:val="left"/>
        <w:rPr>
          <w:rFonts w:ascii="仿宋_GB2312" w:hAnsi="仿宋" w:eastAsia="仿宋_GB2312"/>
          <w:color w:val="000000" w:themeColor="text1"/>
          <w:szCs w:val="32"/>
        </w:rPr>
      </w:pPr>
      <w:r>
        <w:rPr>
          <w:rFonts w:hint="eastAsia" w:ascii="仿宋_GB2312" w:hAnsi="仿宋" w:eastAsia="仿宋_GB2312" w:cs="Times New Roman"/>
          <w:color w:val="000000" w:themeColor="text1"/>
          <w:kern w:val="2"/>
          <w:sz w:val="32"/>
          <w:szCs w:val="32"/>
          <w:lang w:val="en-US" w:eastAsia="zh-CN" w:bidi="ar"/>
        </w:rPr>
        <w:t>2020度年</w:t>
      </w:r>
      <w:r>
        <w:rPr>
          <w:rFonts w:hint="eastAsia" w:ascii="仿宋_GB2312" w:hAnsi="宋体" w:eastAsia="仿宋_GB2312" w:cs="仿宋_GB2312"/>
          <w:color w:val="000000" w:themeColor="text1"/>
          <w:sz w:val="32"/>
          <w:szCs w:val="32"/>
          <w:lang w:val="en-US" w:eastAsia="zh-CN" w:bidi="ar"/>
        </w:rPr>
        <w:t>财政拨款</w:t>
      </w:r>
      <w:r>
        <w:rPr>
          <w:rFonts w:hint="eastAsia" w:ascii="仿宋_GB2312" w:hAnsi="仿宋" w:eastAsia="仿宋_GB2312" w:cs="Times New Roman"/>
          <w:color w:val="000000" w:themeColor="text1"/>
          <w:kern w:val="2"/>
          <w:sz w:val="32"/>
          <w:szCs w:val="32"/>
          <w:lang w:val="en-US" w:eastAsia="zh-CN" w:bidi="ar"/>
        </w:rPr>
        <w:t>支出（159.20万元）总体情况比上年（153.57万元）增加5.63万元，增加的主要原因是文化旅游体育与传媒支出增加。</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themeColor="text1"/>
          <w:kern w:val="0"/>
          <w:szCs w:val="32"/>
        </w:rPr>
      </w:pPr>
      <w:r>
        <w:rPr>
          <w:rFonts w:ascii="楷体_GB2312" w:hAnsi="宋体" w:eastAsia="楷体_GB2312" w:cs="楷体_GB2312"/>
          <w:b/>
          <w:color w:val="000000" w:themeColor="text1"/>
          <w:kern w:val="0"/>
          <w:szCs w:val="32"/>
        </w:rPr>
        <w:t>（一）财政拨款支出决算总体情况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w:t>
      </w:r>
    </w:p>
    <w:p>
      <w:pPr>
        <w:pStyle w:val="2"/>
        <w:rPr>
          <w:rFonts w:ascii="楷体_GB2312" w:hAnsi="宋体" w:eastAsia="楷体_GB2312" w:cs="楷体_GB2312"/>
          <w:b/>
          <w:color w:val="000000" w:themeColor="text1"/>
          <w:kern w:val="0"/>
          <w:szCs w:val="32"/>
        </w:rPr>
      </w:pPr>
    </w:p>
    <w:p>
      <w:pPr>
        <w:rPr>
          <w:rFonts w:ascii="仿宋_GB2312" w:hAnsi="仿宋_GB2312" w:eastAsia="仿宋_GB2312" w:cs="仿宋_GB2312"/>
          <w:color w:val="000000" w:themeColor="text1"/>
          <w:szCs w:val="32"/>
          <w:highlight w:val="red"/>
        </w:rPr>
      </w:pPr>
      <w:r>
        <w:rPr>
          <w:color w:val="000000" w:themeColor="text1"/>
        </w:rPr>
        <w:drawing>
          <wp:anchor distT="0" distB="0" distL="114300" distR="114300" simplePos="0" relativeHeight="251662336" behindDoc="0" locked="0" layoutInCell="1" allowOverlap="1">
            <wp:simplePos x="0" y="0"/>
            <wp:positionH relativeFrom="column">
              <wp:posOffset>702310</wp:posOffset>
            </wp:positionH>
            <wp:positionV relativeFrom="paragraph">
              <wp:posOffset>242570</wp:posOffset>
            </wp:positionV>
            <wp:extent cx="4074795" cy="2598420"/>
            <wp:effectExtent l="4445" t="4445" r="16510" b="698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spacing w:line="560" w:lineRule="exact"/>
        <w:ind w:firstLine="640" w:firstLineChars="200"/>
        <w:jc w:val="left"/>
        <w:rPr>
          <w:color w:val="000000" w:themeColor="text1"/>
        </w:rPr>
      </w:pPr>
      <w:r>
        <w:rPr>
          <w:rFonts w:hint="eastAsia" w:ascii="仿宋_GB2312" w:hAnsi="宋体" w:eastAsia="仿宋_GB2312" w:cs="仿宋_GB2312"/>
          <w:color w:val="000000" w:themeColor="text1"/>
          <w:sz w:val="32"/>
          <w:szCs w:val="32"/>
          <w:lang w:val="en-US" w:eastAsia="zh-CN" w:bidi="ar"/>
        </w:rPr>
        <w:t>2020年</w:t>
      </w:r>
      <w:r>
        <w:rPr>
          <w:rFonts w:hint="eastAsia" w:ascii="仿宋_GB2312" w:hAnsi="仿宋" w:eastAsia="仿宋_GB2312" w:cs="Times New Roman"/>
          <w:color w:val="000000" w:themeColor="text1"/>
          <w:kern w:val="2"/>
          <w:sz w:val="32"/>
          <w:szCs w:val="32"/>
          <w:lang w:val="en-US" w:eastAsia="zh-CN" w:bidi="ar"/>
        </w:rPr>
        <w:t>度</w:t>
      </w:r>
      <w:r>
        <w:rPr>
          <w:rFonts w:hint="eastAsia" w:ascii="仿宋_GB2312" w:hAnsi="宋体" w:eastAsia="仿宋_GB2312" w:cs="仿宋_GB2312"/>
          <w:color w:val="000000" w:themeColor="text1"/>
          <w:sz w:val="32"/>
          <w:szCs w:val="32"/>
          <w:lang w:val="en-US" w:eastAsia="zh-CN" w:bidi="ar"/>
        </w:rPr>
        <w:t>财政拨款支出159.20万元，占本年支出合计的100%。与上年相比，财政拨款支出增加5.63万元，增加3.7%，主要原因是项目支出同比增长。</w:t>
      </w:r>
    </w:p>
    <w:p>
      <w:pPr>
        <w:spacing w:line="560" w:lineRule="exact"/>
        <w:ind w:firstLine="643" w:firstLineChars="200"/>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（二）</w:t>
      </w:r>
      <w:r>
        <w:rPr>
          <w:rFonts w:ascii="楷体_GB2312" w:hAnsi="宋体" w:eastAsia="楷体_GB2312" w:cs="楷体_GB2312"/>
          <w:b/>
          <w:color w:val="000000" w:themeColor="text1"/>
          <w:kern w:val="0"/>
          <w:szCs w:val="32"/>
        </w:rPr>
        <w:t>财政拨款支出决算具体情况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w:t>
      </w:r>
    </w:p>
    <w:p>
      <w:pPr>
        <w:pStyle w:val="7"/>
        <w:widowControl/>
        <w:shd w:val="clear" w:fill="FFFFFF"/>
        <w:spacing w:before="0" w:beforeAutospacing="0" w:after="0" w:afterAutospacing="0" w:line="550" w:lineRule="exact"/>
        <w:ind w:left="0" w:right="0" w:firstLine="640" w:firstLineChars="200"/>
        <w:rPr>
          <w:rFonts w:hint="eastAsia" w:ascii="仿宋_GB2312" w:eastAsia="仿宋_GB2312" w:cs="仿宋_GB2312"/>
          <w:color w:val="000000" w:themeColor="text1"/>
          <w:sz w:val="32"/>
          <w:szCs w:val="32"/>
          <w:shd w:val="clear" w:fill="FFFFFF"/>
          <w:lang w:val="en-US" w:bidi="ar"/>
        </w:rPr>
      </w:pPr>
      <w:r>
        <w:rPr>
          <w:rFonts w:hint="eastAsia" w:ascii="仿宋_GB2312" w:eastAsia="仿宋_GB2312" w:cs="仿宋_GB2312"/>
          <w:color w:val="000000" w:themeColor="text1"/>
          <w:sz w:val="32"/>
          <w:szCs w:val="32"/>
          <w:shd w:val="clear" w:fill="FFFFFF"/>
          <w:lang w:val="en-US" w:bidi="ar"/>
        </w:rPr>
        <w:t>20</w:t>
      </w:r>
      <w:r>
        <w:rPr>
          <w:rFonts w:hint="eastAsia" w:ascii="仿宋_GB2312" w:eastAsia="仿宋_GB2312" w:cs="仿宋_GB2312"/>
          <w:color w:val="000000" w:themeColor="text1"/>
          <w:sz w:val="32"/>
          <w:szCs w:val="32"/>
          <w:shd w:val="clear" w:fill="FFFFFF"/>
          <w:lang w:val="en-US" w:eastAsia="zh-CN" w:bidi="ar"/>
        </w:rPr>
        <w:t>20</w:t>
      </w:r>
      <w:r>
        <w:rPr>
          <w:rFonts w:hint="eastAsia" w:ascii="仿宋_GB2312" w:eastAsia="仿宋_GB2312" w:cs="仿宋_GB2312"/>
          <w:color w:val="000000" w:themeColor="text1"/>
          <w:sz w:val="32"/>
          <w:szCs w:val="32"/>
          <w:shd w:val="clear" w:fill="FFFFFF"/>
          <w:lang w:eastAsia="zh-CN" w:bidi="ar"/>
        </w:rPr>
        <w:t>年</w:t>
      </w:r>
      <w:r>
        <w:rPr>
          <w:rFonts w:hint="eastAsia" w:ascii="仿宋_GB2312" w:hAnsi="仿宋" w:eastAsia="仿宋_GB2312" w:cs="仿宋_GB2312"/>
          <w:color w:val="000000" w:themeColor="text1"/>
          <w:sz w:val="32"/>
          <w:szCs w:val="32"/>
          <w:shd w:val="clear" w:fill="FFFFFF"/>
          <w:lang w:eastAsia="zh-CN"/>
        </w:rPr>
        <w:t>度</w:t>
      </w:r>
      <w:r>
        <w:rPr>
          <w:rFonts w:hint="eastAsia" w:ascii="仿宋_GB2312" w:eastAsia="仿宋_GB2312" w:cs="仿宋_GB2312"/>
          <w:color w:val="000000" w:themeColor="text1"/>
          <w:sz w:val="32"/>
          <w:szCs w:val="32"/>
          <w:shd w:val="clear" w:fill="FFFFFF"/>
          <w:lang w:eastAsia="zh-CN" w:bidi="ar"/>
        </w:rPr>
        <w:t>财政拨款支出年初预算</w:t>
      </w:r>
      <w:r>
        <w:rPr>
          <w:rFonts w:hint="eastAsia" w:ascii="仿宋_GB2312" w:eastAsia="仿宋_GB2312" w:cs="仿宋_GB2312"/>
          <w:color w:val="000000" w:themeColor="text1"/>
          <w:sz w:val="32"/>
          <w:szCs w:val="32"/>
          <w:shd w:val="clear" w:fill="FFFFFF"/>
          <w:lang w:val="en-US" w:eastAsia="zh-CN" w:bidi="ar"/>
        </w:rPr>
        <w:t>83.08</w:t>
      </w:r>
      <w:r>
        <w:rPr>
          <w:rFonts w:hint="eastAsia" w:ascii="仿宋_GB2312" w:eastAsia="仿宋_GB2312" w:cs="仿宋_GB2312"/>
          <w:color w:val="000000" w:themeColor="text1"/>
          <w:sz w:val="32"/>
          <w:szCs w:val="32"/>
          <w:shd w:val="clear" w:fill="FFFFFF"/>
          <w:lang w:eastAsia="zh-CN" w:bidi="ar"/>
        </w:rPr>
        <w:t>万元，支出决算为</w:t>
      </w:r>
      <w:r>
        <w:rPr>
          <w:rFonts w:hint="eastAsia" w:ascii="仿宋_GB2312" w:eastAsia="仿宋_GB2312" w:cs="仿宋_GB2312"/>
          <w:color w:val="000000" w:themeColor="text1"/>
          <w:sz w:val="32"/>
          <w:szCs w:val="32"/>
          <w:shd w:val="clear" w:fill="FFFFFF"/>
          <w:lang w:val="en-US" w:eastAsia="zh-CN" w:bidi="ar"/>
        </w:rPr>
        <w:t>159.20</w:t>
      </w:r>
      <w:r>
        <w:rPr>
          <w:rFonts w:hint="eastAsia" w:ascii="仿宋_GB2312" w:eastAsia="仿宋_GB2312" w:cs="仿宋_GB2312"/>
          <w:color w:val="000000" w:themeColor="text1"/>
          <w:sz w:val="32"/>
          <w:szCs w:val="32"/>
          <w:shd w:val="clear" w:fill="FFFFFF"/>
          <w:lang w:eastAsia="zh-CN" w:bidi="ar"/>
        </w:rPr>
        <w:t>万元，完成年初预算的</w:t>
      </w:r>
      <w:r>
        <w:rPr>
          <w:rFonts w:hint="eastAsia" w:ascii="仿宋_GB2312" w:eastAsia="仿宋_GB2312" w:cs="仿宋_GB2312"/>
          <w:color w:val="000000" w:themeColor="text1"/>
          <w:sz w:val="32"/>
          <w:szCs w:val="32"/>
          <w:shd w:val="clear" w:fill="FFFFFF"/>
          <w:lang w:val="en-US" w:eastAsia="zh-CN" w:bidi="ar"/>
        </w:rPr>
        <w:t>191.62</w:t>
      </w:r>
      <w:r>
        <w:rPr>
          <w:rFonts w:hint="eastAsia" w:ascii="仿宋_GB2312" w:eastAsia="仿宋_GB2312" w:cs="仿宋_GB2312"/>
          <w:color w:val="000000" w:themeColor="text1"/>
          <w:sz w:val="32"/>
          <w:szCs w:val="32"/>
          <w:shd w:val="clear" w:fill="FFFFFF"/>
          <w:lang w:val="en-US" w:bidi="ar"/>
        </w:rPr>
        <w:t>%</w:t>
      </w:r>
      <w:r>
        <w:rPr>
          <w:rFonts w:hint="eastAsia" w:ascii="仿宋_GB2312" w:eastAsia="仿宋_GB2312" w:cs="仿宋_GB2312"/>
          <w:color w:val="000000" w:themeColor="text1"/>
          <w:sz w:val="32"/>
          <w:szCs w:val="32"/>
          <w:shd w:val="clear" w:fill="FFFFFF"/>
          <w:lang w:eastAsia="zh-CN" w:bidi="ar"/>
        </w:rPr>
        <w:t xml:space="preserve">。按照政府功能分类科目，其中： </w:t>
      </w:r>
    </w:p>
    <w:p>
      <w:pPr>
        <w:keepNext w:val="0"/>
        <w:keepLines w:val="0"/>
        <w:widowControl/>
        <w:suppressLineNumbers w:val="0"/>
        <w:spacing w:before="0" w:beforeAutospacing="0" w:after="0" w:afterAutospacing="0" w:line="560" w:lineRule="exact"/>
        <w:ind w:left="0" w:right="0" w:firstLine="643" w:firstLineChars="200"/>
        <w:jc w:val="left"/>
        <w:rPr>
          <w:rFonts w:hint="eastAsia" w:ascii="仿宋_GB2312" w:hAnsi="宋体" w:eastAsia="仿宋_GB2312" w:cs="仿宋_GB2312"/>
          <w:color w:val="000000" w:themeColor="text1"/>
          <w:kern w:val="0"/>
          <w:szCs w:val="32"/>
          <w:lang w:val="en-US" w:bidi="ar"/>
        </w:rPr>
      </w:pPr>
      <w:r>
        <w:rPr>
          <w:rFonts w:hint="eastAsia" w:ascii="仿宋_GB2312" w:hAnsi="宋体" w:eastAsia="仿宋_GB2312" w:cs="仿宋_GB2312"/>
          <w:b/>
          <w:bCs w:val="0"/>
          <w:color w:val="000000" w:themeColor="text1"/>
          <w:kern w:val="0"/>
          <w:sz w:val="32"/>
          <w:szCs w:val="32"/>
          <w:lang w:val="en-US" w:eastAsia="zh-CN" w:bidi="ar"/>
        </w:rPr>
        <w:t>1.群众文化</w:t>
      </w:r>
      <w:r>
        <w:rPr>
          <w:rFonts w:hint="eastAsia" w:ascii="仿宋_GB2312" w:hAnsi="宋体" w:eastAsia="仿宋_GB2312" w:cs="仿宋_GB2312"/>
          <w:bCs/>
          <w:color w:val="000000" w:themeColor="text1"/>
          <w:kern w:val="0"/>
          <w:sz w:val="32"/>
          <w:szCs w:val="32"/>
          <w:lang w:val="en-US" w:eastAsia="zh-CN" w:bidi="ar"/>
        </w:rPr>
        <w:t>支出</w:t>
      </w:r>
      <w:r>
        <w:rPr>
          <w:rFonts w:hint="eastAsia" w:ascii="仿宋_GB2312" w:hAnsi="宋体" w:eastAsia="仿宋_GB2312" w:cs="仿宋_GB2312"/>
          <w:color w:val="000000" w:themeColor="text1"/>
          <w:kern w:val="0"/>
          <w:sz w:val="32"/>
          <w:szCs w:val="32"/>
          <w:lang w:val="en-US" w:eastAsia="zh-CN" w:bidi="ar"/>
        </w:rPr>
        <w:t>年初预算为83.08万元，支出决算为85.02万元，完成年初预算的102.34%。决算数略大于预算数的主要原因是功能科目调整。</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000000" w:themeColor="text1"/>
          <w:kern w:val="0"/>
          <w:szCs w:val="32"/>
          <w:lang w:val="en-US" w:bidi="ar"/>
        </w:rPr>
      </w:pPr>
      <w:r>
        <w:rPr>
          <w:rFonts w:hint="eastAsia" w:ascii="仿宋" w:hAnsi="仿宋" w:eastAsia="仿宋" w:cs="仿宋"/>
          <w:color w:val="000000" w:themeColor="text1"/>
          <w:kern w:val="2"/>
          <w:sz w:val="32"/>
          <w:szCs w:val="32"/>
          <w:lang w:val="en-US" w:eastAsia="zh-CN" w:bidi="ar"/>
        </w:rPr>
        <w:t>2.</w:t>
      </w:r>
      <w:r>
        <w:rPr>
          <w:rFonts w:hint="eastAsia" w:ascii="仿宋" w:hAnsi="仿宋" w:eastAsia="仿宋" w:cs="仿宋"/>
          <w:b/>
          <w:color w:val="000000" w:themeColor="text1"/>
          <w:kern w:val="2"/>
          <w:sz w:val="32"/>
          <w:szCs w:val="32"/>
          <w:lang w:val="en-US" w:eastAsia="zh-CN" w:bidi="ar"/>
        </w:rPr>
        <w:t>其他文化和旅游支出</w:t>
      </w:r>
      <w:r>
        <w:rPr>
          <w:rFonts w:hint="eastAsia" w:ascii="仿宋" w:hAnsi="仿宋" w:eastAsia="仿宋" w:cs="仿宋"/>
          <w:color w:val="000000" w:themeColor="text1"/>
          <w:kern w:val="2"/>
          <w:sz w:val="32"/>
          <w:szCs w:val="32"/>
          <w:lang w:val="en-US" w:eastAsia="zh-CN" w:bidi="ar"/>
        </w:rPr>
        <w:t>支出</w:t>
      </w:r>
      <w:r>
        <w:rPr>
          <w:rFonts w:hint="eastAsia" w:ascii="仿宋_GB2312" w:hAnsi="宋体" w:eastAsia="仿宋_GB2312" w:cs="仿宋_GB2312"/>
          <w:color w:val="000000" w:themeColor="text1"/>
          <w:kern w:val="0"/>
          <w:sz w:val="32"/>
          <w:szCs w:val="32"/>
          <w:lang w:val="en-US" w:eastAsia="zh-CN" w:bidi="ar"/>
        </w:rPr>
        <w:t>年初预算为0万元，支出决算为25.14万元。决算数大于预算数的主要原因是功能科目调整。</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000000" w:themeColor="text1"/>
          <w:kern w:val="0"/>
          <w:szCs w:val="32"/>
          <w:lang w:val="en-US" w:bidi="ar"/>
        </w:rPr>
      </w:pPr>
      <w:r>
        <w:rPr>
          <w:rFonts w:hint="eastAsia" w:ascii="仿宋" w:hAnsi="仿宋" w:eastAsia="仿宋" w:cs="仿宋"/>
          <w:color w:val="000000" w:themeColor="text1"/>
          <w:kern w:val="2"/>
          <w:sz w:val="32"/>
          <w:szCs w:val="32"/>
          <w:lang w:val="en-US" w:eastAsia="zh-CN" w:bidi="ar"/>
        </w:rPr>
        <w:t>3.</w:t>
      </w:r>
      <w:r>
        <w:rPr>
          <w:rFonts w:hint="eastAsia" w:ascii="仿宋" w:hAnsi="仿宋" w:eastAsia="仿宋" w:cs="仿宋"/>
          <w:b/>
          <w:color w:val="000000" w:themeColor="text1"/>
          <w:kern w:val="2"/>
          <w:sz w:val="32"/>
          <w:szCs w:val="32"/>
          <w:lang w:val="en-US" w:eastAsia="zh-CN" w:bidi="ar"/>
        </w:rPr>
        <w:t>其他文化旅游体育与传媒支出</w:t>
      </w:r>
      <w:r>
        <w:rPr>
          <w:rFonts w:hint="eastAsia" w:ascii="仿宋" w:hAnsi="仿宋" w:eastAsia="仿宋" w:cs="仿宋"/>
          <w:color w:val="000000" w:themeColor="text1"/>
          <w:kern w:val="2"/>
          <w:sz w:val="32"/>
          <w:szCs w:val="32"/>
          <w:lang w:val="en-US" w:eastAsia="zh-CN" w:bidi="ar"/>
        </w:rPr>
        <w:t>支出</w:t>
      </w:r>
      <w:r>
        <w:rPr>
          <w:rFonts w:hint="eastAsia" w:ascii="仿宋_GB2312" w:hAnsi="宋体" w:eastAsia="仿宋_GB2312" w:cs="仿宋_GB2312"/>
          <w:color w:val="000000" w:themeColor="text1"/>
          <w:kern w:val="0"/>
          <w:sz w:val="32"/>
          <w:szCs w:val="32"/>
          <w:lang w:val="en-US" w:eastAsia="zh-CN" w:bidi="ar"/>
        </w:rPr>
        <w:t>年初预算为0万元，支出决算为40万元。决算数大于预算数的主要原因是功能科目调整。</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 w:hAnsi="仿宋" w:eastAsia="仿宋" w:cs="仿宋"/>
          <w:color w:val="000000" w:themeColor="text1"/>
          <w:szCs w:val="32"/>
          <w:lang w:val="en-US"/>
        </w:rPr>
      </w:pP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000000" w:themeColor="text1"/>
          <w:kern w:val="0"/>
          <w:szCs w:val="32"/>
          <w:lang w:val="en-US" w:bidi="ar"/>
        </w:rPr>
      </w:pPr>
      <w:r>
        <w:rPr>
          <w:rFonts w:hint="eastAsia" w:ascii="仿宋" w:hAnsi="仿宋" w:eastAsia="仿宋" w:cs="仿宋"/>
          <w:color w:val="000000" w:themeColor="text1"/>
          <w:kern w:val="2"/>
          <w:sz w:val="32"/>
          <w:szCs w:val="32"/>
          <w:lang w:val="en-US" w:eastAsia="zh-CN" w:bidi="ar"/>
        </w:rPr>
        <w:t>4.</w:t>
      </w:r>
      <w:r>
        <w:rPr>
          <w:rFonts w:hint="eastAsia" w:ascii="仿宋" w:hAnsi="仿宋" w:eastAsia="仿宋" w:cs="仿宋"/>
          <w:b/>
          <w:color w:val="000000" w:themeColor="text1"/>
          <w:kern w:val="2"/>
          <w:sz w:val="32"/>
          <w:szCs w:val="32"/>
          <w:lang w:val="en-US" w:eastAsia="zh-CN" w:bidi="ar"/>
        </w:rPr>
        <w:t>机关事业单位基本养老保险缴费支出</w:t>
      </w:r>
      <w:r>
        <w:rPr>
          <w:rFonts w:hint="eastAsia" w:ascii="仿宋" w:hAnsi="仿宋" w:eastAsia="仿宋" w:cs="仿宋"/>
          <w:color w:val="000000" w:themeColor="text1"/>
          <w:kern w:val="2"/>
          <w:sz w:val="32"/>
          <w:szCs w:val="32"/>
          <w:lang w:val="en-US" w:eastAsia="zh-CN" w:bidi="ar"/>
        </w:rPr>
        <w:t>支出</w:t>
      </w:r>
      <w:r>
        <w:rPr>
          <w:rFonts w:hint="eastAsia" w:ascii="仿宋_GB2312" w:hAnsi="宋体" w:eastAsia="仿宋_GB2312" w:cs="仿宋_GB2312"/>
          <w:color w:val="000000" w:themeColor="text1"/>
          <w:kern w:val="0"/>
          <w:sz w:val="32"/>
          <w:szCs w:val="32"/>
          <w:lang w:val="en-US" w:eastAsia="zh-CN" w:bidi="ar"/>
        </w:rPr>
        <w:t>年初预算为0万元，支出决算为7.24万元。决算数大于预算数的主要原因是社保费由预算单位缴费。</w:t>
      </w:r>
    </w:p>
    <w:p>
      <w:pPr>
        <w:keepNext w:val="0"/>
        <w:keepLines w:val="0"/>
        <w:widowControl/>
        <w:suppressLineNumbers w:val="0"/>
        <w:ind w:firstLine="640" w:firstLineChars="200"/>
        <w:jc w:val="left"/>
        <w:rPr>
          <w:color w:val="000000" w:themeColor="text1"/>
        </w:rPr>
      </w:pPr>
      <w:r>
        <w:rPr>
          <w:rFonts w:hint="eastAsia" w:ascii="仿宋" w:hAnsi="仿宋" w:eastAsia="仿宋" w:cs="仿宋"/>
          <w:color w:val="000000" w:themeColor="text1"/>
          <w:kern w:val="2"/>
          <w:sz w:val="32"/>
          <w:szCs w:val="32"/>
          <w:lang w:val="en-US" w:eastAsia="zh-CN" w:bidi="ar"/>
        </w:rPr>
        <w:t>5.</w:t>
      </w:r>
      <w:r>
        <w:rPr>
          <w:rFonts w:hint="eastAsia" w:ascii="仿宋" w:hAnsi="仿宋" w:eastAsia="仿宋" w:cs="Times New Roman"/>
          <w:b/>
          <w:color w:val="000000" w:themeColor="text1"/>
          <w:kern w:val="2"/>
          <w:sz w:val="32"/>
          <w:szCs w:val="32"/>
          <w:lang w:val="en-US" w:eastAsia="zh-CN" w:bidi="ar"/>
        </w:rPr>
        <w:t>事业单位医疗</w:t>
      </w:r>
      <w:r>
        <w:rPr>
          <w:rFonts w:hint="eastAsia" w:ascii="仿宋" w:hAnsi="仿宋" w:eastAsia="仿宋" w:cs="Times New Roman"/>
          <w:color w:val="000000" w:themeColor="text1"/>
          <w:kern w:val="2"/>
          <w:sz w:val="32"/>
          <w:szCs w:val="32"/>
          <w:lang w:val="en-US" w:eastAsia="zh-CN" w:bidi="ar"/>
        </w:rPr>
        <w:t>支出</w:t>
      </w:r>
      <w:r>
        <w:rPr>
          <w:rFonts w:hint="eastAsia" w:ascii="仿宋_GB2312" w:hAnsi="宋体" w:eastAsia="仿宋_GB2312" w:cs="仿宋_GB2312"/>
          <w:color w:val="000000" w:themeColor="text1"/>
          <w:kern w:val="2"/>
          <w:sz w:val="32"/>
          <w:szCs w:val="32"/>
          <w:lang w:val="en-US" w:eastAsia="zh-CN" w:bidi="ar"/>
        </w:rPr>
        <w:t>年初预算为0万元，支出决算为1.80万元。决算数大于预算数的主要原因是医疗保险费由预算单位缴费。</w:t>
      </w:r>
    </w:p>
    <w:p>
      <w:pPr>
        <w:spacing w:line="560" w:lineRule="exact"/>
        <w:ind w:firstLine="643" w:firstLineChars="200"/>
        <w:rPr>
          <w:rFonts w:asciiTheme="minorEastAsia" w:hAnsiTheme="minorEastAsia" w:eastAsiaTheme="minorEastAsia" w:cstheme="minorEastAsia"/>
          <w:b/>
          <w:bCs/>
          <w:color w:val="000000" w:themeColor="text1"/>
          <w:szCs w:val="32"/>
        </w:rPr>
      </w:pPr>
      <w:r>
        <w:rPr>
          <w:rFonts w:hint="eastAsia" w:asciiTheme="minorEastAsia" w:hAnsiTheme="minorEastAsia" w:eastAsiaTheme="minorEastAsia" w:cstheme="minorEastAsia"/>
          <w:b/>
          <w:bCs/>
          <w:color w:val="000000" w:themeColor="text1"/>
          <w:kern w:val="0"/>
          <w:szCs w:val="32"/>
        </w:rPr>
        <w:t>六、一般公共预算财政拨款基本支出决算情况说明</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2020年</w:t>
      </w:r>
      <w:r>
        <w:rPr>
          <w:rFonts w:hint="eastAsia" w:ascii="仿宋_GB2312" w:hAnsi="仿宋" w:eastAsia="仿宋_GB2312" w:cs="仿宋_GB2312"/>
          <w:color w:val="000000" w:themeColor="text1"/>
          <w:kern w:val="2"/>
          <w:sz w:val="32"/>
          <w:szCs w:val="32"/>
          <w:lang w:val="en-US" w:eastAsia="zh-CN" w:bidi="ar"/>
        </w:rPr>
        <w:t>度</w:t>
      </w:r>
      <w:r>
        <w:rPr>
          <w:rFonts w:hint="eastAsia" w:ascii="仿宋_GB2312" w:hAnsi="仿宋_GB2312" w:eastAsia="仿宋_GB2312" w:cs="仿宋_GB2312"/>
          <w:color w:val="000000" w:themeColor="text1"/>
          <w:kern w:val="0"/>
          <w:sz w:val="31"/>
          <w:szCs w:val="31"/>
          <w:lang w:val="en-US" w:eastAsia="zh-CN" w:bidi="ar"/>
        </w:rPr>
        <w:t>一般公共预算财政拨款基本支出89.20万元，包括：人员经费支出84.63万元、公用经费支出3.79万元和对个人和家庭的补助0.78万元。</w:t>
      </w:r>
    </w:p>
    <w:p>
      <w:pPr>
        <w:keepNext w:val="0"/>
        <w:keepLines w:val="0"/>
        <w:widowControl/>
        <w:suppressLineNumbers w:val="0"/>
        <w:spacing w:before="0" w:beforeAutospacing="0" w:after="0" w:afterAutospacing="0" w:line="560" w:lineRule="exact"/>
        <w:ind w:left="0" w:right="0" w:firstLine="643" w:firstLineChars="200"/>
        <w:jc w:val="left"/>
        <w:rPr>
          <w:rFonts w:hint="eastAsia" w:ascii="仿宋_GB2312" w:hAnsi="宋体" w:eastAsia="仿宋_GB2312" w:cs="仿宋_GB2312"/>
          <w:color w:val="000000" w:themeColor="text1"/>
          <w:kern w:val="0"/>
          <w:szCs w:val="32"/>
          <w:lang w:val="en-US" w:bidi="ar"/>
        </w:rPr>
      </w:pPr>
      <w:r>
        <w:rPr>
          <w:rFonts w:hint="eastAsia" w:ascii="仿宋_GB2312" w:hAnsi="宋体" w:eastAsia="仿宋_GB2312" w:cs="仿宋_GB2312"/>
          <w:b/>
          <w:color w:val="000000" w:themeColor="text1"/>
          <w:kern w:val="0"/>
          <w:sz w:val="32"/>
          <w:szCs w:val="32"/>
          <w:lang w:val="en-US" w:eastAsia="zh-CN" w:bidi="ar"/>
        </w:rPr>
        <w:t>人员经费</w:t>
      </w:r>
      <w:r>
        <w:rPr>
          <w:rFonts w:hint="eastAsia" w:ascii="仿宋_GB2312" w:hAnsi="宋体" w:eastAsia="仿宋_GB2312" w:cs="仿宋_GB2312"/>
          <w:color w:val="000000" w:themeColor="text1"/>
          <w:kern w:val="0"/>
          <w:sz w:val="32"/>
          <w:szCs w:val="32"/>
          <w:lang w:val="en-US" w:eastAsia="zh-CN" w:bidi="ar"/>
        </w:rPr>
        <w:t>84.63万元，主要包括基本工资24.84万元、津贴补贴16.46万元、绩效工资17.18万元、机关事业单位基本养老保险10.88万元、职业年金1.82万元、职工基本医疗保险缴费2.32万元、公积金11.13万元、。</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宋体" w:eastAsia="仿宋_GB2312" w:cs="仿宋_GB2312"/>
          <w:color w:val="000000" w:themeColor="text1"/>
          <w:kern w:val="0"/>
          <w:szCs w:val="32"/>
          <w:lang w:val="en-US" w:bidi="ar"/>
        </w:rPr>
      </w:pPr>
      <w:r>
        <w:rPr>
          <w:rFonts w:hint="eastAsia" w:ascii="仿宋_GB2312" w:hAnsi="宋体" w:eastAsia="仿宋_GB2312" w:cs="仿宋_GB2312"/>
          <w:b/>
          <w:color w:val="000000" w:themeColor="text1"/>
          <w:kern w:val="0"/>
          <w:sz w:val="32"/>
          <w:szCs w:val="32"/>
          <w:lang w:val="en-US" w:eastAsia="zh-CN" w:bidi="ar"/>
        </w:rPr>
        <w:t>公用经费</w:t>
      </w:r>
      <w:r>
        <w:rPr>
          <w:rFonts w:hint="eastAsia" w:ascii="仿宋_GB2312" w:hAnsi="宋体" w:eastAsia="仿宋_GB2312" w:cs="仿宋_GB2312"/>
          <w:color w:val="000000" w:themeColor="text1"/>
          <w:kern w:val="0"/>
          <w:sz w:val="32"/>
          <w:szCs w:val="32"/>
          <w:lang w:val="en-US" w:eastAsia="zh-CN" w:bidi="ar"/>
        </w:rPr>
        <w:t>3.79万元，主要包括办公费1.51万元、印刷费0.49万元、差旅费0.29万元、公务接待费0.07万元、工会经费1.14万元、其他商品和服务支出0.29万元。</w:t>
      </w:r>
    </w:p>
    <w:p>
      <w:pPr>
        <w:keepNext w:val="0"/>
        <w:keepLines w:val="0"/>
        <w:widowControl/>
        <w:suppressLineNumbers w:val="0"/>
        <w:ind w:firstLine="643" w:firstLineChars="200"/>
        <w:jc w:val="left"/>
        <w:rPr>
          <w:color w:val="000000" w:themeColor="text1"/>
        </w:rPr>
      </w:pPr>
      <w:r>
        <w:rPr>
          <w:rFonts w:hint="eastAsia" w:ascii="仿宋_GB2312" w:hAnsi="宋体" w:eastAsia="仿宋_GB2312" w:cs="仿宋_GB2312"/>
          <w:b/>
          <w:color w:val="000000" w:themeColor="text1"/>
          <w:kern w:val="2"/>
          <w:sz w:val="32"/>
          <w:szCs w:val="32"/>
          <w:lang w:val="en-US" w:eastAsia="zh-CN" w:bidi="ar"/>
        </w:rPr>
        <w:t>对个人和家庭的补助</w:t>
      </w:r>
      <w:r>
        <w:rPr>
          <w:rFonts w:hint="eastAsia" w:ascii="仿宋_GB2312" w:hAnsi="宋体" w:eastAsia="仿宋_GB2312" w:cs="仿宋_GB2312"/>
          <w:color w:val="000000" w:themeColor="text1"/>
          <w:kern w:val="2"/>
          <w:sz w:val="32"/>
          <w:szCs w:val="32"/>
          <w:lang w:val="en-US" w:eastAsia="zh-CN" w:bidi="ar"/>
        </w:rPr>
        <w:t>0.78万元，主要包括生活补助0.78万元。</w:t>
      </w:r>
    </w:p>
    <w:p>
      <w:pPr>
        <w:spacing w:line="560" w:lineRule="exact"/>
        <w:ind w:firstLine="643" w:firstLineChars="200"/>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七、一般公共预算财政拨款“三公”经费及会议费、培训费支出决算情况说明</w:t>
      </w:r>
    </w:p>
    <w:p>
      <w:pPr>
        <w:widowControl/>
        <w:spacing w:line="560" w:lineRule="exact"/>
        <w:ind w:firstLine="643" w:firstLineChars="200"/>
        <w:jc w:val="left"/>
        <w:rPr>
          <w:color w:val="000000" w:themeColor="text1"/>
        </w:rPr>
      </w:pPr>
      <w:r>
        <w:rPr>
          <w:rFonts w:ascii="楷体_GB2312" w:hAnsi="宋体" w:eastAsia="楷体_GB2312" w:cs="楷体_GB2312"/>
          <w:b/>
          <w:color w:val="000000" w:themeColor="text1"/>
          <w:kern w:val="0"/>
          <w:szCs w:val="32"/>
        </w:rPr>
        <w:t>（一）“三公”经费财政拨款支出决算总体情况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 xml:space="preserve">。 </w:t>
      </w:r>
    </w:p>
    <w:p>
      <w:pPr>
        <w:widowControl/>
        <w:spacing w:line="560" w:lineRule="exact"/>
        <w:ind w:firstLine="640" w:firstLineChars="200"/>
        <w:jc w:val="left"/>
        <w:rPr>
          <w:color w:val="000000" w:themeColor="text1"/>
        </w:rPr>
      </w:pPr>
      <w:r>
        <w:rPr>
          <w:rFonts w:hint="eastAsia" w:ascii="仿宋_GB2312" w:hAnsi="宋体" w:eastAsia="仿宋_GB2312" w:cs="仿宋_GB2312"/>
          <w:color w:val="000000" w:themeColor="text1"/>
          <w:sz w:val="32"/>
          <w:szCs w:val="32"/>
          <w:lang w:val="en-US" w:eastAsia="zh-CN" w:bidi="ar"/>
        </w:rPr>
        <w:t>2020年</w:t>
      </w:r>
      <w:r>
        <w:rPr>
          <w:rFonts w:hint="eastAsia" w:ascii="仿宋_GB2312" w:hAnsi="仿宋" w:eastAsia="仿宋_GB2312" w:cs="Times New Roman"/>
          <w:color w:val="000000" w:themeColor="text1"/>
          <w:kern w:val="2"/>
          <w:sz w:val="32"/>
          <w:szCs w:val="32"/>
          <w:lang w:val="en-US" w:eastAsia="zh-CN" w:bidi="ar"/>
        </w:rPr>
        <w:t>度</w:t>
      </w:r>
      <w:r>
        <w:rPr>
          <w:rFonts w:hint="eastAsia" w:ascii="仿宋_GB2312" w:hAnsi="宋体" w:eastAsia="仿宋_GB2312" w:cs="仿宋_GB2312"/>
          <w:color w:val="000000" w:themeColor="text1"/>
          <w:sz w:val="32"/>
          <w:szCs w:val="32"/>
          <w:lang w:val="en-US" w:eastAsia="zh-CN" w:bidi="ar"/>
        </w:rPr>
        <w:t>“三公”经费财政拨款支出预算为0.53万元，支出决算为0.07万元，完成预算的13.21%。决算数较预算数减少0.46万元，主要原因是2020年公务接待费决算数比预算数减少0.46万元</w:t>
      </w:r>
      <w:r>
        <w:rPr>
          <w:rFonts w:hint="eastAsia" w:ascii="仿宋_GB2312" w:hAnsi="Calibri" w:eastAsia="仿宋_GB2312" w:cs="Times New Roman"/>
          <w:color w:val="000000" w:themeColor="text1"/>
          <w:kern w:val="2"/>
          <w:sz w:val="32"/>
          <w:szCs w:val="32"/>
          <w:lang w:val="en-US" w:eastAsia="zh-CN" w:bidi="ar"/>
        </w:rPr>
        <w:t>。</w:t>
      </w:r>
    </w:p>
    <w:p>
      <w:pPr>
        <w:spacing w:line="560" w:lineRule="exact"/>
        <w:ind w:firstLine="643" w:firstLineChars="200"/>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（二）</w:t>
      </w:r>
      <w:r>
        <w:rPr>
          <w:rFonts w:ascii="楷体_GB2312" w:hAnsi="宋体" w:eastAsia="楷体_GB2312" w:cs="楷体_GB2312"/>
          <w:b/>
          <w:color w:val="000000" w:themeColor="text1"/>
          <w:kern w:val="0"/>
          <w:szCs w:val="32"/>
        </w:rPr>
        <w:t>“三公”经费财政拨款支出决算具体情况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w:t>
      </w:r>
    </w:p>
    <w:p>
      <w:pPr>
        <w:widowControl/>
        <w:spacing w:line="560" w:lineRule="exact"/>
        <w:ind w:firstLine="640" w:firstLineChars="200"/>
        <w:jc w:val="left"/>
        <w:rPr>
          <w:color w:val="000000" w:themeColor="text1"/>
        </w:rPr>
      </w:pPr>
      <w:r>
        <w:rPr>
          <w:rFonts w:hint="eastAsia" w:ascii="仿宋_GB2312" w:hAnsi="宋体" w:eastAsia="仿宋_GB2312" w:cs="仿宋_GB2312"/>
          <w:color w:val="000000" w:themeColor="text1"/>
          <w:sz w:val="32"/>
          <w:szCs w:val="32"/>
          <w:lang w:val="en-US" w:eastAsia="zh-CN" w:bidi="ar"/>
        </w:rPr>
        <w:t>2020年</w:t>
      </w:r>
      <w:r>
        <w:rPr>
          <w:rFonts w:hint="eastAsia" w:ascii="仿宋_GB2312" w:hAnsi="仿宋" w:eastAsia="仿宋_GB2312" w:cs="Times New Roman"/>
          <w:color w:val="000000" w:themeColor="text1"/>
          <w:kern w:val="2"/>
          <w:sz w:val="32"/>
          <w:szCs w:val="32"/>
          <w:lang w:val="en-US" w:eastAsia="zh-CN" w:bidi="ar"/>
        </w:rPr>
        <w:t>度</w:t>
      </w:r>
      <w:r>
        <w:rPr>
          <w:rFonts w:hint="eastAsia" w:ascii="仿宋_GB2312" w:hAnsi="宋体" w:eastAsia="仿宋_GB2312" w:cs="仿宋_GB2312"/>
          <w:color w:val="000000" w:themeColor="text1"/>
          <w:sz w:val="32"/>
          <w:szCs w:val="32"/>
          <w:lang w:val="en-US" w:eastAsia="zh-CN" w:bidi="ar"/>
        </w:rPr>
        <w:t>“三公”经费财政拨款支出决算中，因公出国（境）费支出决算0万元，占0%；公务用车购置费支出0万元，占0%；公务用车运行</w:t>
      </w:r>
      <w:r>
        <w:rPr>
          <w:rFonts w:hint="eastAsia" w:ascii="仿宋_GB2312" w:hAnsi="仿宋" w:eastAsia="仿宋_GB2312" w:cs="Times New Roman"/>
          <w:color w:val="000000" w:themeColor="text1"/>
          <w:kern w:val="2"/>
          <w:sz w:val="32"/>
          <w:szCs w:val="32"/>
          <w:lang w:val="en-US" w:eastAsia="zh-CN" w:bidi="ar"/>
        </w:rPr>
        <w:t>维护</w:t>
      </w:r>
      <w:r>
        <w:rPr>
          <w:rFonts w:hint="eastAsia" w:ascii="仿宋_GB2312" w:hAnsi="宋体" w:eastAsia="仿宋_GB2312" w:cs="仿宋_GB2312"/>
          <w:color w:val="000000" w:themeColor="text1"/>
          <w:sz w:val="32"/>
          <w:szCs w:val="32"/>
          <w:lang w:val="en-US" w:eastAsia="zh-CN" w:bidi="ar"/>
        </w:rPr>
        <w:t>费支出决算0万元，占0%；公务接待费支出决算0.07万元，占100%。具体情况如下：</w:t>
      </w:r>
    </w:p>
    <w:p>
      <w:pPr>
        <w:spacing w:line="560" w:lineRule="exact"/>
        <w:ind w:firstLine="643" w:firstLineChars="200"/>
        <w:rPr>
          <w:rFonts w:ascii="仿宋_GB2312" w:hAnsi="仿宋" w:eastAsia="仿宋_GB2312"/>
          <w:b/>
          <w:bCs/>
          <w:color w:val="000000" w:themeColor="text1"/>
          <w:szCs w:val="32"/>
        </w:rPr>
      </w:pPr>
      <w:r>
        <w:rPr>
          <w:rFonts w:hint="eastAsia" w:ascii="仿宋_GB2312" w:hAnsi="仿宋" w:eastAsia="仿宋_GB2312"/>
          <w:b/>
          <w:bCs/>
          <w:color w:val="000000" w:themeColor="text1"/>
          <w:szCs w:val="32"/>
        </w:rPr>
        <w:t>1.因公出国（境）支出情况</w:t>
      </w:r>
      <w:r>
        <w:rPr>
          <w:rFonts w:hint="eastAsia" w:ascii="楷体_GB2312" w:hAnsi="宋体" w:eastAsia="楷体_GB2312" w:cs="楷体_GB2312"/>
          <w:b/>
          <w:color w:val="000000" w:themeColor="text1"/>
          <w:kern w:val="0"/>
          <w:szCs w:val="32"/>
        </w:rPr>
        <w:t>说明</w:t>
      </w:r>
      <w:r>
        <w:rPr>
          <w:rFonts w:hint="eastAsia" w:ascii="仿宋_GB2312" w:hAnsi="仿宋" w:eastAsia="仿宋_GB2312"/>
          <w:b/>
          <w:bCs/>
          <w:color w:val="000000" w:themeColor="text1"/>
          <w:szCs w:val="32"/>
        </w:rPr>
        <w:t>。</w:t>
      </w:r>
    </w:p>
    <w:p>
      <w:pPr>
        <w:widowControl/>
        <w:spacing w:line="560" w:lineRule="exact"/>
        <w:ind w:firstLine="640" w:firstLineChars="200"/>
        <w:jc w:val="left"/>
        <w:rPr>
          <w:color w:val="000000" w:themeColor="text1"/>
        </w:rPr>
      </w:pPr>
      <w:r>
        <w:rPr>
          <w:rFonts w:hint="eastAsia" w:ascii="仿宋_GB2312" w:hAnsi="仿宋" w:eastAsia="仿宋_GB2312" w:cs="Times New Roman"/>
          <w:color w:val="000000" w:themeColor="text1"/>
          <w:kern w:val="2"/>
          <w:sz w:val="32"/>
          <w:szCs w:val="32"/>
          <w:lang w:val="en-US" w:eastAsia="zh-CN" w:bidi="ar"/>
        </w:rPr>
        <w:t>2020年度因公出国（境）团组</w:t>
      </w:r>
      <w:r>
        <w:rPr>
          <w:rFonts w:hint="eastAsia" w:ascii="仿宋_GB2312" w:hAnsi="仿宋_GB2312" w:eastAsia="仿宋_GB2312" w:cs="仿宋_GB2312"/>
          <w:color w:val="000000" w:themeColor="text1"/>
          <w:kern w:val="2"/>
          <w:sz w:val="32"/>
          <w:szCs w:val="32"/>
          <w:lang w:val="en-US" w:eastAsia="zh-CN" w:bidi="ar"/>
        </w:rPr>
        <w:t>0个，0人次，</w:t>
      </w:r>
      <w:r>
        <w:rPr>
          <w:rFonts w:hint="eastAsia" w:ascii="仿宋_GB2312" w:hAnsi="宋体" w:eastAsia="仿宋_GB2312" w:cs="仿宋_GB2312"/>
          <w:color w:val="000000" w:themeColor="text1"/>
          <w:sz w:val="32"/>
          <w:szCs w:val="32"/>
          <w:lang w:val="en-US" w:eastAsia="zh-CN" w:bidi="ar"/>
        </w:rPr>
        <w:t>预算为0万元，支出决算为0万元，完成预算的0%，决算数较预算数减少（增加）0万元，主要原因是不涉及。</w:t>
      </w:r>
    </w:p>
    <w:p>
      <w:pPr>
        <w:spacing w:line="560" w:lineRule="exact"/>
        <w:ind w:firstLine="643" w:firstLineChars="200"/>
        <w:rPr>
          <w:rFonts w:ascii="仿宋_GB2312" w:hAnsi="仿宋" w:eastAsia="仿宋_GB2312"/>
          <w:b/>
          <w:bCs/>
          <w:color w:val="000000" w:themeColor="text1"/>
          <w:szCs w:val="32"/>
        </w:rPr>
      </w:pPr>
      <w:r>
        <w:rPr>
          <w:rFonts w:hint="eastAsia" w:ascii="仿宋_GB2312" w:hAnsi="仿宋" w:eastAsia="仿宋_GB2312"/>
          <w:b/>
          <w:bCs/>
          <w:color w:val="000000" w:themeColor="text1"/>
          <w:szCs w:val="32"/>
        </w:rPr>
        <w:t>2.公务用车购置费用支出情况</w:t>
      </w:r>
      <w:r>
        <w:rPr>
          <w:rFonts w:hint="eastAsia" w:ascii="楷体_GB2312" w:hAnsi="宋体" w:eastAsia="楷体_GB2312" w:cs="楷体_GB2312"/>
          <w:b/>
          <w:color w:val="000000" w:themeColor="text1"/>
          <w:kern w:val="0"/>
          <w:szCs w:val="32"/>
        </w:rPr>
        <w:t>说明</w:t>
      </w:r>
      <w:r>
        <w:rPr>
          <w:rFonts w:hint="eastAsia" w:ascii="仿宋_GB2312" w:hAnsi="仿宋" w:eastAsia="仿宋_GB2312"/>
          <w:b/>
          <w:bCs/>
          <w:color w:val="000000" w:themeColor="text1"/>
          <w:szCs w:val="32"/>
        </w:rPr>
        <w:t>。</w:t>
      </w:r>
    </w:p>
    <w:p>
      <w:pPr>
        <w:widowControl/>
        <w:spacing w:line="560" w:lineRule="exact"/>
        <w:ind w:firstLine="640" w:firstLineChars="200"/>
        <w:jc w:val="left"/>
        <w:rPr>
          <w:color w:val="000000" w:themeColor="text1"/>
        </w:rPr>
      </w:pPr>
      <w:r>
        <w:rPr>
          <w:rFonts w:hint="eastAsia" w:ascii="仿宋_GB2312" w:hAnsi="仿宋" w:eastAsia="仿宋_GB2312" w:cs="Times New Roman"/>
          <w:color w:val="000000" w:themeColor="text1"/>
          <w:kern w:val="2"/>
          <w:sz w:val="32"/>
          <w:szCs w:val="32"/>
          <w:lang w:val="en-US" w:eastAsia="zh-CN" w:bidi="ar"/>
        </w:rPr>
        <w:t>2020年度购置车辆</w:t>
      </w:r>
      <w:r>
        <w:rPr>
          <w:rFonts w:hint="eastAsia" w:ascii="仿宋_GB2312" w:hAnsi="仿宋_GB2312" w:eastAsia="仿宋_GB2312" w:cs="仿宋_GB2312"/>
          <w:color w:val="000000" w:themeColor="text1"/>
          <w:kern w:val="2"/>
          <w:sz w:val="32"/>
          <w:szCs w:val="32"/>
          <w:lang w:val="en-US" w:eastAsia="zh-CN" w:bidi="ar"/>
        </w:rPr>
        <w:t>0台，</w:t>
      </w:r>
      <w:r>
        <w:rPr>
          <w:rFonts w:hint="eastAsia" w:ascii="仿宋_GB2312" w:hAnsi="宋体" w:eastAsia="仿宋_GB2312" w:cs="仿宋_GB2312"/>
          <w:color w:val="000000" w:themeColor="text1"/>
          <w:sz w:val="32"/>
          <w:szCs w:val="32"/>
          <w:lang w:val="en-US" w:eastAsia="zh-CN" w:bidi="ar"/>
        </w:rPr>
        <w:t>预算为0万元，支出决算为0万元，完成预算的0%，决算数较预算数减少（增加）0万元，主要原因是无购置支出。</w:t>
      </w:r>
    </w:p>
    <w:p>
      <w:pPr>
        <w:spacing w:line="560" w:lineRule="exact"/>
        <w:ind w:firstLine="643" w:firstLineChars="200"/>
        <w:rPr>
          <w:rFonts w:ascii="仿宋_GB2312" w:hAnsi="仿宋" w:eastAsia="仿宋_GB2312"/>
          <w:b/>
          <w:bCs/>
          <w:color w:val="000000" w:themeColor="text1"/>
          <w:szCs w:val="32"/>
        </w:rPr>
      </w:pPr>
      <w:r>
        <w:rPr>
          <w:rFonts w:hint="eastAsia" w:ascii="仿宋_GB2312" w:hAnsi="仿宋" w:eastAsia="仿宋_GB2312"/>
          <w:b/>
          <w:bCs/>
          <w:color w:val="000000" w:themeColor="text1"/>
          <w:szCs w:val="32"/>
        </w:rPr>
        <w:t>3.公务用车运行维护费用支出情况</w:t>
      </w:r>
      <w:r>
        <w:rPr>
          <w:rFonts w:hint="eastAsia" w:ascii="楷体_GB2312" w:hAnsi="宋体" w:eastAsia="楷体_GB2312" w:cs="楷体_GB2312"/>
          <w:b/>
          <w:color w:val="000000" w:themeColor="text1"/>
          <w:kern w:val="0"/>
          <w:szCs w:val="32"/>
        </w:rPr>
        <w:t>说明</w:t>
      </w:r>
      <w:r>
        <w:rPr>
          <w:rFonts w:hint="eastAsia" w:ascii="仿宋_GB2312" w:hAnsi="仿宋" w:eastAsia="仿宋_GB2312"/>
          <w:b/>
          <w:bCs/>
          <w:color w:val="000000" w:themeColor="text1"/>
          <w:szCs w:val="32"/>
        </w:rPr>
        <w:t>。</w:t>
      </w:r>
    </w:p>
    <w:p>
      <w:pPr>
        <w:widowControl/>
        <w:spacing w:line="560" w:lineRule="exact"/>
        <w:ind w:firstLine="640" w:firstLineChars="200"/>
        <w:jc w:val="left"/>
        <w:rPr>
          <w:rFonts w:ascii="仿宋_GB2312" w:hAnsi="宋体" w:eastAsia="仿宋_GB2312" w:cs="仿宋_GB2312"/>
          <w:color w:val="000000" w:themeColor="text1"/>
          <w:kern w:val="0"/>
          <w:szCs w:val="32"/>
        </w:rPr>
      </w:pPr>
      <w:r>
        <w:rPr>
          <w:rFonts w:hint="eastAsia" w:ascii="仿宋_GB2312" w:hAnsi="仿宋" w:eastAsia="仿宋_GB2312" w:cs="Times New Roman"/>
          <w:color w:val="000000" w:themeColor="text1"/>
          <w:kern w:val="2"/>
          <w:sz w:val="32"/>
          <w:szCs w:val="32"/>
          <w:lang w:val="en-US" w:eastAsia="zh-CN" w:bidi="ar"/>
        </w:rPr>
        <w:t>2020年度</w:t>
      </w:r>
      <w:r>
        <w:rPr>
          <w:rFonts w:hint="eastAsia" w:ascii="仿宋_GB2312" w:hAnsi="仿宋_GB2312" w:eastAsia="仿宋_GB2312" w:cs="仿宋_GB2312"/>
          <w:color w:val="000000" w:themeColor="text1"/>
          <w:kern w:val="2"/>
          <w:sz w:val="32"/>
          <w:szCs w:val="32"/>
          <w:lang w:val="en-US" w:eastAsia="zh-CN" w:bidi="ar"/>
        </w:rPr>
        <w:t>公务用车运行维护费</w:t>
      </w:r>
      <w:r>
        <w:rPr>
          <w:rFonts w:hint="eastAsia" w:ascii="仿宋_GB2312" w:hAnsi="宋体" w:eastAsia="仿宋_GB2312" w:cs="仿宋_GB2312"/>
          <w:color w:val="000000" w:themeColor="text1"/>
          <w:sz w:val="32"/>
          <w:szCs w:val="32"/>
          <w:lang w:val="en-US" w:eastAsia="zh-CN" w:bidi="ar"/>
        </w:rPr>
        <w:t>预算为0万元，支出决算为0万元，完成预算的0%，决算数较预算数减少（增加）0万元，主要原因是事业单位实行车改，无公务用车。</w:t>
      </w:r>
    </w:p>
    <w:p>
      <w:pPr>
        <w:spacing w:line="560" w:lineRule="exact"/>
        <w:ind w:firstLine="643" w:firstLineChars="200"/>
        <w:rPr>
          <w:rFonts w:ascii="仿宋_GB2312" w:hAnsi="仿宋" w:eastAsia="仿宋_GB2312"/>
          <w:b/>
          <w:bCs/>
          <w:color w:val="000000" w:themeColor="text1"/>
          <w:szCs w:val="32"/>
        </w:rPr>
      </w:pPr>
      <w:r>
        <w:rPr>
          <w:rFonts w:hint="eastAsia" w:ascii="仿宋_GB2312" w:hAnsi="仿宋" w:eastAsia="仿宋_GB2312"/>
          <w:b/>
          <w:bCs/>
          <w:color w:val="000000" w:themeColor="text1"/>
          <w:szCs w:val="32"/>
        </w:rPr>
        <w:t>4.公务接待费支出情况</w:t>
      </w:r>
      <w:r>
        <w:rPr>
          <w:rFonts w:hint="eastAsia" w:ascii="楷体_GB2312" w:hAnsi="宋体" w:eastAsia="楷体_GB2312" w:cs="楷体_GB2312"/>
          <w:b/>
          <w:color w:val="000000" w:themeColor="text1"/>
          <w:kern w:val="0"/>
          <w:szCs w:val="32"/>
        </w:rPr>
        <w:t>说明</w:t>
      </w:r>
      <w:r>
        <w:rPr>
          <w:rFonts w:hint="eastAsia" w:ascii="仿宋_GB2312" w:hAnsi="仿宋" w:eastAsia="仿宋_GB2312"/>
          <w:b/>
          <w:bCs/>
          <w:color w:val="000000" w:themeColor="text1"/>
          <w:szCs w:val="32"/>
        </w:rPr>
        <w:t>。</w:t>
      </w:r>
    </w:p>
    <w:p>
      <w:pPr>
        <w:spacing w:line="560" w:lineRule="exact"/>
        <w:ind w:firstLine="640" w:firstLineChars="200"/>
        <w:rPr>
          <w:color w:val="000000" w:themeColor="text1"/>
        </w:rPr>
      </w:pPr>
      <w:r>
        <w:rPr>
          <w:rFonts w:hint="eastAsia" w:ascii="仿宋_GB2312" w:hAnsi="仿宋" w:eastAsia="仿宋_GB2312" w:cs="Times New Roman"/>
          <w:color w:val="000000" w:themeColor="text1"/>
          <w:kern w:val="2"/>
          <w:sz w:val="32"/>
          <w:szCs w:val="32"/>
          <w:lang w:val="en-US" w:eastAsia="zh-CN" w:bidi="ar"/>
        </w:rPr>
        <w:t>2020年度公务接待</w:t>
      </w:r>
      <w:r>
        <w:rPr>
          <w:rFonts w:hint="eastAsia" w:ascii="仿宋_GB2312" w:hAnsi="仿宋_GB2312" w:eastAsia="仿宋_GB2312" w:cs="仿宋_GB2312"/>
          <w:color w:val="000000" w:themeColor="text1"/>
          <w:kern w:val="2"/>
          <w:sz w:val="32"/>
          <w:szCs w:val="32"/>
          <w:lang w:val="en-US" w:eastAsia="zh-CN" w:bidi="ar"/>
        </w:rPr>
        <w:t>1批次，23人次，</w:t>
      </w:r>
      <w:r>
        <w:rPr>
          <w:rFonts w:hint="eastAsia" w:ascii="仿宋_GB2312" w:hAnsi="宋体" w:eastAsia="仿宋_GB2312" w:cs="仿宋_GB2312"/>
          <w:color w:val="000000" w:themeColor="text1"/>
          <w:sz w:val="32"/>
          <w:szCs w:val="32"/>
          <w:lang w:val="en-US" w:eastAsia="zh-CN" w:bidi="ar"/>
        </w:rPr>
        <w:t>预算为0.53万</w:t>
      </w:r>
      <w:r>
        <w:rPr>
          <w:color w:val="000000" w:themeColor="text1"/>
        </w:rPr>
        <w:drawing>
          <wp:anchor distT="0" distB="0" distL="114300" distR="114300" simplePos="0" relativeHeight="251663360" behindDoc="0" locked="0" layoutInCell="1" allowOverlap="1">
            <wp:simplePos x="0" y="0"/>
            <wp:positionH relativeFrom="column">
              <wp:posOffset>386080</wp:posOffset>
            </wp:positionH>
            <wp:positionV relativeFrom="paragraph">
              <wp:posOffset>1186815</wp:posOffset>
            </wp:positionV>
            <wp:extent cx="4553585" cy="2689860"/>
            <wp:effectExtent l="4445" t="4445" r="13970" b="1079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宋体" w:eastAsia="仿宋_GB2312" w:cs="仿宋_GB2312"/>
          <w:color w:val="000000" w:themeColor="text1"/>
          <w:sz w:val="32"/>
          <w:szCs w:val="32"/>
          <w:lang w:val="en-US" w:eastAsia="zh-CN" w:bidi="ar"/>
        </w:rPr>
        <w:t>元，支出决算为0.07万元，完成预算的13.21%，决算数较预算数减少0.46万元，主要原因是</w:t>
      </w:r>
      <w:r>
        <w:rPr>
          <w:rFonts w:hint="eastAsia" w:ascii="仿宋_GB2312" w:hAnsi="Calibri" w:eastAsia="仿宋_GB2312" w:cs="Times New Roman"/>
          <w:color w:val="000000" w:themeColor="text1"/>
          <w:kern w:val="2"/>
          <w:sz w:val="32"/>
          <w:szCs w:val="32"/>
          <w:lang w:val="en-US" w:eastAsia="zh-CN" w:bidi="ar"/>
        </w:rPr>
        <w:t>本着厉行节约原则公务接待减少</w:t>
      </w:r>
      <w:r>
        <w:rPr>
          <w:rFonts w:hint="eastAsia" w:ascii="仿宋_GB2312" w:hAnsi="宋体" w:eastAsia="仿宋_GB2312" w:cs="仿宋_GB2312"/>
          <w:color w:val="000000" w:themeColor="text1"/>
          <w:sz w:val="32"/>
          <w:szCs w:val="32"/>
          <w:lang w:val="en-US" w:eastAsia="zh-CN" w:bidi="ar"/>
        </w:rPr>
        <w:t>。</w:t>
      </w:r>
    </w:p>
    <w:p>
      <w:pPr>
        <w:spacing w:line="560" w:lineRule="exact"/>
        <w:ind w:firstLine="643" w:firstLineChars="200"/>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themeColor="text1"/>
          <w:kern w:val="0"/>
          <w:szCs w:val="32"/>
        </w:rPr>
      </w:pPr>
      <w:r>
        <w:rPr>
          <w:rFonts w:hint="eastAsia" w:ascii="仿宋_GB2312" w:hAnsi="仿宋" w:eastAsia="仿宋_GB2312" w:cs="Times New Roman"/>
          <w:color w:val="000000" w:themeColor="text1"/>
          <w:kern w:val="2"/>
          <w:sz w:val="32"/>
          <w:szCs w:val="32"/>
          <w:lang w:val="en-US" w:eastAsia="zh-CN" w:bidi="ar"/>
        </w:rPr>
        <w:t>2020年度</w:t>
      </w:r>
      <w:r>
        <w:rPr>
          <w:rFonts w:hint="eastAsia" w:ascii="仿宋_GB2312" w:hAnsi="仿宋_GB2312" w:eastAsia="仿宋_GB2312" w:cs="仿宋_GB2312"/>
          <w:color w:val="000000" w:themeColor="text1"/>
          <w:kern w:val="2"/>
          <w:sz w:val="32"/>
          <w:szCs w:val="32"/>
          <w:lang w:val="en-US" w:eastAsia="zh-CN" w:bidi="ar"/>
        </w:rPr>
        <w:t>培训费</w:t>
      </w:r>
      <w:r>
        <w:rPr>
          <w:rFonts w:hint="eastAsia" w:ascii="仿宋_GB2312" w:hAnsi="宋体" w:eastAsia="仿宋_GB2312" w:cs="仿宋_GB2312"/>
          <w:color w:val="000000" w:themeColor="text1"/>
          <w:sz w:val="32"/>
          <w:szCs w:val="32"/>
          <w:lang w:val="en-US" w:eastAsia="zh-CN" w:bidi="ar"/>
        </w:rPr>
        <w:t>预算为0万元，支出决算为0万元，完成预算的0%，决算数较预算数减少（增加）0万元，主要原因</w:t>
      </w:r>
      <w:r>
        <w:rPr>
          <w:rFonts w:hint="eastAsia" w:ascii="仿宋" w:hAnsi="仿宋" w:eastAsia="仿宋" w:cs="华文仿宋"/>
          <w:color w:val="000000" w:themeColor="text1"/>
          <w:kern w:val="2"/>
          <w:sz w:val="32"/>
          <w:szCs w:val="32"/>
          <w:lang w:val="en-US" w:eastAsia="zh-CN" w:bidi="ar"/>
        </w:rPr>
        <w:t>无人员参加培训</w:t>
      </w:r>
      <w:r>
        <w:rPr>
          <w:rFonts w:hint="eastAsia" w:ascii="仿宋_GB2312" w:hAnsi="宋体" w:eastAsia="仿宋_GB2312" w:cs="仿宋_GB2312"/>
          <w:color w:val="000000" w:themeColor="text1"/>
          <w:sz w:val="32"/>
          <w:szCs w:val="32"/>
          <w:lang w:val="en-US" w:eastAsia="zh-CN" w:bidi="ar"/>
        </w:rPr>
        <w:t>。</w:t>
      </w:r>
    </w:p>
    <w:p>
      <w:pPr>
        <w:spacing w:line="560" w:lineRule="exact"/>
        <w:ind w:firstLine="643" w:firstLineChars="200"/>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themeColor="text1"/>
          <w:kern w:val="0"/>
          <w:szCs w:val="32"/>
        </w:rPr>
      </w:pPr>
      <w:r>
        <w:rPr>
          <w:rFonts w:hint="eastAsia" w:ascii="仿宋_GB2312" w:hAnsi="仿宋" w:eastAsia="仿宋_GB2312" w:cs="Times New Roman"/>
          <w:color w:val="000000" w:themeColor="text1"/>
          <w:kern w:val="2"/>
          <w:sz w:val="32"/>
          <w:szCs w:val="32"/>
          <w:lang w:val="en-US" w:eastAsia="zh-CN" w:bidi="ar"/>
        </w:rPr>
        <w:t>2020年度</w:t>
      </w:r>
      <w:r>
        <w:rPr>
          <w:rFonts w:hint="eastAsia" w:ascii="仿宋_GB2312" w:hAnsi="仿宋_GB2312" w:eastAsia="仿宋_GB2312" w:cs="仿宋_GB2312"/>
          <w:color w:val="000000" w:themeColor="text1"/>
          <w:kern w:val="2"/>
          <w:sz w:val="32"/>
          <w:szCs w:val="32"/>
          <w:lang w:val="en-US" w:eastAsia="zh-CN" w:bidi="ar"/>
        </w:rPr>
        <w:t>会议费</w:t>
      </w:r>
      <w:r>
        <w:rPr>
          <w:rFonts w:hint="eastAsia" w:ascii="仿宋_GB2312" w:hAnsi="宋体" w:eastAsia="仿宋_GB2312" w:cs="仿宋_GB2312"/>
          <w:color w:val="000000" w:themeColor="text1"/>
          <w:sz w:val="32"/>
          <w:szCs w:val="32"/>
          <w:lang w:val="en-US" w:eastAsia="zh-CN" w:bidi="ar"/>
        </w:rPr>
        <w:t>预算为0.16万元，支出决算为0万元完成预算的0%，决算数较预算数减少0.16万元，主要原因是2020年无会议事项。</w:t>
      </w:r>
    </w:p>
    <w:p>
      <w:pPr>
        <w:spacing w:line="560" w:lineRule="exact"/>
        <w:ind w:firstLine="643" w:firstLineChars="200"/>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八、政府性基金预算财政拨款收入支出情况说明</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kern w:val="2"/>
          <w:sz w:val="32"/>
          <w:szCs w:val="32"/>
          <w:lang w:val="en-US" w:eastAsia="zh-CN" w:bidi="ar"/>
        </w:rPr>
        <w:t>本部门无政府性基金决算收支，并已公开空表。</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九、国有资本经营财政拨款收入支出情况说明</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kern w:val="2"/>
          <w:sz w:val="32"/>
          <w:szCs w:val="32"/>
          <w:lang w:val="en-US" w:eastAsia="zh-CN" w:bidi="ar"/>
        </w:rPr>
        <w:t>本部门无国有资本经营决算拨款收支。</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十、机关运行经费支出情况说明</w:t>
      </w:r>
    </w:p>
    <w:p>
      <w:pPr>
        <w:widowControl/>
        <w:spacing w:line="560" w:lineRule="exact"/>
        <w:ind w:left="1616" w:leftChars="304" w:hanging="643" w:hangingChars="200"/>
        <w:jc w:val="left"/>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（一）</w:t>
      </w:r>
      <w:r>
        <w:rPr>
          <w:rFonts w:ascii="楷体_GB2312" w:hAnsi="宋体" w:eastAsia="楷体_GB2312" w:cs="楷体_GB2312"/>
          <w:b/>
          <w:color w:val="000000" w:themeColor="text1"/>
          <w:kern w:val="0"/>
          <w:szCs w:val="32"/>
        </w:rPr>
        <w:t>预算绩效管理工作开展情况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w:t>
      </w:r>
    </w:p>
    <w:p>
      <w:pPr>
        <w:widowControl/>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rPr>
        <w:t>根据预算绩效管理要求，本部门组织对2020年一般公共预算1个项目支出开展了绩效自评，其中，二级项目1个，共涉及资金10万元，占一般公共预算项目支出总额的14.29%；组织对 2020年度政府性基金预算0个项目支出开展了绩效自评，涉及项目0个，共涉及资金0万元，占政府性基金预算项目支出总额的0%。</w:t>
      </w:r>
    </w:p>
    <w:p>
      <w:pPr>
        <w:widowControl/>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rPr>
        <w:t>本部门组织对2020年度部门整体进行了绩效自评，涉及资金159.20万元。</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十一、政府采购支出情况说明</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kern w:val="2"/>
          <w:sz w:val="32"/>
          <w:szCs w:val="32"/>
          <w:lang w:val="en-US" w:eastAsia="zh-CN" w:bidi="ar"/>
        </w:rPr>
        <w:t>本单位2020年度无政府采购支出。</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十二、国有资产占用及购置情况说明</w:t>
      </w:r>
    </w:p>
    <w:p>
      <w:pPr>
        <w:widowControl/>
        <w:spacing w:line="560" w:lineRule="exact"/>
        <w:ind w:firstLine="640" w:firstLineChars="200"/>
        <w:jc w:val="left"/>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kern w:val="2"/>
          <w:sz w:val="32"/>
          <w:szCs w:val="32"/>
          <w:lang w:val="en-US" w:eastAsia="zh-CN" w:bidi="ar"/>
        </w:rPr>
        <w:t>截至2020年末，本部门机关及所属单位共有车辆0辆；单价50万元以上的通用设备0台（套）；单价100万元以上的专用设备0台（套）。2020年当年购置车辆0辆；购置单价50万元以上的通用设备0台（套）；购置单价100万元以上的专用设备0台（套）。</w:t>
      </w:r>
    </w:p>
    <w:p>
      <w:pPr>
        <w:widowControl/>
        <w:spacing w:line="560" w:lineRule="exact"/>
        <w:ind w:firstLine="643" w:firstLineChars="200"/>
        <w:jc w:val="left"/>
        <w:rPr>
          <w:rFonts w:asciiTheme="minorEastAsia" w:hAnsiTheme="minorEastAsia" w:eastAsiaTheme="minorEastAsia" w:cstheme="minorEastAsia"/>
          <w:b/>
          <w:bCs/>
          <w:color w:val="000000" w:themeColor="text1"/>
          <w:kern w:val="0"/>
          <w:szCs w:val="32"/>
        </w:rPr>
      </w:pPr>
      <w:r>
        <w:rPr>
          <w:rFonts w:hint="eastAsia" w:asciiTheme="minorEastAsia" w:hAnsiTheme="minorEastAsia" w:eastAsiaTheme="minorEastAsia" w:cstheme="minorEastAsia"/>
          <w:b/>
          <w:bCs/>
          <w:color w:val="000000" w:themeColor="text1"/>
          <w:kern w:val="0"/>
          <w:szCs w:val="32"/>
        </w:rPr>
        <w:t>十三、预算绩效情况说明</w:t>
      </w:r>
    </w:p>
    <w:p>
      <w:pPr>
        <w:widowControl/>
        <w:spacing w:line="560" w:lineRule="exact"/>
        <w:ind w:firstLine="643" w:firstLineChars="200"/>
        <w:jc w:val="left"/>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（一）</w:t>
      </w:r>
      <w:r>
        <w:rPr>
          <w:rFonts w:ascii="楷体_GB2312" w:hAnsi="宋体" w:eastAsia="楷体_GB2312" w:cs="楷体_GB2312"/>
          <w:b/>
          <w:color w:val="000000" w:themeColor="text1"/>
          <w:kern w:val="0"/>
          <w:szCs w:val="32"/>
        </w:rPr>
        <w:t>预算绩效管理工作开展情况</w:t>
      </w:r>
      <w:r>
        <w:rPr>
          <w:rFonts w:hint="eastAsia" w:ascii="楷体_GB2312" w:hAnsi="宋体" w:eastAsia="楷体_GB2312" w:cs="楷体_GB2312"/>
          <w:b/>
          <w:color w:val="000000" w:themeColor="text1"/>
          <w:kern w:val="0"/>
          <w:szCs w:val="32"/>
        </w:rPr>
        <w:t>说明</w:t>
      </w:r>
      <w:r>
        <w:rPr>
          <w:rFonts w:ascii="楷体_GB2312" w:hAnsi="宋体" w:eastAsia="楷体_GB2312" w:cs="楷体_GB2312"/>
          <w:b/>
          <w:color w:val="000000" w:themeColor="text1"/>
          <w:kern w:val="0"/>
          <w:szCs w:val="32"/>
        </w:rPr>
        <w:t>。</w:t>
      </w:r>
    </w:p>
    <w:p>
      <w:pPr>
        <w:widowControl/>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rPr>
        <w:t>根据预算绩效管理要求，本部门组织对2020年一般公共预算1个项目支出开展了绩效自评，其中，二级项目1个，共涉及资金10万元，占一般公共预算项目支出总额的14.29%；组织对 2020年度政府性基金预算0个项目支出开展了绩效自评，涉及项目0个，共涉及资金0万元，占政府性基金预算项目支出总额的0%。</w:t>
      </w:r>
    </w:p>
    <w:p>
      <w:pPr>
        <w:widowControl/>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
        </w:rPr>
        <w:t>本部门组织对2020年度部门整体进行了绩效自评，涉及资金159.20万元。</w:t>
      </w:r>
    </w:p>
    <w:p>
      <w:pPr>
        <w:widowControl/>
        <w:spacing w:line="560" w:lineRule="exact"/>
        <w:ind w:firstLine="643" w:firstLineChars="200"/>
        <w:jc w:val="left"/>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（二）</w:t>
      </w:r>
      <w:r>
        <w:rPr>
          <w:rFonts w:ascii="楷体_GB2312" w:hAnsi="宋体" w:eastAsia="楷体_GB2312" w:cs="楷体_GB2312"/>
          <w:b/>
          <w:color w:val="000000" w:themeColor="text1"/>
          <w:kern w:val="0"/>
          <w:szCs w:val="32"/>
        </w:rPr>
        <w:t>部门决算中项目绩效自评结果。</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业务费项目绩效自评综述：根据年初设定的绩效目标，项目自评得分95分。项目全年预算数10万元，执行数10万元，完成预算的100%。</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主要产出和效果：通过项目实施丰富了全区群众的精神文化生活活动，保障文化事业的可持续发展。同时建立了群众服务评价反馈等机制，提高了公共文化服务项目与群众需求的契合度，群众满意度、支持度都得到提升。</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发现的问题及原因：</w:t>
      </w:r>
      <w:r>
        <w:rPr>
          <w:rFonts w:hint="eastAsia" w:ascii="仿宋" w:hAnsi="仿宋" w:eastAsia="仿宋" w:cs="仿宋"/>
          <w:color w:val="000000" w:themeColor="text1"/>
          <w:kern w:val="2"/>
          <w:sz w:val="32"/>
          <w:szCs w:val="32"/>
          <w:lang w:val="en-US" w:eastAsia="zh-CN" w:bidi="ar"/>
        </w:rPr>
        <w:t>无。</w:t>
      </w:r>
    </w:p>
    <w:p>
      <w:pPr>
        <w:keepNext w:val="0"/>
        <w:keepLines w:val="0"/>
        <w:widowControl/>
        <w:suppressLineNumbers w:val="0"/>
        <w:ind w:firstLine="620" w:firstLineChars="200"/>
        <w:jc w:val="left"/>
        <w:rPr>
          <w:color w:val="000000" w:themeColor="text1"/>
        </w:rPr>
      </w:pPr>
      <w:r>
        <w:rPr>
          <w:rFonts w:hint="eastAsia" w:ascii="仿宋_GB2312" w:hAnsi="仿宋_GB2312" w:eastAsia="仿宋_GB2312" w:cs="仿宋_GB2312"/>
          <w:color w:val="000000" w:themeColor="text1"/>
          <w:kern w:val="2"/>
          <w:sz w:val="31"/>
          <w:szCs w:val="31"/>
          <w:lang w:val="en-US" w:eastAsia="zh-CN" w:bidi="ar"/>
        </w:rPr>
        <w:t>下一步改进措施：</w:t>
      </w:r>
      <w:r>
        <w:rPr>
          <w:rFonts w:hint="eastAsia" w:ascii="仿宋_GB2312" w:hAnsi="Calibri" w:eastAsia="仿宋_GB2312" w:cs="Times New Roman"/>
          <w:color w:val="000000" w:themeColor="text1"/>
          <w:kern w:val="2"/>
          <w:sz w:val="32"/>
          <w:szCs w:val="32"/>
          <w:lang w:val="en-US" w:eastAsia="zh-CN" w:bidi="ar"/>
        </w:rPr>
        <w:t>无。</w:t>
      </w:r>
    </w:p>
    <w:p>
      <w:pPr>
        <w:widowControl/>
        <w:spacing w:line="560" w:lineRule="exact"/>
        <w:ind w:firstLine="640" w:firstLineChars="200"/>
        <w:jc w:val="left"/>
        <w:rPr>
          <w:rFonts w:ascii="仿宋_GB2312" w:hAnsi="仿宋_GB2312" w:eastAsia="仿宋_GB2312" w:cs="仿宋_GB2312"/>
          <w:color w:val="000000" w:themeColor="text1"/>
          <w:szCs w:val="32"/>
        </w:rPr>
        <w:sectPr>
          <w:pgSz w:w="11900" w:h="16838"/>
          <w:pgMar w:top="1440" w:right="1800" w:bottom="1440" w:left="1800" w:header="850" w:footer="992" w:gutter="0"/>
          <w:cols w:equalWidth="0" w:num="1">
            <w:col w:w="9020"/>
          </w:cols>
        </w:sectPr>
      </w:pPr>
    </w:p>
    <w:p>
      <w:pPr>
        <w:widowControl/>
        <w:jc w:val="left"/>
        <w:rPr>
          <w:rFonts w:ascii="仿宋_GB2312" w:hAnsi="仿宋_GB2312" w:eastAsia="仿宋_GB2312" w:cs="仿宋_GB2312"/>
          <w:color w:val="000000" w:themeColor="text1"/>
          <w:kern w:val="0"/>
          <w:sz w:val="31"/>
          <w:szCs w:val="31"/>
        </w:rPr>
      </w:pPr>
    </w:p>
    <w:p>
      <w:pPr>
        <w:widowControl/>
        <w:jc w:val="left"/>
        <w:rPr>
          <w:rFonts w:ascii="仿宋_GB2312" w:hAnsi="仿宋_GB2312" w:eastAsia="仿宋_GB2312" w:cs="仿宋_GB2312"/>
          <w:color w:val="000000" w:themeColor="text1"/>
          <w:kern w:val="0"/>
          <w:sz w:val="31"/>
          <w:szCs w:val="31"/>
        </w:rPr>
      </w:pPr>
      <w:bookmarkStart w:id="0" w:name="_1662907596"/>
      <w:bookmarkEnd w:id="0"/>
      <w:bookmarkStart w:id="1" w:name="_1662907080"/>
      <w:bookmarkEnd w:id="1"/>
      <w:bookmarkStart w:id="2" w:name="_1662907161"/>
      <w:bookmarkEnd w:id="2"/>
    </w:p>
    <w:p>
      <w:pPr>
        <w:widowControl/>
        <w:jc w:val="left"/>
        <w:rPr>
          <w:rFonts w:ascii="仿宋_GB2312" w:hAnsi="仿宋_GB2312" w:eastAsia="仿宋_GB2312" w:cs="仿宋_GB2312"/>
          <w:color w:val="000000" w:themeColor="text1"/>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color w:val="000000" w:themeColor="text1"/>
          <w:kern w:val="0"/>
          <w:sz w:val="31"/>
          <w:szCs w:val="31"/>
        </w:rPr>
        <w:object>
          <v:shape id="_x0000_i1025" o:spt="75" type="#_x0000_t75" style="height:562.75pt;width:414.9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spacing w:line="560" w:lineRule="exact"/>
        <w:ind w:firstLine="643" w:firstLineChars="200"/>
        <w:jc w:val="left"/>
        <w:rPr>
          <w:rFonts w:ascii="楷体_GB2312" w:hAnsi="宋体" w:eastAsia="楷体_GB2312" w:cs="楷体_GB2312"/>
          <w:b/>
          <w:color w:val="000000" w:themeColor="text1"/>
          <w:kern w:val="0"/>
          <w:szCs w:val="32"/>
        </w:rPr>
      </w:pPr>
      <w:r>
        <w:rPr>
          <w:rFonts w:hint="eastAsia" w:ascii="楷体_GB2312" w:hAnsi="宋体" w:eastAsia="楷体_GB2312" w:cs="楷体_GB2312"/>
          <w:b/>
          <w:color w:val="000000" w:themeColor="text1"/>
          <w:kern w:val="0"/>
          <w:szCs w:val="32"/>
        </w:rPr>
        <w:t>（三）部门决算中整体支出绩效自评结果。</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宋体" w:eastAsia="仿宋_GB2312" w:cs="仿宋_GB2312"/>
          <w:color w:val="000000" w:themeColor="text1"/>
          <w:kern w:val="0"/>
          <w:szCs w:val="32"/>
          <w:lang w:val="en-US" w:bidi="ar"/>
        </w:rPr>
      </w:pPr>
      <w:r>
        <w:rPr>
          <w:rFonts w:hint="eastAsia" w:ascii="仿宋_GB2312" w:hAnsi="仿宋_GB2312" w:eastAsia="仿宋_GB2312" w:cs="仿宋_GB2312"/>
          <w:color w:val="000000" w:themeColor="text1"/>
          <w:kern w:val="0"/>
          <w:sz w:val="31"/>
          <w:szCs w:val="31"/>
          <w:lang w:val="en-US" w:eastAsia="zh-CN" w:bidi="ar"/>
        </w:rPr>
        <w:t>根据年初设定的绩效目标，本部门整体2020年度整体自评得分95分。</w:t>
      </w:r>
      <w:r>
        <w:rPr>
          <w:rFonts w:hint="eastAsia" w:ascii="仿宋_GB2312" w:hAnsi="宋体" w:eastAsia="仿宋_GB2312" w:cs="仿宋_GB2312"/>
          <w:color w:val="000000" w:themeColor="text1"/>
          <w:kern w:val="0"/>
          <w:sz w:val="32"/>
          <w:szCs w:val="32"/>
          <w:lang w:val="en-US" w:eastAsia="zh-CN" w:bidi="ar"/>
        </w:rPr>
        <w:t>2020年</w:t>
      </w:r>
      <w:r>
        <w:rPr>
          <w:rFonts w:hint="eastAsia" w:ascii="仿宋_GB2312" w:hAnsi="仿宋" w:eastAsia="仿宋_GB2312" w:cs="仿宋_GB2312"/>
          <w:color w:val="000000" w:themeColor="text1"/>
          <w:kern w:val="2"/>
          <w:sz w:val="32"/>
          <w:szCs w:val="32"/>
          <w:lang w:val="en-US" w:eastAsia="zh-CN" w:bidi="ar"/>
        </w:rPr>
        <w:t>度</w:t>
      </w:r>
      <w:r>
        <w:rPr>
          <w:rFonts w:hint="eastAsia" w:ascii="仿宋_GB2312" w:hAnsi="宋体" w:eastAsia="仿宋_GB2312" w:cs="仿宋_GB2312"/>
          <w:color w:val="000000" w:themeColor="text1"/>
          <w:kern w:val="0"/>
          <w:sz w:val="32"/>
          <w:szCs w:val="32"/>
          <w:lang w:val="en-US" w:eastAsia="zh-CN" w:bidi="ar"/>
        </w:rPr>
        <w:t>财政拨款支出年初预算</w:t>
      </w:r>
      <w:r>
        <w:rPr>
          <w:rFonts w:hint="eastAsia" w:ascii="仿宋_GB2312" w:eastAsia="仿宋_GB2312" w:cs="仿宋_GB2312"/>
          <w:color w:val="000000" w:themeColor="text1"/>
          <w:kern w:val="0"/>
          <w:sz w:val="32"/>
          <w:szCs w:val="32"/>
          <w:lang w:val="en-US" w:eastAsia="zh-CN" w:bidi="ar"/>
        </w:rPr>
        <w:t>83.08</w:t>
      </w:r>
      <w:r>
        <w:rPr>
          <w:rFonts w:hint="eastAsia" w:ascii="仿宋_GB2312" w:hAnsi="宋体" w:eastAsia="仿宋_GB2312" w:cs="仿宋_GB2312"/>
          <w:color w:val="000000" w:themeColor="text1"/>
          <w:kern w:val="0"/>
          <w:sz w:val="32"/>
          <w:szCs w:val="32"/>
          <w:lang w:val="en-US" w:eastAsia="zh-CN" w:bidi="ar"/>
        </w:rPr>
        <w:t>万元，支出决算为</w:t>
      </w:r>
      <w:r>
        <w:rPr>
          <w:rFonts w:hint="eastAsia" w:ascii="仿宋_GB2312" w:eastAsia="仿宋_GB2312" w:cs="仿宋_GB2312"/>
          <w:color w:val="000000" w:themeColor="text1"/>
          <w:kern w:val="0"/>
          <w:sz w:val="32"/>
          <w:szCs w:val="32"/>
          <w:lang w:val="en-US" w:eastAsia="zh-CN" w:bidi="ar"/>
        </w:rPr>
        <w:t>159.20</w:t>
      </w:r>
      <w:r>
        <w:rPr>
          <w:rFonts w:hint="eastAsia" w:ascii="仿宋_GB2312" w:hAnsi="宋体" w:eastAsia="仿宋_GB2312" w:cs="仿宋_GB2312"/>
          <w:color w:val="000000" w:themeColor="text1"/>
          <w:kern w:val="0"/>
          <w:sz w:val="32"/>
          <w:szCs w:val="32"/>
          <w:lang w:val="en-US" w:eastAsia="zh-CN" w:bidi="ar"/>
        </w:rPr>
        <w:t>万元，完成年初预算的191.63%。</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主要产出和效果：</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1、通过各种文化服务活动，不断丰富公共文化服务产品，创新更加快捷的文化服务方式，开展好内容丰富、形式多样的文化艺术活动，群众文化获得感日益增强。</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2、真正兑现了“文化产品送到身边，文化活动人人参与，文化成果人人共享”的文化艺术节活动宗旨。同时，建立了群众服务评价反馈等机制，提高了公共文化服务项目与群众需求的契合度，群众满意度、支持度都得到提升。</w:t>
      </w:r>
    </w:p>
    <w:p>
      <w:pPr>
        <w:keepNext w:val="0"/>
        <w:keepLines w:val="0"/>
        <w:widowControl/>
        <w:suppressLineNumbers w:val="0"/>
        <w:spacing w:before="0" w:beforeAutospacing="0" w:after="0" w:afterAutospacing="0" w:line="560" w:lineRule="exact"/>
        <w:ind w:left="0" w:right="0" w:firstLine="620" w:firstLineChars="200"/>
        <w:jc w:val="left"/>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3、创新政府主导、社会参与、各方支持、群众受益的办节机制，挖掘一批新主体，培育一批新项目，催生一批新作品，形成一批新成果，使参与办节的社会主体越来越多，市民文化素养逐步提升，城市文化生活品质不断提高，中华优秀文化广泛传播。</w:t>
      </w:r>
    </w:p>
    <w:p>
      <w:pPr>
        <w:keepNext w:val="0"/>
        <w:keepLines w:val="0"/>
        <w:widowControl w:val="0"/>
        <w:suppressLineNumbers w:val="0"/>
        <w:spacing w:before="0" w:beforeAutospacing="0" w:after="0" w:afterAutospacing="0"/>
        <w:ind w:left="0" w:right="0" w:firstLine="775" w:firstLineChars="250"/>
        <w:jc w:val="both"/>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主要工作绩效是：</w:t>
      </w:r>
    </w:p>
    <w:p>
      <w:pPr>
        <w:spacing w:line="580" w:lineRule="exact"/>
        <w:ind w:firstLine="761" w:firstLineChars="238"/>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 基层文化中心和农村文化礼堂建设</w:t>
      </w:r>
    </w:p>
    <w:p>
      <w:pPr>
        <w:spacing w:line="580" w:lineRule="exact"/>
        <w:ind w:firstLine="761" w:firstLineChars="238"/>
        <w:rPr>
          <w:rFonts w:hint="eastAsia" w:ascii="仿宋_GB2312" w:hAnsi="仿宋_GB2312" w:eastAsia="仿宋_GB2312" w:cs="仿宋_GB2312"/>
          <w:color w:val="000000" w:themeColor="text1"/>
          <w:szCs w:val="32"/>
          <w:lang w:val="en-US"/>
        </w:rPr>
      </w:pPr>
      <w:r>
        <w:rPr>
          <w:rFonts w:hint="eastAsia" w:ascii="仿宋_GB2312" w:eastAsia="仿宋_GB2312"/>
          <w:color w:val="000000" w:themeColor="text1"/>
          <w:sz w:val="32"/>
          <w:szCs w:val="32"/>
        </w:rPr>
        <w:t>根据市局</w:t>
      </w:r>
      <w:r>
        <w:rPr>
          <w:rFonts w:hint="eastAsia" w:ascii="仿宋_GB2312" w:hAnsi="黑体" w:eastAsia="仿宋_GB2312"/>
          <w:color w:val="000000" w:themeColor="text1"/>
          <w:sz w:val="32"/>
          <w:szCs w:val="32"/>
        </w:rPr>
        <w:t>基层综合性文化服务中心建设任务要求</w:t>
      </w:r>
      <w:r>
        <w:rPr>
          <w:rFonts w:hint="eastAsia" w:ascii="黑体" w:hAnsi="黑体" w:eastAsia="黑体"/>
          <w:color w:val="000000" w:themeColor="text1"/>
          <w:sz w:val="32"/>
          <w:szCs w:val="32"/>
        </w:rPr>
        <w:t>，</w:t>
      </w:r>
      <w:r>
        <w:rPr>
          <w:rFonts w:hint="eastAsia" w:ascii="仿宋_GB2312" w:hAnsi="黑体" w:eastAsia="仿宋_GB2312"/>
          <w:color w:val="000000" w:themeColor="text1"/>
          <w:sz w:val="32"/>
          <w:szCs w:val="32"/>
        </w:rPr>
        <w:t>阎良区已区-街道-村（社区）综合性文化服务中心建设，基层公共文化服务体系总建设达标率为</w:t>
      </w:r>
      <w:r>
        <w:rPr>
          <w:rFonts w:ascii="仿宋_GB2312" w:hAnsi="黑体" w:eastAsia="仿宋_GB2312"/>
          <w:color w:val="000000" w:themeColor="text1"/>
          <w:sz w:val="32"/>
          <w:szCs w:val="32"/>
        </w:rPr>
        <w:t>100%</w:t>
      </w:r>
      <w:r>
        <w:rPr>
          <w:rFonts w:hint="eastAsia" w:ascii="仿宋_GB2312" w:eastAsia="仿宋_GB2312"/>
          <w:color w:val="000000" w:themeColor="text1"/>
          <w:sz w:val="32"/>
          <w:szCs w:val="32"/>
        </w:rPr>
        <w:t>。完成</w:t>
      </w:r>
      <w:r>
        <w:rPr>
          <w:rFonts w:ascii="仿宋_GB2312" w:eastAsia="仿宋_GB2312"/>
          <w:color w:val="000000" w:themeColor="text1"/>
          <w:sz w:val="32"/>
          <w:szCs w:val="32"/>
        </w:rPr>
        <w:t>20</w:t>
      </w:r>
      <w:r>
        <w:rPr>
          <w:rFonts w:hint="eastAsia" w:ascii="仿宋_GB2312" w:eastAsia="仿宋_GB2312"/>
          <w:color w:val="000000" w:themeColor="text1"/>
          <w:sz w:val="32"/>
          <w:szCs w:val="32"/>
        </w:rPr>
        <w:t>20年10个农村文化礼堂建设，进行了区级考核验收。</w:t>
      </w:r>
    </w:p>
    <w:p>
      <w:pPr>
        <w:spacing w:line="580" w:lineRule="exact"/>
        <w:ind w:firstLine="761" w:firstLineChars="238"/>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2.文化馆图书馆总分馆制建设</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szCs w:val="32"/>
          <w:lang w:val="en-US"/>
        </w:rPr>
      </w:pPr>
      <w:r>
        <w:rPr>
          <w:rFonts w:hint="eastAsia" w:ascii="仿宋_GB2312" w:eastAsia="仿宋_GB2312"/>
          <w:color w:val="000000" w:themeColor="text1"/>
          <w:sz w:val="32"/>
          <w:szCs w:val="32"/>
        </w:rPr>
        <w:t>根据考核指标要求，</w:t>
      </w:r>
      <w:r>
        <w:rPr>
          <w:rFonts w:hint="eastAsia" w:ascii="仿宋_GB2312" w:eastAsia="仿宋_GB2312"/>
          <w:color w:val="000000" w:themeColor="text1"/>
          <w:spacing w:val="-8"/>
          <w:sz w:val="32"/>
          <w:szCs w:val="32"/>
        </w:rPr>
        <w:t>建成以区文化馆、图书馆为总馆、7个街道办综合文化站为分馆的总分馆服务体系，</w:t>
      </w:r>
      <w:r>
        <w:rPr>
          <w:rFonts w:hint="eastAsia" w:ascii="仿宋_GB2312" w:eastAsia="仿宋_GB2312"/>
          <w:color w:val="000000" w:themeColor="text1"/>
          <w:sz w:val="32"/>
          <w:szCs w:val="32"/>
        </w:rPr>
        <w:t>提前超额完成</w:t>
      </w:r>
      <w:r>
        <w:rPr>
          <w:rFonts w:hint="eastAsia" w:ascii="仿宋_GB2312" w:hAnsi="仿宋_GB2312" w:eastAsia="仿宋_GB2312" w:cs="仿宋_GB2312"/>
          <w:color w:val="000000" w:themeColor="text1"/>
          <w:sz w:val="32"/>
          <w:szCs w:val="32"/>
        </w:rPr>
        <w:t>文化馆图书馆总分馆制指标。</w:t>
      </w:r>
      <w:r>
        <w:rPr>
          <w:rFonts w:hint="eastAsia" w:ascii="仿宋_GB2312" w:eastAsia="仿宋_GB2312"/>
          <w:color w:val="000000" w:themeColor="text1"/>
          <w:spacing w:val="-8"/>
          <w:sz w:val="32"/>
          <w:szCs w:val="32"/>
        </w:rPr>
        <w:t>成立新华路街道办分馆、凤凰路街道办分馆、振兴街道办分馆、新兴街道办分馆、北屯街道办分馆、武屯街道办分馆、关山街道办分馆、润泽分馆，实现公共文化“一站式”服务。</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szCs w:val="32"/>
          <w:lang w:val="en-US"/>
        </w:rPr>
      </w:pPr>
      <w:r>
        <w:rPr>
          <w:rFonts w:hint="eastAsia" w:ascii="仿宋_GB2312" w:hAnsi="仿宋_GB2312" w:eastAsia="仿宋_GB2312" w:cs="仿宋_GB2312"/>
          <w:color w:val="000000" w:themeColor="text1"/>
          <w:kern w:val="2"/>
          <w:sz w:val="32"/>
          <w:szCs w:val="32"/>
          <w:lang w:val="en-US" w:eastAsia="zh-CN" w:bidi="ar"/>
        </w:rPr>
        <w:t>3、</w:t>
      </w:r>
      <w:r>
        <w:rPr>
          <w:rFonts w:hint="eastAsia" w:ascii="仿宋_GB2312" w:hAnsi="仿宋" w:eastAsia="仿宋_GB2312"/>
          <w:color w:val="000000" w:themeColor="text1"/>
          <w:sz w:val="32"/>
          <w:szCs w:val="32"/>
        </w:rPr>
        <w:t>开展阎良区庚子年2020“中国年</w:t>
      </w:r>
      <w:r>
        <w:rPr>
          <w:rFonts w:hint="eastAsia" w:ascii="宋体" w:hAnsi="宋体" w:cs="宋体"/>
          <w:color w:val="000000" w:themeColor="text1"/>
          <w:sz w:val="32"/>
          <w:szCs w:val="32"/>
        </w:rPr>
        <w:t>•</w:t>
      </w:r>
      <w:r>
        <w:rPr>
          <w:rFonts w:hint="eastAsia" w:ascii="仿宋_GB2312" w:hAnsi="仿宋_GB2312" w:eastAsia="仿宋_GB2312" w:cs="仿宋_GB2312"/>
          <w:color w:val="000000" w:themeColor="text1"/>
          <w:sz w:val="32"/>
          <w:szCs w:val="32"/>
        </w:rPr>
        <w:t>看西安”——“文旅庆新春</w:t>
      </w:r>
      <w:r>
        <w:rPr>
          <w:rFonts w:hint="eastAsia" w:ascii="宋体" w:hAnsi="宋体" w:cs="宋体"/>
          <w:color w:val="000000" w:themeColor="text1"/>
          <w:sz w:val="32"/>
          <w:szCs w:val="32"/>
        </w:rPr>
        <w:t>•</w:t>
      </w:r>
      <w:r>
        <w:rPr>
          <w:rFonts w:hint="eastAsia" w:ascii="仿宋_GB2312" w:hAnsi="仿宋_GB2312" w:eastAsia="仿宋_GB2312" w:cs="仿宋_GB2312"/>
          <w:color w:val="000000" w:themeColor="text1"/>
          <w:sz w:val="32"/>
          <w:szCs w:val="32"/>
        </w:rPr>
        <w:t>缤纷阎良年”系列活动</w:t>
      </w:r>
      <w:r>
        <w:rPr>
          <w:rFonts w:hint="eastAsia" w:ascii="仿宋_GB2312" w:hAnsi="仿宋" w:eastAsia="仿宋_GB2312"/>
          <w:color w:val="000000" w:themeColor="text1"/>
          <w:sz w:val="32"/>
          <w:szCs w:val="32"/>
        </w:rPr>
        <w:t>52场次。</w:t>
      </w:r>
      <w:r>
        <w:rPr>
          <w:rFonts w:hint="eastAsia" w:ascii="仿宋_GB2312" w:hAnsi="仿宋_GB2312" w:eastAsia="仿宋_GB2312" w:cs="仿宋_GB2312"/>
          <w:color w:val="000000" w:themeColor="text1"/>
          <w:sz w:val="32"/>
          <w:szCs w:val="32"/>
        </w:rPr>
        <w:t>一是2020年1月1日开展阎良区庚子年2020“中国年</w:t>
      </w:r>
      <w:r>
        <w:rPr>
          <w:rFonts w:hint="eastAsia" w:ascii="宋体" w:hAnsi="宋体" w:eastAsia="仿宋_GB2312" w:cs="宋体"/>
          <w:color w:val="000000" w:themeColor="text1"/>
          <w:sz w:val="32"/>
          <w:szCs w:val="32"/>
        </w:rPr>
        <w:t>•</w:t>
      </w:r>
      <w:r>
        <w:rPr>
          <w:rFonts w:hint="eastAsia" w:ascii="仿宋_GB2312" w:hAnsi="仿宋_GB2312" w:eastAsia="仿宋_GB2312" w:cs="仿宋_GB2312"/>
          <w:color w:val="000000" w:themeColor="text1"/>
          <w:sz w:val="32"/>
          <w:szCs w:val="32"/>
        </w:rPr>
        <w:t>看西安”——“文旅庆新春</w:t>
      </w:r>
      <w:r>
        <w:rPr>
          <w:rFonts w:hint="eastAsia" w:ascii="宋体" w:hAnsi="宋体" w:eastAsia="仿宋_GB2312" w:cs="宋体"/>
          <w:color w:val="000000" w:themeColor="text1"/>
          <w:sz w:val="32"/>
          <w:szCs w:val="32"/>
        </w:rPr>
        <w:t>•</w:t>
      </w:r>
      <w:r>
        <w:rPr>
          <w:rFonts w:hint="eastAsia" w:ascii="仿宋_GB2312" w:hAnsi="仿宋_GB2312" w:eastAsia="仿宋_GB2312" w:cs="仿宋_GB2312"/>
          <w:color w:val="000000" w:themeColor="text1"/>
          <w:sz w:val="32"/>
          <w:szCs w:val="32"/>
        </w:rPr>
        <w:t>缤纷阎良年”系列活动启动仪式，活动由启动仪式、体育类团队表演、戏曲专场、文艺团队表演四个板块，集中展示体育、文化、旅游融合发展新变化；二是1月2日组织开展“中国年</w:t>
      </w:r>
      <w:r>
        <w:rPr>
          <w:rFonts w:hint="eastAsia" w:ascii="宋体" w:hAnsi="宋体" w:eastAsia="仿宋_GB2312" w:cs="宋体"/>
          <w:color w:val="000000" w:themeColor="text1"/>
          <w:sz w:val="32"/>
          <w:szCs w:val="32"/>
        </w:rPr>
        <w:t>·</w:t>
      </w:r>
      <w:r>
        <w:rPr>
          <w:rFonts w:hint="eastAsia" w:ascii="仿宋_GB2312" w:hAnsi="仿宋_GB2312" w:eastAsia="仿宋_GB2312" w:cs="仿宋_GB2312"/>
          <w:color w:val="000000" w:themeColor="text1"/>
          <w:sz w:val="32"/>
          <w:szCs w:val="32"/>
        </w:rPr>
        <w:t>看西安”——“书书福福过大年”西安市文艺界“到人民中去”文艺志愿服务示范活动启动仪式，组织市、区文艺团体开展春节文化演出，组织书法家深入基层开展为群众义务书写春联送祝福、免费摄影全家福等文化志愿服务活动；三是1月3日开展“传承红色基因</w:t>
      </w:r>
      <w:r>
        <w:rPr>
          <w:rFonts w:hint="eastAsia" w:ascii="宋体" w:hAnsi="宋体" w:eastAsia="仿宋_GB2312" w:cs="宋体"/>
          <w:color w:val="000000" w:themeColor="text1"/>
          <w:sz w:val="32"/>
          <w:szCs w:val="32"/>
        </w:rPr>
        <w:t>•</w:t>
      </w:r>
      <w:r>
        <w:rPr>
          <w:rFonts w:hint="eastAsia" w:ascii="仿宋_GB2312" w:hAnsi="仿宋_GB2312" w:eastAsia="仿宋_GB2312" w:cs="仿宋_GB2312"/>
          <w:color w:val="000000" w:themeColor="text1"/>
          <w:sz w:val="32"/>
          <w:szCs w:val="32"/>
        </w:rPr>
        <w:t>唱响红色文旅”阎良区庚子年2020“中国年</w:t>
      </w:r>
      <w:r>
        <w:rPr>
          <w:rFonts w:hint="eastAsia" w:ascii="宋体" w:hAnsi="宋体" w:eastAsia="仿宋_GB2312" w:cs="宋体"/>
          <w:color w:val="000000" w:themeColor="text1"/>
          <w:sz w:val="32"/>
          <w:szCs w:val="32"/>
        </w:rPr>
        <w:t>•</w:t>
      </w:r>
      <w:r>
        <w:rPr>
          <w:rFonts w:hint="eastAsia" w:ascii="仿宋_GB2312" w:hAnsi="仿宋_GB2312" w:eastAsia="仿宋_GB2312" w:cs="仿宋_GB2312"/>
          <w:color w:val="000000" w:themeColor="text1"/>
          <w:sz w:val="32"/>
          <w:szCs w:val="32"/>
        </w:rPr>
        <w:t>看西安”文旅服务走基层活动，首场活动在北屯街道办举行；四是全区“写春联送万福”活动正在火热开展；五是开展航空主题迎新活动；六是开展文旅服务走基层系列活动等。</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szCs w:val="32"/>
          <w:lang w:val="en-US"/>
        </w:rPr>
      </w:pPr>
      <w:r>
        <w:rPr>
          <w:rFonts w:hint="eastAsia" w:ascii="仿宋_GB2312" w:hAnsi="仿宋_GB2312" w:eastAsia="仿宋_GB2312" w:cs="仿宋_GB2312"/>
          <w:color w:val="000000" w:themeColor="text1"/>
          <w:kern w:val="2"/>
          <w:sz w:val="32"/>
          <w:szCs w:val="32"/>
          <w:lang w:val="en-US" w:eastAsia="zh-CN" w:bidi="ar"/>
        </w:rPr>
        <w:t>4、</w:t>
      </w:r>
      <w:r>
        <w:rPr>
          <w:rFonts w:hint="eastAsia" w:ascii="仿宋_GB2312" w:hAnsi="仿宋_GB2312" w:eastAsia="仿宋_GB2312" w:cs="仿宋_GB2312"/>
          <w:color w:val="000000" w:themeColor="text1"/>
          <w:sz w:val="32"/>
          <w:szCs w:val="32"/>
        </w:rPr>
        <w:t>开展2020年甜瓜文化节、水蜜桃节“文化+旅游”、相枣节等文化惠民系列活动。精彩的文化活动助力乡村文化艺术节，开启了乡村生态游新的篇章。组织非遗项目参加世界文化旅游博览会，参加陕西省首届手工技艺大赛，获大赛金奖。</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szCs w:val="32"/>
          <w:lang w:val="en-US"/>
        </w:rPr>
      </w:pPr>
      <w:r>
        <w:rPr>
          <w:rFonts w:hint="default" w:ascii="Calibri" w:hAnsi="Calibri" w:eastAsia="方正仿宋简体" w:cs="Times New Roman"/>
          <w:color w:val="000000" w:themeColor="text1"/>
          <w:kern w:val="2"/>
          <w:sz w:val="32"/>
          <w:szCs w:val="20"/>
          <w:lang w:val="en-US" w:eastAsia="zh-CN" w:bidi="ar"/>
        </w:rPr>
        <w:t>5</w:t>
      </w:r>
      <w:r>
        <w:rPr>
          <w:rFonts w:hint="eastAsia" w:ascii="Calibri" w:hAnsi="方正仿宋简体" w:eastAsia="方正仿宋简体" w:cs="方正仿宋简体"/>
          <w:color w:val="000000" w:themeColor="text1"/>
          <w:kern w:val="2"/>
          <w:sz w:val="32"/>
          <w:szCs w:val="20"/>
          <w:lang w:val="en-US" w:eastAsia="zh-CN" w:bidi="ar"/>
        </w:rPr>
        <w:t>、</w:t>
      </w:r>
      <w:r>
        <w:rPr>
          <w:rFonts w:hint="eastAsia" w:ascii="仿宋_GB2312" w:hAnsi="仿宋_GB2312" w:eastAsia="仿宋_GB2312" w:cs="仿宋_GB2312"/>
          <w:color w:val="000000" w:themeColor="text1"/>
          <w:kern w:val="2"/>
          <w:sz w:val="32"/>
          <w:szCs w:val="32"/>
          <w:lang w:val="en-US" w:eastAsia="zh-CN" w:bidi="ar"/>
        </w:rPr>
        <w:t xml:space="preserve"> </w:t>
      </w:r>
      <w:r>
        <w:rPr>
          <w:rFonts w:hint="eastAsia" w:ascii="仿宋_GB2312" w:hAnsi="仿宋_GB2312" w:eastAsia="仿宋_GB2312" w:cs="仿宋_GB2312"/>
          <w:color w:val="000000" w:themeColor="text1"/>
          <w:sz w:val="32"/>
          <w:szCs w:val="32"/>
        </w:rPr>
        <w:t>开展阎良红色文化走基层活动12场次。深入学习贯彻落实习近平总书记来陕重要讲话精神，进一步整合阎良红色文化资源，深入挖掘提炼阎良红色文化内涵，传承发展阎良红色革命精神，弘扬社会主义核心价值观，着力打造阎良红色文化品牌，2020年5月，阎良红色文化走基层活动全面启动，活动包括“红色印迹”文艺演出、许景先烈士革命事迹展览、观看《解放阎良》专题片，红色革命书籍展销阅读、红色电影展演等红色文化走基层活动，进一步唱响阎良红色文化品牌，为打造航空城2.0版提供强大的思想保证和精神支撑。</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szCs w:val="32"/>
          <w:lang w:val="en-US"/>
        </w:rPr>
      </w:pPr>
      <w:r>
        <w:rPr>
          <w:rFonts w:hint="eastAsia" w:ascii="仿宋_GB2312" w:hAnsi="仿宋_GB2312" w:eastAsia="仿宋_GB2312" w:cs="仿宋_GB2312"/>
          <w:color w:val="000000" w:themeColor="text1"/>
          <w:kern w:val="2"/>
          <w:sz w:val="32"/>
          <w:szCs w:val="32"/>
          <w:lang w:val="en-US" w:eastAsia="zh-CN" w:bidi="ar"/>
        </w:rPr>
        <w:t>6、</w:t>
      </w:r>
      <w:r>
        <w:rPr>
          <w:rFonts w:hint="eastAsia" w:ascii="仿宋_GB2312" w:hAnsi="仿宋_GB2312" w:eastAsia="仿宋_GB2312" w:cs="仿宋_GB2312"/>
          <w:color w:val="000000" w:themeColor="text1"/>
          <w:sz w:val="32"/>
          <w:szCs w:val="32"/>
        </w:rPr>
        <w:t>开展第十五个“文化和自然遗产日”系列活动。一是组织我区省级非遗项目阎良核雕参加全省“文化和自然遗产日”暨“非遗购物节”活动6场次；二是组织阎良区2020年“文化和自然遗产日”非遗进校园活动2场次。其中在西飞一小、西飞四小</w:t>
      </w:r>
      <w:r>
        <w:rPr>
          <w:rFonts w:hint="eastAsia" w:ascii="仿宋_GB2312" w:hAnsi="仿宋_GB2312" w:eastAsia="仿宋_GB2312" w:cs="仿宋_GB2312"/>
          <w:color w:val="000000" w:themeColor="text1"/>
          <w:spacing w:val="5"/>
          <w:sz w:val="32"/>
          <w:szCs w:val="32"/>
          <w:shd w:val="clear" w:color="auto" w:fill="FFFFFF"/>
        </w:rPr>
        <w:t>活动中，区级非遗阎良皮影戏传承人陶治林通过生动精彩的表演为孩子再现精典皮影戏微剧《猪八戒背媳妇》，陶老师还邀请孩子们共同参与、一起表演，共同了解皮影戏的神奇和奥妙，激发了学生们优秀传统文化艺术表演的浓厚兴趣；活动现场还开展了核雕、皮影雕刻、剪纸、面塑、毛线剧偶编织、葫芦烙画、泥塑、面花、木偶戏、戏曲人物妆扮艺术等优秀非遗项目传承展示活动；现场还举办了“缤纷阎良 多彩非遗”主题图片展、开展了非遗展览馆、非遗学堂服务宣传活动；生动有趣、精彩纷呈的优秀非遗传统文化表演、零距离互动分享的展示体验传承活动不时引来大家的热情参与和啧啧称赞，优秀传统文化进校园活动的开展进一步推动非物质文化遗产的保护传承和创新发展。三是6月13日，在千禧广场开展组织阎良区2020年“文化和自然遗产日”主题宣传活动，包含非遗传承展示、文化遗产保护图片展、文物、非遗法律法规宣传等活动1场次。四是组织线上皮影戏展演、核雕培训2场次。</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szCs w:val="32"/>
          <w:lang w:val="en-US"/>
        </w:rPr>
      </w:pPr>
      <w:r>
        <w:rPr>
          <w:rFonts w:hint="eastAsia" w:ascii="仿宋_GB2312" w:hAnsi="仿宋_GB2312" w:eastAsia="仿宋_GB2312" w:cs="仿宋_GB2312"/>
          <w:color w:val="000000" w:themeColor="text1"/>
          <w:kern w:val="2"/>
          <w:sz w:val="32"/>
          <w:szCs w:val="32"/>
          <w:lang w:val="en-US" w:eastAsia="zh-CN" w:bidi="ar"/>
        </w:rPr>
        <w:t>7、</w:t>
      </w:r>
      <w:r>
        <w:rPr>
          <w:rFonts w:hint="eastAsia" w:ascii="仿宋_GB2312" w:hAnsi="仿宋_GB2312" w:eastAsia="仿宋_GB2312" w:cs="仿宋_GB2312"/>
          <w:color w:val="000000" w:themeColor="text1"/>
          <w:sz w:val="32"/>
          <w:szCs w:val="32"/>
        </w:rPr>
        <w:t>组织开展抗疫主题艺术创作活动，其中书画艺创作作品200余幅，摄影抗疫主题作品线上展览四期，非遗抗疫主题作品线上展览五期，展出作品430余幅；指导编创歌曲《中国加油》、微型广播剧《花冠病毒，你为什么这么坏》、快板书《航空城</w:t>
      </w:r>
      <w:r>
        <w:rPr>
          <w:rFonts w:hint="eastAsia" w:ascii="仿宋_GB2312" w:hAnsi="仿宋_GB2312" w:eastAsia="仿宋_GB2312" w:cs="仿宋_GB2312"/>
          <w:color w:val="000000" w:themeColor="text1"/>
          <w:sz w:val="32"/>
          <w:szCs w:val="32"/>
          <w:lang w:val="en-US" w:eastAsia="zh-CN"/>
        </w:rPr>
        <w:t>抗疫</w:t>
      </w:r>
      <w:r>
        <w:rPr>
          <w:rFonts w:hint="eastAsia" w:ascii="仿宋_GB2312" w:hAnsi="仿宋_GB2312" w:eastAsia="仿宋_GB2312" w:cs="仿宋_GB2312"/>
          <w:color w:val="000000" w:themeColor="text1"/>
          <w:sz w:val="32"/>
          <w:szCs w:val="32"/>
        </w:rPr>
        <w:t>英雄赞》、皮影戏、唢呐特技表演等优秀抗疫主题节目，并进行线上展播和推广。</w:t>
      </w:r>
    </w:p>
    <w:p>
      <w:pPr>
        <w:keepNext w:val="0"/>
        <w:keepLines w:val="0"/>
        <w:widowControl w:val="0"/>
        <w:suppressLineNumbers w:val="0"/>
        <w:spacing w:before="0" w:beforeAutospacing="0" w:after="0" w:afterAutospacing="0" w:line="640" w:lineRule="exact"/>
        <w:ind w:left="0" w:right="0" w:firstLine="800" w:firstLineChars="250"/>
        <w:jc w:val="both"/>
        <w:rPr>
          <w:rFonts w:hint="eastAsia" w:ascii="仿宋_GB2312" w:hAnsi="仿宋_GB2312" w:eastAsia="仿宋_GB2312" w:cs="仿宋_GB2312"/>
          <w:color w:val="000000" w:themeColor="text1"/>
          <w:szCs w:val="32"/>
          <w:lang w:val="en-US"/>
        </w:rPr>
      </w:pPr>
      <w:r>
        <w:rPr>
          <w:rFonts w:hint="eastAsia" w:ascii="仿宋_GB2312" w:hAnsi="仿宋_GB2312" w:eastAsia="仿宋_GB2312" w:cs="仿宋_GB2312"/>
          <w:color w:val="000000" w:themeColor="text1"/>
          <w:kern w:val="2"/>
          <w:sz w:val="32"/>
          <w:szCs w:val="32"/>
          <w:lang w:val="en-US" w:eastAsia="zh-CN" w:bidi="ar"/>
        </w:rPr>
        <w:t xml:space="preserve">8、 </w:t>
      </w:r>
      <w:r>
        <w:rPr>
          <w:rFonts w:hint="eastAsia" w:ascii="仿宋_GB2312" w:hAnsi="仿宋_GB2312" w:eastAsia="仿宋_GB2312" w:cs="仿宋_GB2312"/>
          <w:color w:val="000000" w:themeColor="text1"/>
          <w:sz w:val="32"/>
          <w:szCs w:val="32"/>
        </w:rPr>
        <w:t>启动开展2020年阎良区夏日广场文化活动，首场演出在武屯街道宏丰村举行。组织开展“绽放激情 乐动航空城”为主题的云上红五月活动。组织航空城文化艺术团、阎良蓝鹰音乐节协会、秦腔票友会等23个群众文化社团、全区近两千余名群众开展云上红五月拍摄活动，截</w:t>
      </w:r>
      <w:r>
        <w:rPr>
          <w:rFonts w:hint="eastAsia" w:ascii="仿宋_GB2312" w:hAnsi="仿宋_GB2312" w:eastAsia="仿宋_GB2312" w:cs="仿宋_GB2312"/>
          <w:color w:val="000000" w:themeColor="text1"/>
          <w:sz w:val="32"/>
          <w:szCs w:val="32"/>
          <w:lang w:val="en-US" w:eastAsia="zh-CN"/>
        </w:rPr>
        <w:t>至</w:t>
      </w:r>
      <w:bookmarkStart w:id="4" w:name="_GoBack"/>
      <w:bookmarkEnd w:id="4"/>
      <w:r>
        <w:rPr>
          <w:rFonts w:hint="eastAsia" w:ascii="仿宋_GB2312" w:hAnsi="仿宋_GB2312" w:eastAsia="仿宋_GB2312" w:cs="仿宋_GB2312"/>
          <w:color w:val="000000" w:themeColor="text1"/>
          <w:sz w:val="32"/>
          <w:szCs w:val="32"/>
        </w:rPr>
        <w:t>目前收到主题线上拍摄文化展演作品71个。其中组织</w:t>
      </w:r>
      <w:r>
        <w:rPr>
          <w:rFonts w:hint="eastAsia" w:ascii="仿宋_GB2312" w:hAnsi="仿宋_GB2312" w:eastAsia="仿宋_GB2312" w:cs="仿宋_GB2312"/>
          <w:b/>
          <w:bCs/>
          <w:color w:val="000000" w:themeColor="text1"/>
          <w:sz w:val="32"/>
          <w:szCs w:val="32"/>
        </w:rPr>
        <w:t>“石川十美 魅力阎良”</w:t>
      </w:r>
      <w:r>
        <w:rPr>
          <w:rFonts w:hint="eastAsia" w:ascii="仿宋_GB2312" w:hAnsi="仿宋_GB2312" w:eastAsia="仿宋_GB2312" w:cs="仿宋_GB2312"/>
          <w:color w:val="000000" w:themeColor="text1"/>
          <w:sz w:val="32"/>
          <w:szCs w:val="32"/>
        </w:rPr>
        <w:t>石川河水上音乐主题拍摄活动5场次。拍摄石川河水上鼓乐《山风一样自由》、原创歌曲《石川河放歌》我和我的祖国》、《归隐石川河》、《战鹰今天首航》、《水川河水上音乐-刀剑如梦》、《水川河水上音乐-彩云追月》、合唱《祖国颂》等作品，参加西安红五月音乐会线上展演，并通过陕广电网、西安文旅之声、学习强国、中国航空城阎良等媒体进行宣传展示。</w:t>
      </w:r>
    </w:p>
    <w:p>
      <w:pPr>
        <w:keepNext w:val="0"/>
        <w:keepLines w:val="0"/>
        <w:widowControl w:val="0"/>
        <w:suppressLineNumbers w:val="0"/>
        <w:spacing w:before="0" w:beforeAutospacing="0" w:after="0" w:afterAutospacing="0"/>
        <w:ind w:left="0" w:right="0" w:firstLine="800" w:firstLineChars="250"/>
        <w:jc w:val="both"/>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2"/>
          <w:sz w:val="32"/>
          <w:szCs w:val="32"/>
          <w:lang w:val="en-US" w:eastAsia="zh-CN" w:bidi="ar"/>
        </w:rPr>
        <w:t>9、</w:t>
      </w:r>
      <w:r>
        <w:rPr>
          <w:rFonts w:hint="eastAsia" w:ascii="仿宋_GB2312" w:hAnsi="仿宋_GB2312" w:eastAsia="仿宋_GB2312" w:cs="仿宋_GB2312"/>
          <w:color w:val="000000" w:themeColor="text1"/>
          <w:sz w:val="32"/>
          <w:szCs w:val="32"/>
        </w:rPr>
        <w:t>开展迎十四运主题系列活动。在阎良石川河景区举行喜迎十四运 文明航空城——阎良区“夏爽石川河</w:t>
      </w:r>
      <w:r>
        <w:rPr>
          <w:rFonts w:hint="eastAsia" w:ascii="宋体" w:hAnsi="宋体" w:cs="宋体"/>
          <w:color w:val="000000" w:themeColor="text1"/>
          <w:sz w:val="32"/>
          <w:szCs w:val="32"/>
        </w:rPr>
        <w:t>•</w:t>
      </w:r>
      <w:r>
        <w:rPr>
          <w:rFonts w:hint="eastAsia" w:ascii="仿宋_GB2312" w:hAnsi="仿宋_GB2312" w:eastAsia="仿宋_GB2312" w:cs="仿宋_GB2312"/>
          <w:color w:val="000000" w:themeColor="text1"/>
          <w:sz w:val="32"/>
          <w:szCs w:val="32"/>
        </w:rPr>
        <w:t>欢乐文旅汇”夏日广场系列文体活动。共计3场次，1500人次；开展 “喜迎十四运 文明航空城”阎良文化走基层系列巡回展演，活动内容包括文化惠民演出、非遗展示、流动图书服务专场、红色电影展播、创文有奖知识问答及创文宣传等，演出12场次。</w:t>
      </w:r>
    </w:p>
    <w:p>
      <w:pPr>
        <w:keepNext w:val="0"/>
        <w:keepLines w:val="0"/>
        <w:widowControl w:val="0"/>
        <w:suppressLineNumbers w:val="0"/>
        <w:spacing w:before="0" w:beforeAutospacing="0" w:after="0" w:afterAutospacing="0"/>
        <w:ind w:left="0" w:right="0" w:firstLine="620" w:firstLineChars="200"/>
        <w:jc w:val="both"/>
        <w:rPr>
          <w:rFonts w:hint="eastAsia" w:ascii="仿宋" w:hAnsi="仿宋" w:eastAsia="仿宋" w:cs="仿宋"/>
          <w:color w:val="000000" w:themeColor="text1"/>
          <w:szCs w:val="32"/>
          <w:lang w:val="en-US"/>
        </w:rPr>
      </w:pPr>
      <w:r>
        <w:rPr>
          <w:rFonts w:hint="eastAsia" w:ascii="仿宋_GB2312" w:hAnsi="仿宋_GB2312" w:eastAsia="仿宋_GB2312" w:cs="仿宋_GB2312"/>
          <w:color w:val="000000" w:themeColor="text1"/>
          <w:kern w:val="0"/>
          <w:sz w:val="31"/>
          <w:szCs w:val="31"/>
          <w:lang w:val="en-US" w:eastAsia="zh-CN" w:bidi="ar"/>
        </w:rPr>
        <w:t>发现的问题及原因：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Cs w:val="32"/>
          <w:lang w:val="en-US"/>
        </w:rPr>
      </w:pPr>
      <w:r>
        <w:rPr>
          <w:rFonts w:hint="eastAsia" w:ascii="仿宋" w:hAnsi="仿宋" w:eastAsia="仿宋" w:cs="仿宋"/>
          <w:color w:val="000000" w:themeColor="text1"/>
          <w:kern w:val="2"/>
          <w:sz w:val="32"/>
          <w:szCs w:val="32"/>
          <w:lang w:val="en-US" w:eastAsia="zh-CN" w:bidi="ar"/>
        </w:rPr>
        <w:t>1、财政投入方面</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Cs w:val="32"/>
          <w:lang w:val="en-US"/>
        </w:rPr>
      </w:pPr>
      <w:r>
        <w:rPr>
          <w:rFonts w:hint="eastAsia" w:ascii="仿宋" w:hAnsi="仿宋" w:eastAsia="仿宋" w:cs="仿宋"/>
          <w:color w:val="000000" w:themeColor="text1"/>
          <w:kern w:val="2"/>
          <w:sz w:val="32"/>
          <w:szCs w:val="32"/>
          <w:lang w:val="en-US" w:eastAsia="zh-CN" w:bidi="ar"/>
        </w:rPr>
        <w:t>阎良区人口30万，根据市考指标人均一元标准计算，应拨付业务费30万元，实际拨付10万元，财政投入力度还需加大。</w:t>
      </w:r>
    </w:p>
    <w:p>
      <w:pPr>
        <w:keepNext w:val="0"/>
        <w:keepLines w:val="0"/>
        <w:widowControl w:val="0"/>
        <w:numPr>
          <w:ilvl w:val="0"/>
          <w:numId w:val="4"/>
        </w:numPr>
        <w:suppressLineNumbers w:val="0"/>
        <w:spacing w:before="0" w:beforeAutospacing="0" w:after="0" w:afterAutospacing="0"/>
        <w:ind w:left="640" w:leftChars="200" w:right="0" w:firstLine="0"/>
        <w:jc w:val="both"/>
        <w:rPr>
          <w:color w:val="000000" w:themeColor="text1"/>
        </w:rPr>
      </w:pPr>
      <w:r>
        <w:rPr>
          <w:rFonts w:hint="eastAsia" w:ascii="仿宋" w:hAnsi="仿宋" w:eastAsia="仿宋" w:cs="仿宋"/>
          <w:color w:val="000000" w:themeColor="text1"/>
          <w:kern w:val="2"/>
          <w:sz w:val="32"/>
          <w:szCs w:val="32"/>
          <w:lang w:val="en-US" w:eastAsia="zh-CN" w:bidi="ar"/>
        </w:rPr>
        <w:t>人员方面</w:t>
      </w:r>
    </w:p>
    <w:p>
      <w:pPr>
        <w:keepNext w:val="0"/>
        <w:keepLines w:val="0"/>
        <w:widowControl w:val="0"/>
        <w:suppressLineNumbers w:val="0"/>
        <w:spacing w:before="0" w:beforeAutospacing="0" w:after="0" w:afterAutospacing="0"/>
        <w:ind w:left="0" w:right="0" w:firstLine="640" w:firstLineChars="200"/>
        <w:jc w:val="both"/>
        <w:rPr>
          <w:color w:val="000000" w:themeColor="text1"/>
        </w:rPr>
      </w:pPr>
      <w:r>
        <w:rPr>
          <w:rFonts w:hint="eastAsia" w:ascii="仿宋" w:hAnsi="仿宋" w:eastAsia="仿宋" w:cs="仿宋"/>
          <w:color w:val="000000" w:themeColor="text1"/>
          <w:kern w:val="2"/>
          <w:sz w:val="32"/>
          <w:szCs w:val="32"/>
          <w:lang w:val="en-US" w:eastAsia="zh-CN" w:bidi="ar"/>
        </w:rPr>
        <w:t>人员力量还需加强。</w:t>
      </w:r>
    </w:p>
    <w:p>
      <w:pPr>
        <w:keepNext w:val="0"/>
        <w:keepLines w:val="0"/>
        <w:widowControl w:val="0"/>
        <w:suppressLineNumbers w:val="0"/>
        <w:spacing w:before="0" w:beforeAutospacing="0" w:after="0" w:afterAutospacing="0"/>
        <w:ind w:left="0" w:right="0" w:firstLine="620" w:firstLineChars="200"/>
        <w:jc w:val="both"/>
        <w:rPr>
          <w:rFonts w:hint="eastAsia" w:ascii="仿宋_GB2312" w:hAnsi="仿宋_GB2312" w:eastAsia="仿宋_GB2312" w:cs="仿宋_GB2312"/>
          <w:color w:val="000000" w:themeColor="text1"/>
          <w:kern w:val="0"/>
          <w:sz w:val="31"/>
          <w:szCs w:val="31"/>
          <w:lang w:val="en-US" w:bidi="ar"/>
        </w:rPr>
      </w:pPr>
      <w:r>
        <w:rPr>
          <w:rFonts w:hint="eastAsia" w:ascii="仿宋_GB2312" w:hAnsi="仿宋_GB2312" w:eastAsia="仿宋_GB2312" w:cs="仿宋_GB2312"/>
          <w:color w:val="000000" w:themeColor="text1"/>
          <w:kern w:val="0"/>
          <w:sz w:val="31"/>
          <w:szCs w:val="31"/>
          <w:lang w:val="en-US" w:eastAsia="zh-CN" w:bidi="ar"/>
        </w:rPr>
        <w:t>下一步改进措施：</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000000" w:themeColor="text1"/>
          <w:szCs w:val="32"/>
          <w:lang w:val="en-US"/>
        </w:rPr>
      </w:pPr>
      <w:r>
        <w:rPr>
          <w:rFonts w:hint="eastAsia" w:ascii="仿宋" w:hAnsi="仿宋" w:eastAsia="仿宋" w:cs="仿宋"/>
          <w:color w:val="000000" w:themeColor="text1"/>
          <w:kern w:val="2"/>
          <w:sz w:val="32"/>
          <w:szCs w:val="32"/>
          <w:lang w:val="en-US" w:eastAsia="zh-CN" w:bidi="ar"/>
        </w:rPr>
        <w:t>1、财政投入方面</w:t>
      </w:r>
    </w:p>
    <w:p>
      <w:pPr>
        <w:keepNext w:val="0"/>
        <w:keepLines w:val="0"/>
        <w:widowControl w:val="0"/>
        <w:suppressLineNumbers w:val="0"/>
        <w:spacing w:before="0" w:beforeAutospacing="0" w:after="0" w:afterAutospacing="0"/>
        <w:ind w:left="0" w:right="0" w:firstLine="320" w:firstLineChars="100"/>
        <w:jc w:val="both"/>
        <w:rPr>
          <w:rFonts w:hint="eastAsia" w:ascii="仿宋" w:hAnsi="仿宋" w:eastAsia="仿宋" w:cs="仿宋"/>
          <w:color w:val="000000" w:themeColor="text1"/>
          <w:szCs w:val="32"/>
          <w:lang w:val="en-US"/>
        </w:rPr>
      </w:pPr>
      <w:r>
        <w:rPr>
          <w:rFonts w:hint="eastAsia" w:ascii="仿宋" w:hAnsi="仿宋" w:eastAsia="仿宋" w:cs="仿宋"/>
          <w:color w:val="000000" w:themeColor="text1"/>
          <w:kern w:val="2"/>
          <w:sz w:val="32"/>
          <w:szCs w:val="32"/>
          <w:lang w:val="en-US" w:eastAsia="zh-CN" w:bidi="ar"/>
        </w:rPr>
        <w:t>积极争取上级资金支持，加大财政对文化事业的投入力度。</w:t>
      </w:r>
    </w:p>
    <w:p>
      <w:pPr>
        <w:keepNext w:val="0"/>
        <w:keepLines w:val="0"/>
        <w:widowControl w:val="0"/>
        <w:suppressLineNumbers w:val="0"/>
        <w:spacing w:before="0" w:beforeAutospacing="0" w:after="0" w:afterAutospacing="0"/>
        <w:ind w:left="640" w:leftChars="200" w:right="0"/>
        <w:jc w:val="both"/>
        <w:rPr>
          <w:rFonts w:hint="eastAsia" w:ascii="宋体" w:hAnsi="宋体" w:eastAsia="宋体" w:cs="宋体"/>
          <w:color w:val="000000" w:themeColor="text1"/>
          <w:szCs w:val="32"/>
          <w:lang w:val="en-US"/>
        </w:rPr>
      </w:pPr>
      <w:r>
        <w:rPr>
          <w:rFonts w:hint="eastAsia" w:ascii="仿宋" w:hAnsi="仿宋" w:eastAsia="仿宋" w:cs="仿宋"/>
          <w:color w:val="000000" w:themeColor="text1"/>
          <w:kern w:val="2"/>
          <w:sz w:val="32"/>
          <w:szCs w:val="32"/>
          <w:lang w:val="en-US" w:eastAsia="zh-CN" w:bidi="ar"/>
        </w:rPr>
        <w:t>2、人员方面</w:t>
      </w:r>
    </w:p>
    <w:p>
      <w:pPr>
        <w:keepNext w:val="0"/>
        <w:keepLines w:val="0"/>
        <w:widowControl/>
        <w:suppressLineNumbers w:val="0"/>
        <w:jc w:val="left"/>
        <w:rPr>
          <w:color w:val="000000" w:themeColor="text1"/>
        </w:rPr>
      </w:pPr>
      <w:r>
        <w:rPr>
          <w:rFonts w:hint="eastAsia" w:ascii="仿宋" w:hAnsi="仿宋" w:eastAsia="仿宋" w:cs="仿宋"/>
          <w:color w:val="000000" w:themeColor="text1"/>
          <w:kern w:val="2"/>
          <w:sz w:val="32"/>
          <w:szCs w:val="32"/>
          <w:lang w:val="en-US" w:eastAsia="zh-CN" w:bidi="ar"/>
        </w:rPr>
        <w:t>通过招考配备业务人员。</w:t>
      </w:r>
    </w:p>
    <w:p>
      <w:pPr>
        <w:widowControl/>
        <w:spacing w:line="560" w:lineRule="exact"/>
        <w:ind w:firstLine="620" w:firstLineChars="200"/>
        <w:jc w:val="left"/>
        <w:rPr>
          <w:rFonts w:ascii="仿宋_GB2312" w:hAnsi="仿宋_GB2312" w:eastAsia="仿宋_GB2312" w:cs="仿宋_GB2312"/>
          <w:color w:val="000000" w:themeColor="text1"/>
          <w:kern w:val="0"/>
          <w:sz w:val="31"/>
          <w:szCs w:val="31"/>
        </w:rPr>
      </w:pPr>
    </w:p>
    <w:p>
      <w:pPr>
        <w:widowControl/>
        <w:jc w:val="left"/>
        <w:rPr>
          <w:rFonts w:ascii="仿宋_GB2312" w:hAnsi="仿宋_GB2312" w:eastAsia="仿宋_GB2312" w:cs="仿宋_GB2312"/>
          <w:color w:val="000000" w:themeColor="text1"/>
          <w:kern w:val="0"/>
          <w:sz w:val="31"/>
          <w:szCs w:val="31"/>
        </w:rPr>
      </w:pPr>
    </w:p>
    <w:p>
      <w:pPr>
        <w:widowControl/>
        <w:jc w:val="left"/>
        <w:rPr>
          <w:rFonts w:ascii="仿宋_GB2312" w:hAnsi="仿宋_GB2312" w:eastAsia="仿宋_GB2312" w:cs="仿宋_GB2312"/>
          <w:color w:val="000000" w:themeColor="text1"/>
          <w:kern w:val="0"/>
          <w:sz w:val="31"/>
          <w:szCs w:val="31"/>
        </w:rPr>
      </w:pPr>
    </w:p>
    <w:p>
      <w:pPr>
        <w:widowControl/>
        <w:jc w:val="left"/>
        <w:rPr>
          <w:rFonts w:ascii="黑体" w:hAnsi="黑体" w:eastAsia="黑体"/>
          <w:color w:val="000000" w:themeColor="text1"/>
          <w:kern w:val="0"/>
          <w:szCs w:val="32"/>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themeColor="text1"/>
          <w:kern w:val="0"/>
          <w:sz w:val="31"/>
          <w:szCs w:val="31"/>
        </w:rPr>
        <w:pict>
          <v:shape id="_x0000_s1026" o:spid="_x0000_s1026" o:spt="75" type="#_x0000_t75" style="position:absolute;left:0pt;margin-left:0pt;margin-top:-85pt;height:1065.6pt;width:698.1pt;mso-wrap-distance-bottom:0pt;mso-wrap-distance-top:0pt;z-index:251664384;mso-width-relative:page;mso-height-relative:page;" o:ole="t" filled="f" o:preferrelative="t" stroked="f" coordsize="21600,21600">
            <v:path/>
            <v:fill on="f" focussize="0,0"/>
            <v:stroke on="f"/>
            <v:imagedata r:id="rId16" o:title=""/>
            <o:lock v:ext="edit" aspectratio="f"/>
            <w10:wrap type="topAndBottom"/>
          </v:shape>
          <o:OLEObject Type="Embed" ProgID="Excel.Sheet.12" ShapeID="_x0000_s1026" DrawAspect="Content" ObjectID="_1468075726" r:id="rId15">
            <o:LockedField>false</o:LockedField>
          </o:OLEObject>
        </w:pict>
      </w:r>
      <w:bookmarkStart w:id="3" w:name="_1662907696"/>
      <w:bookmarkEnd w:id="3"/>
    </w:p>
    <w:p>
      <w:pPr>
        <w:jc w:val="center"/>
        <w:rPr>
          <w:rFonts w:ascii="黑体" w:hAnsi="宋体" w:eastAsia="黑体"/>
          <w:color w:val="000000" w:themeColor="text1"/>
          <w:kern w:val="0"/>
          <w:sz w:val="44"/>
          <w:szCs w:val="44"/>
        </w:rPr>
      </w:pPr>
      <w:r>
        <w:rPr>
          <w:rFonts w:hint="eastAsia" w:ascii="黑体" w:hAnsi="宋体" w:eastAsia="黑体"/>
          <w:color w:val="000000" w:themeColor="text1"/>
          <w:kern w:val="0"/>
          <w:sz w:val="44"/>
          <w:szCs w:val="44"/>
        </w:rPr>
        <w:t>第四部分专业名词解释</w:t>
      </w:r>
    </w:p>
    <w:p>
      <w:pPr>
        <w:jc w:val="center"/>
        <w:rPr>
          <w:rFonts w:ascii="黑体" w:hAnsi="宋体" w:eastAsia="黑体"/>
          <w:color w:val="000000" w:themeColor="text1"/>
          <w:kern w:val="0"/>
          <w:sz w:val="44"/>
          <w:szCs w:val="44"/>
        </w:rPr>
      </w:pPr>
    </w:p>
    <w:p>
      <w:pPr>
        <w:widowControl/>
        <w:spacing w:line="560" w:lineRule="exact"/>
        <w:ind w:firstLine="640" w:firstLineChars="200"/>
        <w:jc w:val="left"/>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color w:val="000000" w:themeColor="text1"/>
          <w:szCs w:val="32"/>
        </w:rPr>
      </w:pPr>
      <w:r>
        <w:rPr>
          <w:rFonts w:hint="eastAsia" w:ascii="仿宋_GB2312" w:hAnsi="仿宋_GB2312" w:eastAsia="仿宋_GB2312" w:cs="仿宋_GB2312"/>
          <w:color w:val="000000" w:themeColor="text1"/>
          <w:szCs w:val="32"/>
        </w:rPr>
        <w:t>示例：</w:t>
      </w:r>
    </w:p>
    <w:p>
      <w:pPr>
        <w:spacing w:line="560" w:lineRule="exact"/>
        <w:ind w:firstLine="643" w:firstLineChars="200"/>
        <w:rPr>
          <w:rFonts w:ascii="仿宋_GB2312" w:hAnsi="仿宋_GB2312" w:eastAsia="仿宋_GB2312" w:cs="仿宋_GB2312"/>
          <w:color w:val="000000" w:themeColor="text1"/>
          <w:szCs w:val="32"/>
        </w:rPr>
      </w:pPr>
      <w:r>
        <w:rPr>
          <w:rFonts w:hint="eastAsia" w:ascii="仿宋_GB2312" w:hAnsi="仿宋_GB2312" w:eastAsia="仿宋_GB2312" w:cs="仿宋_GB2312"/>
          <w:b/>
          <w:bCs/>
          <w:color w:val="000000" w:themeColor="text1"/>
          <w:szCs w:val="32"/>
        </w:rPr>
        <w:t>1.基本支出</w:t>
      </w:r>
      <w:r>
        <w:rPr>
          <w:rFonts w:hint="eastAsia" w:ascii="仿宋_GB2312" w:hAnsi="仿宋_GB2312" w:eastAsia="仿宋_GB2312" w:cs="仿宋_GB2312"/>
          <w:color w:val="000000" w:themeColor="text1"/>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color w:val="000000" w:themeColor="text1"/>
          <w:szCs w:val="32"/>
        </w:rPr>
      </w:pPr>
      <w:r>
        <w:rPr>
          <w:rFonts w:hint="eastAsia" w:ascii="仿宋_GB2312" w:hAnsi="仿宋_GB2312" w:eastAsia="仿宋_GB2312" w:cs="仿宋_GB2312"/>
          <w:b/>
          <w:bCs/>
          <w:color w:val="000000" w:themeColor="text1"/>
          <w:szCs w:val="32"/>
        </w:rPr>
        <w:t>2.项目支出</w:t>
      </w:r>
      <w:r>
        <w:rPr>
          <w:rFonts w:hint="eastAsia" w:ascii="仿宋_GB2312" w:hAnsi="仿宋_GB2312" w:eastAsia="仿宋_GB2312" w:cs="仿宋_GB2312"/>
          <w:color w:val="000000" w:themeColor="text1"/>
          <w:szCs w:val="32"/>
        </w:rPr>
        <w:t>：指单位为完成特定的行政工作任务或事业发展目标所发生的各项支出。</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b/>
          <w:bCs/>
          <w:color w:val="000000" w:themeColor="text1"/>
          <w:szCs w:val="32"/>
        </w:rPr>
        <w:t>3.“三公”经费</w:t>
      </w:r>
      <w:r>
        <w:rPr>
          <w:rFonts w:hint="eastAsia" w:ascii="仿宋_GB2312" w:hAnsi="仿宋_GB2312" w:eastAsia="仿宋_GB2312" w:cs="仿宋_GB2312"/>
          <w:color w:val="000000" w:themeColor="text1"/>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color w:val="000000" w:themeColor="text1"/>
          <w:szCs w:val="32"/>
        </w:rPr>
      </w:pPr>
      <w:r>
        <w:rPr>
          <w:rFonts w:hint="eastAsia" w:ascii="仿宋_GB2312" w:hAnsi="仿宋_GB2312" w:eastAsia="仿宋_GB2312" w:cs="仿宋_GB2312"/>
          <w:b/>
          <w:bCs/>
          <w:color w:val="000000" w:themeColor="text1"/>
          <w:szCs w:val="32"/>
        </w:rPr>
        <w:t>4.财政拨款收入</w:t>
      </w:r>
      <w:r>
        <w:rPr>
          <w:rFonts w:hint="eastAsia" w:ascii="仿宋_GB2312" w:hAnsi="仿宋_GB2312" w:eastAsia="仿宋_GB2312" w:cs="仿宋_GB2312"/>
          <w:color w:val="000000" w:themeColor="text1"/>
          <w:szCs w:val="32"/>
        </w:rPr>
        <w:t>：指本级财政当年拨付的资金。</w:t>
      </w:r>
    </w:p>
    <w:p>
      <w:pPr>
        <w:spacing w:line="560" w:lineRule="exact"/>
        <w:ind w:firstLine="640"/>
        <w:rPr>
          <w:rFonts w:ascii="仿宋_GB2312" w:hAnsi="宋体" w:eastAsia="仿宋_GB2312"/>
          <w:bCs/>
          <w:color w:val="000000" w:themeColor="text1"/>
          <w:szCs w:val="32"/>
        </w:rPr>
      </w:pPr>
      <w:r>
        <w:rPr>
          <w:rFonts w:hint="eastAsia" w:ascii="仿宋_GB2312" w:hAnsi="仿宋_GB2312" w:eastAsia="仿宋_GB2312" w:cs="仿宋_GB2312"/>
          <w:b/>
          <w:bCs/>
          <w:color w:val="000000" w:themeColor="text1"/>
          <w:szCs w:val="32"/>
        </w:rPr>
        <w:t>5.调整预算数：</w:t>
      </w:r>
      <w:r>
        <w:rPr>
          <w:rFonts w:hint="eastAsia" w:ascii="仿宋_GB2312" w:hAnsi="宋体" w:eastAsia="仿宋_GB2312"/>
          <w:bCs/>
          <w:color w:val="000000" w:themeColor="text1"/>
          <w:szCs w:val="32"/>
        </w:rPr>
        <w:t>填列经调整后的全年预算数，包括年初预算数和预算调增调减数</w:t>
      </w:r>
      <w:r>
        <w:rPr>
          <w:rFonts w:hint="eastAsia" w:ascii="仿宋_GB2312" w:eastAsia="仿宋_GB2312"/>
          <w:bCs/>
          <w:color w:val="000000" w:themeColor="text1"/>
          <w:szCs w:val="32"/>
        </w:rPr>
        <w:t>，即：调整预算数＝年初预算数＋预算调增数－预算调减数</w:t>
      </w:r>
      <w:r>
        <w:rPr>
          <w:rFonts w:hint="eastAsia" w:ascii="仿宋_GB2312" w:hAnsi="宋体" w:eastAsia="仿宋_GB2312"/>
          <w:bCs/>
          <w:color w:val="000000" w:themeColor="text1"/>
          <w:szCs w:val="32"/>
        </w:rPr>
        <w:t>。</w:t>
      </w:r>
    </w:p>
    <w:p>
      <w:pPr>
        <w:widowControl/>
        <w:ind w:firstLine="620" w:firstLineChars="200"/>
        <w:jc w:val="left"/>
        <w:rPr>
          <w:rFonts w:ascii="仿宋_GB2312" w:hAnsi="仿宋_GB2312" w:eastAsia="仿宋_GB2312" w:cs="仿宋_GB2312"/>
          <w:color w:val="000000" w:themeColor="text1"/>
          <w:kern w:val="0"/>
          <w:sz w:val="31"/>
          <w:szCs w:val="31"/>
          <w:highlight w:val="yellow"/>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jc w:val="left"/>
        <w:rPr>
          <w:rFonts w:ascii="仿宋_GB2312" w:hAnsi="仿宋_GB2312" w:eastAsia="仿宋_GB2312" w:cs="仿宋_GB2312"/>
          <w:color w:val="000000" w:themeColor="text1"/>
          <w:kern w:val="0"/>
          <w:sz w:val="31"/>
          <w:szCs w:val="31"/>
        </w:rPr>
      </w:pPr>
    </w:p>
    <w:p>
      <w:pPr>
        <w:widowControl/>
        <w:ind w:firstLine="620" w:firstLineChars="200"/>
        <w:jc w:val="left"/>
        <w:rPr>
          <w:rFonts w:ascii="仿宋_GB2312" w:hAnsi="仿宋_GB2312" w:eastAsia="仿宋_GB2312" w:cs="仿宋_GB2312"/>
          <w:color w:val="000000" w:themeColor="text1"/>
          <w:kern w:val="0"/>
          <w:sz w:val="31"/>
          <w:szCs w:val="31"/>
        </w:rPr>
      </w:pPr>
    </w:p>
    <w:p>
      <w:pPr>
        <w:widowControl/>
        <w:jc w:val="left"/>
        <w:rPr>
          <w:rFonts w:ascii="楷体" w:hAnsi="楷体" w:eastAsia="楷体" w:cs="楷体"/>
          <w:color w:val="000000" w:themeColor="text1"/>
          <w:szCs w:val="32"/>
        </w:rPr>
      </w:pP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B9B587B6"/>
    <w:multiLevelType w:val="multilevel"/>
    <w:tmpl w:val="B9B587B6"/>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5442ED6"/>
    <w:multiLevelType w:val="multilevel"/>
    <w:tmpl w:val="E5442E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M3NmI3ZTE1ZTYyNTljN2NjOTVmNGFiZmYyMDkyMWEifQ=="/>
  </w:docVars>
  <w:rsids>
    <w:rsidRoot w:val="20E506C4"/>
    <w:rsid w:val="00002592"/>
    <w:rsid w:val="00022CDB"/>
    <w:rsid w:val="00035B4E"/>
    <w:rsid w:val="00051519"/>
    <w:rsid w:val="00056D8E"/>
    <w:rsid w:val="00063C1E"/>
    <w:rsid w:val="00077C55"/>
    <w:rsid w:val="00082AF5"/>
    <w:rsid w:val="000A194A"/>
    <w:rsid w:val="000C67B4"/>
    <w:rsid w:val="000D1091"/>
    <w:rsid w:val="000D654A"/>
    <w:rsid w:val="000E2E13"/>
    <w:rsid w:val="000E529B"/>
    <w:rsid w:val="000E664D"/>
    <w:rsid w:val="00102067"/>
    <w:rsid w:val="00113D40"/>
    <w:rsid w:val="0013009E"/>
    <w:rsid w:val="0013136E"/>
    <w:rsid w:val="00145EEC"/>
    <w:rsid w:val="00153CC9"/>
    <w:rsid w:val="00156B31"/>
    <w:rsid w:val="001914EC"/>
    <w:rsid w:val="00191BD7"/>
    <w:rsid w:val="001B0766"/>
    <w:rsid w:val="001B7FCD"/>
    <w:rsid w:val="001F3726"/>
    <w:rsid w:val="00202F3A"/>
    <w:rsid w:val="00205B9E"/>
    <w:rsid w:val="002670E3"/>
    <w:rsid w:val="00267E91"/>
    <w:rsid w:val="002D3F3C"/>
    <w:rsid w:val="002E0636"/>
    <w:rsid w:val="00300C74"/>
    <w:rsid w:val="00302183"/>
    <w:rsid w:val="00321EA9"/>
    <w:rsid w:val="00330FAF"/>
    <w:rsid w:val="00362510"/>
    <w:rsid w:val="0038215E"/>
    <w:rsid w:val="003B552B"/>
    <w:rsid w:val="003C6523"/>
    <w:rsid w:val="003D38AE"/>
    <w:rsid w:val="003F350F"/>
    <w:rsid w:val="003F3DE1"/>
    <w:rsid w:val="00404840"/>
    <w:rsid w:val="0043757F"/>
    <w:rsid w:val="00496181"/>
    <w:rsid w:val="004A60FA"/>
    <w:rsid w:val="00513FBE"/>
    <w:rsid w:val="005175F9"/>
    <w:rsid w:val="00521F6F"/>
    <w:rsid w:val="00522949"/>
    <w:rsid w:val="0055179C"/>
    <w:rsid w:val="0058439E"/>
    <w:rsid w:val="005A14F9"/>
    <w:rsid w:val="005B6FBD"/>
    <w:rsid w:val="005C350D"/>
    <w:rsid w:val="00663AEC"/>
    <w:rsid w:val="006860AB"/>
    <w:rsid w:val="006C50C4"/>
    <w:rsid w:val="00704661"/>
    <w:rsid w:val="00707260"/>
    <w:rsid w:val="007120C3"/>
    <w:rsid w:val="0073006F"/>
    <w:rsid w:val="00754CC5"/>
    <w:rsid w:val="007958CA"/>
    <w:rsid w:val="007C2324"/>
    <w:rsid w:val="007E29D0"/>
    <w:rsid w:val="00837EC9"/>
    <w:rsid w:val="008604C7"/>
    <w:rsid w:val="008806DC"/>
    <w:rsid w:val="008828CF"/>
    <w:rsid w:val="0089174D"/>
    <w:rsid w:val="008C0B72"/>
    <w:rsid w:val="00900D72"/>
    <w:rsid w:val="00965D7F"/>
    <w:rsid w:val="0096633E"/>
    <w:rsid w:val="00972CD4"/>
    <w:rsid w:val="00981A73"/>
    <w:rsid w:val="00986ECA"/>
    <w:rsid w:val="009B26A8"/>
    <w:rsid w:val="009C04DF"/>
    <w:rsid w:val="009C25D2"/>
    <w:rsid w:val="009C304D"/>
    <w:rsid w:val="009E6E61"/>
    <w:rsid w:val="009E76D9"/>
    <w:rsid w:val="009F2233"/>
    <w:rsid w:val="00A05C62"/>
    <w:rsid w:val="00A37632"/>
    <w:rsid w:val="00A4771B"/>
    <w:rsid w:val="00A71B36"/>
    <w:rsid w:val="00A94377"/>
    <w:rsid w:val="00AB31B7"/>
    <w:rsid w:val="00AF4E68"/>
    <w:rsid w:val="00B12060"/>
    <w:rsid w:val="00B365A5"/>
    <w:rsid w:val="00B564D7"/>
    <w:rsid w:val="00B61883"/>
    <w:rsid w:val="00B76489"/>
    <w:rsid w:val="00BA33D1"/>
    <w:rsid w:val="00BC5B81"/>
    <w:rsid w:val="00C60B82"/>
    <w:rsid w:val="00C665D3"/>
    <w:rsid w:val="00C7261F"/>
    <w:rsid w:val="00CA3659"/>
    <w:rsid w:val="00CD6E3A"/>
    <w:rsid w:val="00CD7865"/>
    <w:rsid w:val="00CF57E3"/>
    <w:rsid w:val="00CF5F52"/>
    <w:rsid w:val="00CF7CB0"/>
    <w:rsid w:val="00D4176C"/>
    <w:rsid w:val="00D44852"/>
    <w:rsid w:val="00DB42C3"/>
    <w:rsid w:val="00DC3D33"/>
    <w:rsid w:val="00DD5978"/>
    <w:rsid w:val="00DF3151"/>
    <w:rsid w:val="00E026A4"/>
    <w:rsid w:val="00E11C20"/>
    <w:rsid w:val="00E55934"/>
    <w:rsid w:val="00E90639"/>
    <w:rsid w:val="00E944B9"/>
    <w:rsid w:val="00EC6C0E"/>
    <w:rsid w:val="00EE081A"/>
    <w:rsid w:val="00EE1CFB"/>
    <w:rsid w:val="00F26517"/>
    <w:rsid w:val="00F50106"/>
    <w:rsid w:val="00FA6535"/>
    <w:rsid w:val="00FB0842"/>
    <w:rsid w:val="010E3361"/>
    <w:rsid w:val="015C52B4"/>
    <w:rsid w:val="01840A76"/>
    <w:rsid w:val="019001DE"/>
    <w:rsid w:val="019676B6"/>
    <w:rsid w:val="01B0112C"/>
    <w:rsid w:val="01E06285"/>
    <w:rsid w:val="01E73B91"/>
    <w:rsid w:val="03322E59"/>
    <w:rsid w:val="038E713C"/>
    <w:rsid w:val="03A7089C"/>
    <w:rsid w:val="0472114F"/>
    <w:rsid w:val="047F1934"/>
    <w:rsid w:val="04B84A03"/>
    <w:rsid w:val="04DB464C"/>
    <w:rsid w:val="056838C2"/>
    <w:rsid w:val="05992E67"/>
    <w:rsid w:val="059E5738"/>
    <w:rsid w:val="059F3D0F"/>
    <w:rsid w:val="068B7849"/>
    <w:rsid w:val="06E106C1"/>
    <w:rsid w:val="07267075"/>
    <w:rsid w:val="07292B29"/>
    <w:rsid w:val="07422AC4"/>
    <w:rsid w:val="07665667"/>
    <w:rsid w:val="07B61C44"/>
    <w:rsid w:val="08134E54"/>
    <w:rsid w:val="085316B7"/>
    <w:rsid w:val="08586301"/>
    <w:rsid w:val="086C1E64"/>
    <w:rsid w:val="08FC78C7"/>
    <w:rsid w:val="09306EB6"/>
    <w:rsid w:val="093E0634"/>
    <w:rsid w:val="096C4A78"/>
    <w:rsid w:val="09EC397E"/>
    <w:rsid w:val="09F56D6B"/>
    <w:rsid w:val="0A557F81"/>
    <w:rsid w:val="0ABD291E"/>
    <w:rsid w:val="0AC538E6"/>
    <w:rsid w:val="0AF61893"/>
    <w:rsid w:val="0B3B0DF1"/>
    <w:rsid w:val="0BA7522A"/>
    <w:rsid w:val="0C2C1F1F"/>
    <w:rsid w:val="0C2D7704"/>
    <w:rsid w:val="0D0C2BC4"/>
    <w:rsid w:val="0DBA6E85"/>
    <w:rsid w:val="0DC72692"/>
    <w:rsid w:val="0E035AD1"/>
    <w:rsid w:val="0E2B5C83"/>
    <w:rsid w:val="0EC368FB"/>
    <w:rsid w:val="0ECE423F"/>
    <w:rsid w:val="0EF5200E"/>
    <w:rsid w:val="102B6DF1"/>
    <w:rsid w:val="10AD76A3"/>
    <w:rsid w:val="11943BB5"/>
    <w:rsid w:val="11DE0CBC"/>
    <w:rsid w:val="120E784D"/>
    <w:rsid w:val="12184E79"/>
    <w:rsid w:val="126D513D"/>
    <w:rsid w:val="12D77844"/>
    <w:rsid w:val="13753E1B"/>
    <w:rsid w:val="13B84B24"/>
    <w:rsid w:val="14174CED"/>
    <w:rsid w:val="143C639A"/>
    <w:rsid w:val="15754456"/>
    <w:rsid w:val="158B6437"/>
    <w:rsid w:val="15916C1F"/>
    <w:rsid w:val="16271755"/>
    <w:rsid w:val="16921B06"/>
    <w:rsid w:val="16D55A3B"/>
    <w:rsid w:val="16F35C6B"/>
    <w:rsid w:val="17750AA2"/>
    <w:rsid w:val="178E4E9E"/>
    <w:rsid w:val="18281798"/>
    <w:rsid w:val="18634A0D"/>
    <w:rsid w:val="18BC4DAB"/>
    <w:rsid w:val="18C32F7F"/>
    <w:rsid w:val="18E20488"/>
    <w:rsid w:val="191A102A"/>
    <w:rsid w:val="19DA40E6"/>
    <w:rsid w:val="19FB34E2"/>
    <w:rsid w:val="1A187903"/>
    <w:rsid w:val="1A4875A2"/>
    <w:rsid w:val="1A6178A4"/>
    <w:rsid w:val="1A913AE8"/>
    <w:rsid w:val="1AF22409"/>
    <w:rsid w:val="1B055B6B"/>
    <w:rsid w:val="1B1E7A2B"/>
    <w:rsid w:val="1B4B62FE"/>
    <w:rsid w:val="1B6A09A0"/>
    <w:rsid w:val="1BCA1FF4"/>
    <w:rsid w:val="1C4B60F6"/>
    <w:rsid w:val="1C5005AD"/>
    <w:rsid w:val="1CC315DB"/>
    <w:rsid w:val="1CF91AAC"/>
    <w:rsid w:val="1D3B32C4"/>
    <w:rsid w:val="1D8B0C78"/>
    <w:rsid w:val="1D8B4854"/>
    <w:rsid w:val="1E1537F9"/>
    <w:rsid w:val="1E6E4C3B"/>
    <w:rsid w:val="1E711180"/>
    <w:rsid w:val="1E7D6429"/>
    <w:rsid w:val="1F05463E"/>
    <w:rsid w:val="1F1A1F49"/>
    <w:rsid w:val="1F226BC7"/>
    <w:rsid w:val="1FCF12A1"/>
    <w:rsid w:val="20B96E79"/>
    <w:rsid w:val="20C2134D"/>
    <w:rsid w:val="20E22F70"/>
    <w:rsid w:val="20E506C4"/>
    <w:rsid w:val="211C0230"/>
    <w:rsid w:val="220031EB"/>
    <w:rsid w:val="223B0F22"/>
    <w:rsid w:val="22551999"/>
    <w:rsid w:val="2256467C"/>
    <w:rsid w:val="225F677A"/>
    <w:rsid w:val="22E1291A"/>
    <w:rsid w:val="23610FD3"/>
    <w:rsid w:val="236267D8"/>
    <w:rsid w:val="23792C1A"/>
    <w:rsid w:val="23857D2F"/>
    <w:rsid w:val="238B3602"/>
    <w:rsid w:val="239571A8"/>
    <w:rsid w:val="24171B10"/>
    <w:rsid w:val="24537A42"/>
    <w:rsid w:val="245918C8"/>
    <w:rsid w:val="246B06D0"/>
    <w:rsid w:val="24861FF8"/>
    <w:rsid w:val="24AB245D"/>
    <w:rsid w:val="256264C3"/>
    <w:rsid w:val="262C087E"/>
    <w:rsid w:val="26313689"/>
    <w:rsid w:val="2642696E"/>
    <w:rsid w:val="265E2705"/>
    <w:rsid w:val="2660352B"/>
    <w:rsid w:val="27345405"/>
    <w:rsid w:val="27EA4CC0"/>
    <w:rsid w:val="287C13F1"/>
    <w:rsid w:val="288A5C91"/>
    <w:rsid w:val="28C03F87"/>
    <w:rsid w:val="28E71CD7"/>
    <w:rsid w:val="28FB2AB2"/>
    <w:rsid w:val="295415FA"/>
    <w:rsid w:val="2A7F5B56"/>
    <w:rsid w:val="2B5D52DC"/>
    <w:rsid w:val="2BD950A6"/>
    <w:rsid w:val="2C1E58CB"/>
    <w:rsid w:val="2C366C63"/>
    <w:rsid w:val="2C8F7948"/>
    <w:rsid w:val="2CF051FA"/>
    <w:rsid w:val="2D38229C"/>
    <w:rsid w:val="2D5D4E91"/>
    <w:rsid w:val="2D62741D"/>
    <w:rsid w:val="2D6834C6"/>
    <w:rsid w:val="2DA368D1"/>
    <w:rsid w:val="2DB908C3"/>
    <w:rsid w:val="2DBF6737"/>
    <w:rsid w:val="2DF854D4"/>
    <w:rsid w:val="2EC53938"/>
    <w:rsid w:val="2F1B05B5"/>
    <w:rsid w:val="2F3F7267"/>
    <w:rsid w:val="309F45A3"/>
    <w:rsid w:val="30DF4759"/>
    <w:rsid w:val="32370DD4"/>
    <w:rsid w:val="323F66B8"/>
    <w:rsid w:val="323F6787"/>
    <w:rsid w:val="324878CF"/>
    <w:rsid w:val="329F079A"/>
    <w:rsid w:val="32E651BA"/>
    <w:rsid w:val="3339709D"/>
    <w:rsid w:val="333C204A"/>
    <w:rsid w:val="33581D33"/>
    <w:rsid w:val="337F6AB2"/>
    <w:rsid w:val="339F628F"/>
    <w:rsid w:val="33B06F9D"/>
    <w:rsid w:val="33EE1791"/>
    <w:rsid w:val="3504022C"/>
    <w:rsid w:val="350A5D93"/>
    <w:rsid w:val="357620DF"/>
    <w:rsid w:val="3578003B"/>
    <w:rsid w:val="36464C89"/>
    <w:rsid w:val="3669223E"/>
    <w:rsid w:val="366C12FC"/>
    <w:rsid w:val="36AE19B4"/>
    <w:rsid w:val="36EE6E53"/>
    <w:rsid w:val="37000267"/>
    <w:rsid w:val="373959F0"/>
    <w:rsid w:val="373E3750"/>
    <w:rsid w:val="378A0AB2"/>
    <w:rsid w:val="37C15D2E"/>
    <w:rsid w:val="38AF2717"/>
    <w:rsid w:val="390A5D5B"/>
    <w:rsid w:val="396E0741"/>
    <w:rsid w:val="3991224B"/>
    <w:rsid w:val="39BE5AB2"/>
    <w:rsid w:val="39F74A5A"/>
    <w:rsid w:val="3A9C576E"/>
    <w:rsid w:val="3AF009F3"/>
    <w:rsid w:val="3AFB7F86"/>
    <w:rsid w:val="3B0C2B2C"/>
    <w:rsid w:val="3B106B36"/>
    <w:rsid w:val="3BFC6DCC"/>
    <w:rsid w:val="3C067D8D"/>
    <w:rsid w:val="3C446E8B"/>
    <w:rsid w:val="3C7A6DAB"/>
    <w:rsid w:val="3CF523C0"/>
    <w:rsid w:val="3D380F19"/>
    <w:rsid w:val="3D39422C"/>
    <w:rsid w:val="3D4E2733"/>
    <w:rsid w:val="3D904069"/>
    <w:rsid w:val="3DB01CC2"/>
    <w:rsid w:val="3E3479B1"/>
    <w:rsid w:val="3E7B03A7"/>
    <w:rsid w:val="3F4B1C18"/>
    <w:rsid w:val="3F4B5BAC"/>
    <w:rsid w:val="3F571DB5"/>
    <w:rsid w:val="3F6E1F5A"/>
    <w:rsid w:val="3FCA23EC"/>
    <w:rsid w:val="3FCE6D05"/>
    <w:rsid w:val="400248D6"/>
    <w:rsid w:val="40871E38"/>
    <w:rsid w:val="409A613D"/>
    <w:rsid w:val="41345DF2"/>
    <w:rsid w:val="417734D5"/>
    <w:rsid w:val="41942E54"/>
    <w:rsid w:val="419A51F9"/>
    <w:rsid w:val="41AB7C1B"/>
    <w:rsid w:val="424D60E4"/>
    <w:rsid w:val="42DF3ED1"/>
    <w:rsid w:val="42FA4769"/>
    <w:rsid w:val="433A1366"/>
    <w:rsid w:val="43762BA2"/>
    <w:rsid w:val="43940E4B"/>
    <w:rsid w:val="43BC1030"/>
    <w:rsid w:val="43BF7D37"/>
    <w:rsid w:val="43E30032"/>
    <w:rsid w:val="441539DD"/>
    <w:rsid w:val="444304B5"/>
    <w:rsid w:val="4447106E"/>
    <w:rsid w:val="44786400"/>
    <w:rsid w:val="45966A73"/>
    <w:rsid w:val="46AA2520"/>
    <w:rsid w:val="46E76A43"/>
    <w:rsid w:val="46F82343"/>
    <w:rsid w:val="47924E82"/>
    <w:rsid w:val="47964FBE"/>
    <w:rsid w:val="47A141F9"/>
    <w:rsid w:val="47C75FFD"/>
    <w:rsid w:val="47FB24D5"/>
    <w:rsid w:val="482E2C6E"/>
    <w:rsid w:val="482F541D"/>
    <w:rsid w:val="489410EF"/>
    <w:rsid w:val="48F12D42"/>
    <w:rsid w:val="49616AEF"/>
    <w:rsid w:val="49915349"/>
    <w:rsid w:val="499372D4"/>
    <w:rsid w:val="4997075E"/>
    <w:rsid w:val="49DB26F6"/>
    <w:rsid w:val="49DF4D6F"/>
    <w:rsid w:val="49EA6175"/>
    <w:rsid w:val="4A0C196D"/>
    <w:rsid w:val="4A1752A2"/>
    <w:rsid w:val="4A583C8E"/>
    <w:rsid w:val="4A60074E"/>
    <w:rsid w:val="4A6A050B"/>
    <w:rsid w:val="4AB663FF"/>
    <w:rsid w:val="4AC94221"/>
    <w:rsid w:val="4AF47058"/>
    <w:rsid w:val="4AFB7629"/>
    <w:rsid w:val="4B18398F"/>
    <w:rsid w:val="4B1D404D"/>
    <w:rsid w:val="4B305E8A"/>
    <w:rsid w:val="4B6B4F19"/>
    <w:rsid w:val="4BCF243C"/>
    <w:rsid w:val="4C8F1C6B"/>
    <w:rsid w:val="4CC22762"/>
    <w:rsid w:val="4CCF01A4"/>
    <w:rsid w:val="4CE01702"/>
    <w:rsid w:val="4CF50486"/>
    <w:rsid w:val="4D590F29"/>
    <w:rsid w:val="4D755AE8"/>
    <w:rsid w:val="4DAC3D0C"/>
    <w:rsid w:val="4E1826EB"/>
    <w:rsid w:val="4EB626F9"/>
    <w:rsid w:val="4ECA7501"/>
    <w:rsid w:val="4F3A2064"/>
    <w:rsid w:val="4F5439CA"/>
    <w:rsid w:val="4FFC55E3"/>
    <w:rsid w:val="502162E1"/>
    <w:rsid w:val="50446E39"/>
    <w:rsid w:val="50C46A00"/>
    <w:rsid w:val="50C62B98"/>
    <w:rsid w:val="517F3597"/>
    <w:rsid w:val="51A664FD"/>
    <w:rsid w:val="51AA47B2"/>
    <w:rsid w:val="51C1525F"/>
    <w:rsid w:val="51C476F4"/>
    <w:rsid w:val="525E19E0"/>
    <w:rsid w:val="52AC7AB3"/>
    <w:rsid w:val="532511AB"/>
    <w:rsid w:val="532E49C8"/>
    <w:rsid w:val="53B2560E"/>
    <w:rsid w:val="53B313A4"/>
    <w:rsid w:val="541F183D"/>
    <w:rsid w:val="54207C4C"/>
    <w:rsid w:val="544D3043"/>
    <w:rsid w:val="54E90ED5"/>
    <w:rsid w:val="55271755"/>
    <w:rsid w:val="555C235D"/>
    <w:rsid w:val="561550C1"/>
    <w:rsid w:val="564D4B64"/>
    <w:rsid w:val="56E72932"/>
    <w:rsid w:val="572016AE"/>
    <w:rsid w:val="575278B7"/>
    <w:rsid w:val="577560A1"/>
    <w:rsid w:val="579A7ACB"/>
    <w:rsid w:val="57E3761C"/>
    <w:rsid w:val="57F01E7E"/>
    <w:rsid w:val="587837BA"/>
    <w:rsid w:val="58E26FD5"/>
    <w:rsid w:val="59477A05"/>
    <w:rsid w:val="596D661C"/>
    <w:rsid w:val="59836C48"/>
    <w:rsid w:val="59C246B5"/>
    <w:rsid w:val="5A610FED"/>
    <w:rsid w:val="5AD32C36"/>
    <w:rsid w:val="5B1217BA"/>
    <w:rsid w:val="5C252D34"/>
    <w:rsid w:val="5C65335B"/>
    <w:rsid w:val="5C8073CA"/>
    <w:rsid w:val="5C85137D"/>
    <w:rsid w:val="5C927FFF"/>
    <w:rsid w:val="5C9C55FB"/>
    <w:rsid w:val="5DBC131F"/>
    <w:rsid w:val="5DF34FA9"/>
    <w:rsid w:val="5E274D17"/>
    <w:rsid w:val="5E7E3630"/>
    <w:rsid w:val="5F121BD1"/>
    <w:rsid w:val="5F5027A5"/>
    <w:rsid w:val="604B4D81"/>
    <w:rsid w:val="60B4228C"/>
    <w:rsid w:val="60BA22C0"/>
    <w:rsid w:val="6151303A"/>
    <w:rsid w:val="617946D7"/>
    <w:rsid w:val="617C3434"/>
    <w:rsid w:val="618A6433"/>
    <w:rsid w:val="6220769B"/>
    <w:rsid w:val="625B2DA2"/>
    <w:rsid w:val="63543576"/>
    <w:rsid w:val="636A5BE2"/>
    <w:rsid w:val="640A511E"/>
    <w:rsid w:val="6516448E"/>
    <w:rsid w:val="65706DA4"/>
    <w:rsid w:val="664C1E33"/>
    <w:rsid w:val="66A36ECD"/>
    <w:rsid w:val="671E745B"/>
    <w:rsid w:val="67EF1B39"/>
    <w:rsid w:val="68777ACE"/>
    <w:rsid w:val="689A530A"/>
    <w:rsid w:val="68A54357"/>
    <w:rsid w:val="692B7805"/>
    <w:rsid w:val="694C404B"/>
    <w:rsid w:val="696473D9"/>
    <w:rsid w:val="6977251D"/>
    <w:rsid w:val="697876A2"/>
    <w:rsid w:val="69A157A9"/>
    <w:rsid w:val="69CE3207"/>
    <w:rsid w:val="6A5C5A34"/>
    <w:rsid w:val="6A920629"/>
    <w:rsid w:val="6ADF0E7C"/>
    <w:rsid w:val="6AED566A"/>
    <w:rsid w:val="6AF21D88"/>
    <w:rsid w:val="6AF809B8"/>
    <w:rsid w:val="6B3B79EC"/>
    <w:rsid w:val="6B6A7DD5"/>
    <w:rsid w:val="6BA73D2D"/>
    <w:rsid w:val="6BE81F73"/>
    <w:rsid w:val="6C532E5C"/>
    <w:rsid w:val="6C875E70"/>
    <w:rsid w:val="6CAD3A0C"/>
    <w:rsid w:val="6D50321D"/>
    <w:rsid w:val="6DE410DC"/>
    <w:rsid w:val="6EAC6681"/>
    <w:rsid w:val="6EB546C3"/>
    <w:rsid w:val="6F094735"/>
    <w:rsid w:val="6F4F2D6C"/>
    <w:rsid w:val="70155687"/>
    <w:rsid w:val="70D566CD"/>
    <w:rsid w:val="70EA4662"/>
    <w:rsid w:val="71840673"/>
    <w:rsid w:val="71C96107"/>
    <w:rsid w:val="71F31B7E"/>
    <w:rsid w:val="72611061"/>
    <w:rsid w:val="72647864"/>
    <w:rsid w:val="727363C2"/>
    <w:rsid w:val="72856C98"/>
    <w:rsid w:val="72CC2CB1"/>
    <w:rsid w:val="72E47E81"/>
    <w:rsid w:val="73431FE5"/>
    <w:rsid w:val="74F620C5"/>
    <w:rsid w:val="754E2D1E"/>
    <w:rsid w:val="7594634B"/>
    <w:rsid w:val="75B05278"/>
    <w:rsid w:val="75B86FF9"/>
    <w:rsid w:val="760A19E3"/>
    <w:rsid w:val="76301274"/>
    <w:rsid w:val="7687055C"/>
    <w:rsid w:val="76D06209"/>
    <w:rsid w:val="76DF5587"/>
    <w:rsid w:val="76EA64C1"/>
    <w:rsid w:val="77086171"/>
    <w:rsid w:val="77285EAB"/>
    <w:rsid w:val="778B0394"/>
    <w:rsid w:val="779618DB"/>
    <w:rsid w:val="77C43856"/>
    <w:rsid w:val="786B235D"/>
    <w:rsid w:val="791C4BA8"/>
    <w:rsid w:val="797E6AB5"/>
    <w:rsid w:val="79861760"/>
    <w:rsid w:val="798D20B8"/>
    <w:rsid w:val="79DA500A"/>
    <w:rsid w:val="79DC6E64"/>
    <w:rsid w:val="7A7921D3"/>
    <w:rsid w:val="7A9354C5"/>
    <w:rsid w:val="7B465659"/>
    <w:rsid w:val="7B5F28D4"/>
    <w:rsid w:val="7B6D5E4A"/>
    <w:rsid w:val="7B741A6C"/>
    <w:rsid w:val="7C8218CF"/>
    <w:rsid w:val="7CB54C1A"/>
    <w:rsid w:val="7CC00C24"/>
    <w:rsid w:val="7D201837"/>
    <w:rsid w:val="7D2F071C"/>
    <w:rsid w:val="7D91393A"/>
    <w:rsid w:val="7E49541B"/>
    <w:rsid w:val="7E8C0663"/>
    <w:rsid w:val="7EA8692B"/>
    <w:rsid w:val="7F203382"/>
    <w:rsid w:val="7F5A747C"/>
    <w:rsid w:val="7F8F0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sz w:val="21"/>
    </w:rPr>
  </w:style>
  <w:style w:type="paragraph" w:styleId="4">
    <w:name w:val="Balloon Text"/>
    <w:basedOn w:val="1"/>
    <w:link w:val="19"/>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6"/>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font11"/>
    <w:basedOn w:val="10"/>
    <w:qFormat/>
    <w:uiPriority w:val="0"/>
    <w:rPr>
      <w:rFonts w:hint="eastAsia" w:ascii="宋体" w:hAnsi="宋体" w:eastAsia="宋体" w:cs="宋体"/>
      <w:b/>
      <w:color w:val="000000"/>
      <w:sz w:val="32"/>
      <w:szCs w:val="32"/>
      <w:u w:val="none"/>
    </w:rPr>
  </w:style>
  <w:style w:type="character" w:customStyle="1" w:styleId="13">
    <w:name w:val="font91"/>
    <w:basedOn w:val="10"/>
    <w:qFormat/>
    <w:uiPriority w:val="0"/>
    <w:rPr>
      <w:rFonts w:hint="eastAsia" w:ascii="宋体" w:hAnsi="宋体" w:eastAsia="宋体" w:cs="宋体"/>
      <w:color w:val="000000"/>
      <w:sz w:val="32"/>
      <w:szCs w:val="3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character" w:customStyle="1" w:styleId="15">
    <w:name w:val="font10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18"/>
      <w:szCs w:val="18"/>
      <w:u w:val="none"/>
    </w:rPr>
  </w:style>
  <w:style w:type="character" w:customStyle="1" w:styleId="17">
    <w:name w:val="font112"/>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4"/>
      <w:szCs w:val="24"/>
      <w:u w:val="none"/>
    </w:rPr>
  </w:style>
  <w:style w:type="character" w:customStyle="1" w:styleId="19">
    <w:name w:val="批注框文本 Char"/>
    <w:basedOn w:val="10"/>
    <w:link w:val="4"/>
    <w:uiPriority w:val="0"/>
    <w:rPr>
      <w:rFonts w:ascii="Calibri" w:hAnsi="Calibri" w:eastAsia="方正仿宋简体"/>
      <w:kern w:val="2"/>
      <w:sz w:val="18"/>
      <w:szCs w:val="18"/>
    </w:rPr>
  </w:style>
  <w:style w:type="character" w:customStyle="1" w:styleId="20">
    <w:name w:val="标题 1 Char"/>
    <w:basedOn w:val="10"/>
    <w:link w:val="2"/>
    <w:qFormat/>
    <w:uiPriority w:val="0"/>
    <w:rPr>
      <w:rFonts w:hint="default" w:ascii="Calibri" w:hAnsi="Calibri" w:eastAsia="方正仿宋简体" w:cs="Calibri"/>
      <w:b/>
      <w:kern w:val="44"/>
      <w:sz w:val="44"/>
      <w:szCs w:val="44"/>
    </w:rPr>
  </w:style>
  <w:style w:type="character" w:customStyle="1" w:styleId="21">
    <w:name w:val="页眉 Char"/>
    <w:basedOn w:val="10"/>
    <w:link w:val="6"/>
    <w:uiPriority w:val="0"/>
    <w:rPr>
      <w:rFonts w:hint="default" w:ascii="Calibri" w:hAnsi="Calibri" w:eastAsia="方正仿宋简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z\&#25919;&#21153;&#20844;&#24320;\&#35199;&#23433;&#24066;&#38414;&#33391;&#21306;&#25991;&#21270;&#39302;&#65288;&#26412;&#32423;&#65289;.XLS.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z\&#25919;&#21153;&#20844;&#24320;\&#35199;&#23433;&#24066;&#38414;&#33391;&#21306;&#25991;&#21270;&#39302;&#65288;&#26412;&#32423;&#65289;.XLS.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z\&#25919;&#21153;&#20844;&#24320;\&#35199;&#23433;&#24066;&#38414;&#33391;&#21306;&#25991;&#21270;&#39302;&#65288;&#26412;&#32423;&#65289;.XL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z\&#25919;&#21153;&#20844;&#24320;\&#35199;&#23433;&#24066;&#38414;&#33391;&#21306;&#25991;&#21270;&#39302;&#65288;&#26412;&#32423;&#65289;.XLS.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z\&#25919;&#21153;&#20844;&#24320;\&#35199;&#23433;&#24066;&#38414;&#33391;&#21306;&#25991;&#21270;&#39302;&#65288;&#26412;&#32423;&#65289;.XLS.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z\&#25919;&#21153;&#20844;&#24320;\&#35199;&#23433;&#24066;&#38414;&#33391;&#21306;&#25991;&#21270;&#39302;&#65288;&#26412;&#32423;&#65289;.XL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单位人员情况表</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事业编制</c:v>
                </c:pt>
              </c:strCache>
            </c:strRef>
          </c:cat>
          <c:val>
            <c:numRef>
              <c:f>Sheet1!$B$2:$B$3</c:f>
              <c:numCache>
                <c:formatCode>General</c:formatCode>
                <c:ptCount val="2"/>
                <c:pt idx="0">
                  <c:v>0</c:v>
                </c:pt>
                <c:pt idx="1">
                  <c:v>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0617207243937"/>
          <c:y val="0.79428497645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'[西安市阎良区文化馆（本级）.XLS.xls]PF01 收入支出决算总表(批复01表)'!$F$6</c:f>
              <c:strCache>
                <c:ptCount val="1"/>
                <c:pt idx="0">
                  <c:v>2019</c:v>
                </c:pt>
              </c:strCache>
            </c:strRef>
          </c:tx>
          <c:spPr>
            <a:solidFill>
              <a:schemeClr val="accent1"/>
            </a:solidFill>
            <a:ln>
              <a:noFill/>
            </a:ln>
            <a:effectLst/>
          </c:spPr>
          <c:invertIfNegative val="0"/>
          <c:dLbls>
            <c:delete val="1"/>
          </c:dLbls>
          <c:cat>
            <c:strRef>
              <c:f>'[西安市阎良区文化馆（本级）.XLS.xls]PF01 收入支出决算总表(批复01表)'!$G$5:$H$5</c:f>
              <c:strCache>
                <c:ptCount val="2"/>
                <c:pt idx="0">
                  <c:v>收入</c:v>
                </c:pt>
                <c:pt idx="1">
                  <c:v>支出</c:v>
                </c:pt>
              </c:strCache>
            </c:strRef>
          </c:cat>
          <c:val>
            <c:numRef>
              <c:f>'[西安市阎良区文化馆（本级）.XLS.xls]PF01 收入支出决算总表(批复01表)'!$G$6:$H$6</c:f>
              <c:numCache>
                <c:formatCode>General</c:formatCode>
                <c:ptCount val="2"/>
                <c:pt idx="0">
                  <c:v>153.57</c:v>
                </c:pt>
                <c:pt idx="1">
                  <c:v>153.57</c:v>
                </c:pt>
              </c:numCache>
            </c:numRef>
          </c:val>
        </c:ser>
        <c:ser>
          <c:idx val="1"/>
          <c:order val="1"/>
          <c:tx>
            <c:strRef>
              <c:f>'[西安市阎良区文化馆（本级）.XLS.xls]PF01 收入支出决算总表(批复01表)'!$F$7</c:f>
              <c:strCache>
                <c:ptCount val="1"/>
                <c:pt idx="0">
                  <c:v>2020</c:v>
                </c:pt>
              </c:strCache>
            </c:strRef>
          </c:tx>
          <c:spPr>
            <a:solidFill>
              <a:schemeClr val="accent2"/>
            </a:solidFill>
            <a:ln>
              <a:noFill/>
            </a:ln>
            <a:effectLst/>
          </c:spPr>
          <c:invertIfNegative val="0"/>
          <c:dLbls>
            <c:delete val="1"/>
          </c:dLbls>
          <c:cat>
            <c:strRef>
              <c:f>'[西安市阎良区文化馆（本级）.XLS.xls]PF01 收入支出决算总表(批复01表)'!$G$5:$H$5</c:f>
              <c:strCache>
                <c:ptCount val="2"/>
                <c:pt idx="0">
                  <c:v>收入</c:v>
                </c:pt>
                <c:pt idx="1">
                  <c:v>支出</c:v>
                </c:pt>
              </c:strCache>
            </c:strRef>
          </c:cat>
          <c:val>
            <c:numRef>
              <c:f>'[西安市阎良区文化馆（本级）.XLS.xls]PF01 收入支出决算总表(批复01表)'!$G$7:$H$7</c:f>
              <c:numCache>
                <c:formatCode>General</c:formatCode>
                <c:ptCount val="2"/>
                <c:pt idx="0">
                  <c:v>159.2</c:v>
                </c:pt>
                <c:pt idx="1">
                  <c:v>159.2</c:v>
                </c:pt>
              </c:numCache>
            </c:numRef>
          </c:val>
        </c:ser>
        <c:dLbls>
          <c:showLegendKey val="0"/>
          <c:showVal val="0"/>
          <c:showCatName val="0"/>
          <c:showSerName val="0"/>
          <c:showPercent val="0"/>
          <c:showBubbleSize val="0"/>
        </c:dLbls>
        <c:gapWidth val="219"/>
        <c:overlap val="-27"/>
        <c:axId val="799081292"/>
        <c:axId val="910990179"/>
      </c:barChart>
      <c:catAx>
        <c:axId val="7990812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990179"/>
        <c:crosses val="autoZero"/>
        <c:auto val="1"/>
        <c:lblAlgn val="ctr"/>
        <c:lblOffset val="100"/>
        <c:noMultiLvlLbl val="0"/>
      </c:catAx>
      <c:valAx>
        <c:axId val="910990179"/>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081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'[西安市阎良区文化馆（本级）.XLS.xls]PF01 收入支出决算总表(批复01表)'!$F$32:$F$35</c:f>
              <c:strCache>
                <c:ptCount val="4"/>
                <c:pt idx="0">
                  <c:v>财政拨款收入</c:v>
                </c:pt>
                <c:pt idx="1">
                  <c:v>事业收入</c:v>
                </c:pt>
                <c:pt idx="2">
                  <c:v>经营收入</c:v>
                </c:pt>
                <c:pt idx="3">
                  <c:v>其他收入</c:v>
                </c:pt>
              </c:strCache>
            </c:strRef>
          </c:cat>
          <c:val>
            <c:numRef>
              <c:f>'[西安市阎良区文化馆（本级）.XLS.xls]PF01 收入支出决算总表(批复01表)'!$G$32:$G$35</c:f>
              <c:numCache>
                <c:formatCode>General</c:formatCode>
                <c:ptCount val="4"/>
                <c:pt idx="0">
                  <c:v>159.2</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年支出情况表</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'[西安市阎良区文化馆（本级）.XLS.xls]PF03 支出决算表(批复03表)'!$F$4:$G$7</c:f>
              <c:multiLvlStrCache>
                <c:ptCount val="2"/>
                <c:lvl/>
                <c:lvl/>
                <c:lvl/>
                <c:lvl>
                  <c:pt idx="0">
                    <c:v>基本支出</c:v>
                  </c:pt>
                  <c:pt idx="1">
                    <c:v>项目支出</c:v>
                  </c:pt>
                </c:lvl>
              </c:multiLvlStrCache>
            </c:multiLvlStrRef>
          </c:cat>
          <c:val>
            <c:numRef>
              <c:f>'[西安市阎良区文化馆（本级）.XLS.xls]PF03 支出决算表(批复03表)'!$F$8:$G$8</c:f>
              <c:numCache>
                <c:formatCode>#,##0.00</c:formatCode>
                <c:ptCount val="2"/>
                <c:pt idx="0">
                  <c:v>89.2</c:v>
                </c:pt>
                <c:pt idx="1">
                  <c:v>70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'[西安市阎良区文化馆（本级）.XLS.xls]PF01 收入支出决算总表(批复01表)'!$F$6</c:f>
              <c:strCache>
                <c:ptCount val="1"/>
                <c:pt idx="0">
                  <c:v>2019</c:v>
                </c:pt>
              </c:strCache>
            </c:strRef>
          </c:tx>
          <c:spPr>
            <a:solidFill>
              <a:schemeClr val="accent1"/>
            </a:solidFill>
            <a:ln>
              <a:noFill/>
            </a:ln>
            <a:effectLst/>
          </c:spPr>
          <c:invertIfNegative val="0"/>
          <c:dLbls>
            <c:delete val="1"/>
          </c:dLbls>
          <c:cat>
            <c:strRef>
              <c:f>'[西安市阎良区文化馆（本级）.XLS.xls]PF01 收入支出决算总表(批复01表)'!$G$5:$H$5</c:f>
              <c:strCache>
                <c:ptCount val="2"/>
                <c:pt idx="0">
                  <c:v>收入</c:v>
                </c:pt>
                <c:pt idx="1">
                  <c:v>支出</c:v>
                </c:pt>
              </c:strCache>
            </c:strRef>
          </c:cat>
          <c:val>
            <c:numRef>
              <c:f>'[西安市阎良区文化馆（本级）.XLS.xls]PF01 收入支出决算总表(批复01表)'!$G$6:$H$6</c:f>
              <c:numCache>
                <c:formatCode>General</c:formatCode>
                <c:ptCount val="2"/>
                <c:pt idx="0">
                  <c:v>153.57</c:v>
                </c:pt>
                <c:pt idx="1">
                  <c:v>153.57</c:v>
                </c:pt>
              </c:numCache>
            </c:numRef>
          </c:val>
        </c:ser>
        <c:ser>
          <c:idx val="1"/>
          <c:order val="1"/>
          <c:tx>
            <c:strRef>
              <c:f>'[西安市阎良区文化馆（本级）.XLS.xls]PF01 收入支出决算总表(批复01表)'!$F$7</c:f>
              <c:strCache>
                <c:ptCount val="1"/>
                <c:pt idx="0">
                  <c:v>2020</c:v>
                </c:pt>
              </c:strCache>
            </c:strRef>
          </c:tx>
          <c:spPr>
            <a:solidFill>
              <a:schemeClr val="accent2"/>
            </a:solidFill>
            <a:ln>
              <a:noFill/>
            </a:ln>
            <a:effectLst/>
          </c:spPr>
          <c:invertIfNegative val="0"/>
          <c:dLbls>
            <c:delete val="1"/>
          </c:dLbls>
          <c:cat>
            <c:strRef>
              <c:f>'[西安市阎良区文化馆（本级）.XLS.xls]PF01 收入支出决算总表(批复01表)'!$G$5:$H$5</c:f>
              <c:strCache>
                <c:ptCount val="2"/>
                <c:pt idx="0">
                  <c:v>收入</c:v>
                </c:pt>
                <c:pt idx="1">
                  <c:v>支出</c:v>
                </c:pt>
              </c:strCache>
            </c:strRef>
          </c:cat>
          <c:val>
            <c:numRef>
              <c:f>'[西安市阎良区文化馆（本级）.XLS.xls]PF01 收入支出决算总表(批复01表)'!$G$7:$H$7</c:f>
              <c:numCache>
                <c:formatCode>General</c:formatCode>
                <c:ptCount val="2"/>
                <c:pt idx="0">
                  <c:v>159.2</c:v>
                </c:pt>
                <c:pt idx="1">
                  <c:v>159.2</c:v>
                </c:pt>
              </c:numCache>
            </c:numRef>
          </c:val>
        </c:ser>
        <c:dLbls>
          <c:showLegendKey val="0"/>
          <c:showVal val="0"/>
          <c:showCatName val="0"/>
          <c:showSerName val="0"/>
          <c:showPercent val="0"/>
          <c:showBubbleSize val="0"/>
        </c:dLbls>
        <c:gapWidth val="219"/>
        <c:overlap val="-27"/>
        <c:axId val="799081292"/>
        <c:axId val="910990179"/>
      </c:barChart>
      <c:catAx>
        <c:axId val="7990812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990179"/>
        <c:crosses val="autoZero"/>
        <c:auto val="1"/>
        <c:lblAlgn val="ctr"/>
        <c:lblOffset val="100"/>
        <c:noMultiLvlLbl val="0"/>
      </c:catAx>
      <c:valAx>
        <c:axId val="910990179"/>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081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支出决算总体情况表</a:t>
            </a:r>
          </a:p>
        </c:rich>
      </c:tx>
      <c:layout/>
      <c:overlay val="0"/>
      <c:spPr>
        <a:noFill/>
        <a:ln>
          <a:noFill/>
        </a:ln>
        <a:effectLst/>
      </c:spPr>
    </c:title>
    <c:autoTitleDeleted val="0"/>
    <c:plotArea>
      <c:layout/>
      <c:barChart>
        <c:barDir val="col"/>
        <c:grouping val="clustered"/>
        <c:varyColors val="0"/>
        <c:ser>
          <c:idx val="0"/>
          <c:order val="0"/>
          <c:tx>
            <c:strRef>
              <c:f>'[西安市阎良区文化馆（本级）.XLS.xls]PF01 收入支出决算总表(批复01表)'!$P$6</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'[西安市阎良区文化馆（本级）.XLS.xls]PF01 收入支出决算总表(批复01表)'!$Q$5</c:f>
              <c:strCache>
                <c:ptCount val="1"/>
                <c:pt idx="0">
                  <c:v>财政拨款支出</c:v>
                </c:pt>
              </c:strCache>
            </c:strRef>
          </c:cat>
          <c:val>
            <c:numRef>
              <c:f>'[西安市阎良区文化馆（本级）.XLS.xls]PF01 收入支出决算总表(批复01表)'!$Q$6</c:f>
              <c:numCache>
                <c:formatCode>General</c:formatCode>
                <c:ptCount val="1"/>
                <c:pt idx="0">
                  <c:v>153.57</c:v>
                </c:pt>
              </c:numCache>
            </c:numRef>
          </c:val>
        </c:ser>
        <c:ser>
          <c:idx val="1"/>
          <c:order val="1"/>
          <c:tx>
            <c:strRef>
              <c:f>'[西安市阎良区文化馆（本级）.XLS.xls]PF01 收入支出决算总表(批复01表)'!$P$7</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'[西安市阎良区文化馆（本级）.XLS.xls]PF01 收入支出决算总表(批复01表)'!$Q$5</c:f>
              <c:strCache>
                <c:ptCount val="1"/>
                <c:pt idx="0">
                  <c:v>财政拨款支出</c:v>
                </c:pt>
              </c:strCache>
            </c:strRef>
          </c:cat>
          <c:val>
            <c:numRef>
              <c:f>'[西安市阎良区文化馆（本级）.XLS.xls]PF01 收入支出决算总表(批复01表)'!$Q$7</c:f>
              <c:numCache>
                <c:formatCode>General</c:formatCode>
                <c:ptCount val="1"/>
                <c:pt idx="0">
                  <c:v>159.2</c:v>
                </c:pt>
              </c:numCache>
            </c:numRef>
          </c:val>
        </c:ser>
        <c:dLbls>
          <c:showLegendKey val="0"/>
          <c:showVal val="1"/>
          <c:showCatName val="0"/>
          <c:showSerName val="0"/>
          <c:showPercent val="0"/>
          <c:showBubbleSize val="0"/>
        </c:dLbls>
        <c:gapWidth val="219"/>
        <c:overlap val="-27"/>
        <c:axId val="725872820"/>
        <c:axId val="176895468"/>
      </c:barChart>
      <c:catAx>
        <c:axId val="725872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895468"/>
        <c:crosses val="autoZero"/>
        <c:auto val="1"/>
        <c:lblAlgn val="ctr"/>
        <c:lblOffset val="100"/>
        <c:noMultiLvlLbl val="0"/>
      </c:catAx>
      <c:valAx>
        <c:axId val="1768954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58728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'[西安市阎良区文化馆（本级）.XLS.xls]PF07 一般公共预算财政拨款“三公”经费及会议费、培训费支出'!$C$17</c:f>
              <c:strCache>
                <c:ptCount val="1"/>
                <c:pt idx="0">
                  <c:v>2020年财政拨款“三公经费”支出</c:v>
                </c:pt>
              </c:strCache>
            </c:strRef>
          </c:tx>
          <c:spPr>
            <a:solidFill>
              <a:schemeClr val="accent1"/>
            </a:solidFill>
            <a:ln>
              <a:noFill/>
            </a:ln>
            <a:effectLst/>
          </c:spPr>
          <c:invertIfNegative val="0"/>
          <c:dLbls>
            <c:delete val="1"/>
          </c:dLbls>
          <c:cat>
            <c:strRef>
              <c:f>'[西安市阎良区文化馆（本级）.XLS.xls]PF07 一般公共预算财政拨款“三公”经费及会议费、培训费支出'!$B$18:$B$22</c:f>
              <c:strCache>
                <c:ptCount val="5"/>
                <c:pt idx="0">
                  <c:v>因公出国（境）费用</c:v>
                </c:pt>
                <c:pt idx="1">
                  <c:v>公务接待费</c:v>
                </c:pt>
                <c:pt idx="2">
                  <c:v>公务用车购置及运行维护费</c:v>
                </c:pt>
                <c:pt idx="3">
                  <c:v>会议费</c:v>
                </c:pt>
                <c:pt idx="4">
                  <c:v>培训费</c:v>
                </c:pt>
              </c:strCache>
            </c:strRef>
          </c:cat>
          <c:val>
            <c:numRef>
              <c:f>'[西安市阎良区文化馆（本级）.XLS.xls]PF07 一般公共预算财政拨款“三公”经费及会议费、培训费支出'!$C$18:$C$22</c:f>
              <c:numCache>
                <c:formatCode>General</c:formatCode>
                <c:ptCount val="5"/>
                <c:pt idx="0">
                  <c:v>0</c:v>
                </c:pt>
                <c:pt idx="1">
                  <c:v>0.07</c:v>
                </c:pt>
                <c:pt idx="2">
                  <c:v>0</c:v>
                </c:pt>
                <c:pt idx="3">
                  <c:v>0</c:v>
                </c:pt>
                <c:pt idx="4">
                  <c:v>0</c:v>
                </c:pt>
              </c:numCache>
            </c:numRef>
          </c:val>
        </c:ser>
        <c:dLbls>
          <c:showLegendKey val="0"/>
          <c:showVal val="0"/>
          <c:showCatName val="0"/>
          <c:showSerName val="0"/>
          <c:showPercent val="0"/>
          <c:showBubbleSize val="0"/>
        </c:dLbls>
        <c:gapWidth val="182"/>
        <c:overlap val="0"/>
        <c:axId val="546547594"/>
        <c:axId val="570886829"/>
      </c:barChart>
      <c:catAx>
        <c:axId val="546547594"/>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886829"/>
        <c:crosses val="autoZero"/>
        <c:auto val="1"/>
        <c:lblAlgn val="ctr"/>
        <c:lblOffset val="100"/>
        <c:noMultiLvlLbl val="0"/>
      </c:catAx>
      <c:valAx>
        <c:axId val="57088682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547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1733</Words>
  <Characters>9884</Characters>
  <Lines>82</Lines>
  <Paragraphs>23</Paragraphs>
  <TotalTime>8</TotalTime>
  <ScaleCrop>false</ScaleCrop>
  <LinksUpToDate>false</LinksUpToDate>
  <CharactersWithSpaces>11594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Otomi</cp:lastModifiedBy>
  <cp:lastPrinted>2021-10-18T05:31:00Z</cp:lastPrinted>
  <dcterms:modified xsi:type="dcterms:W3CDTF">2023-08-01T09:18:00Z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C59B3CA2EF5540999361023A2665CAB7</vt:lpwstr>
  </property>
</Properties>
</file>