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2023年8月新增财政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2023年上级下达我区直达资金30,035.89万元，截止8月31日，累计到达资金20,148.39 万元；分配下达至相关部门30,035.89万元，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8月31日累计支出17,712.48万元，支出进度59%。其中增值税留抵退税资金转移支付支出3,106万元、其他减税降费资金转移支付支出392万元、就业补助资金支出159.54万元、耕地建设与利用资金支出1,189.93万元、基本公共卫生补助资金支出1,374万元、困难群众救助补助经费支出775.55万元、机关事业单位养老保险制度改革经费支出1,526万元、学生资助补助经费支出276.61万元、城乡义务教育补助经费支出1,132.51万元、残疾人事业发展补助经费支出3.67万元、计划生育转移支付资金275万元、成品油税费改革转移支付223.14万元、城乡居民基本养老保险补助经费支出3,813.06万元、优抚对象医疗保障经费支出10.36万元、优抚对象补助经费支出806.11万元、县级基本财力保障机制奖励467万元、中央财政衔接推进乡村振兴补助资金791万元、疫情防控财力补助资金1,391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2023年9月4日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9E508F6"/>
    <w:rsid w:val="0B8E3AFD"/>
    <w:rsid w:val="0BA7488C"/>
    <w:rsid w:val="0BDE47C5"/>
    <w:rsid w:val="0C976327"/>
    <w:rsid w:val="0D797A41"/>
    <w:rsid w:val="0D8E2301"/>
    <w:rsid w:val="0DAE7520"/>
    <w:rsid w:val="0DCE002C"/>
    <w:rsid w:val="0E6A422F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630B76"/>
    <w:rsid w:val="2F7D1BE5"/>
    <w:rsid w:val="2FC63DEE"/>
    <w:rsid w:val="301137CF"/>
    <w:rsid w:val="3196444E"/>
    <w:rsid w:val="332C4FE9"/>
    <w:rsid w:val="34B80DE0"/>
    <w:rsid w:val="36034591"/>
    <w:rsid w:val="38FE5910"/>
    <w:rsid w:val="39DF4470"/>
    <w:rsid w:val="3D20215C"/>
    <w:rsid w:val="3D3B4798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B517E89"/>
    <w:rsid w:val="4C1812F9"/>
    <w:rsid w:val="4C830DF2"/>
    <w:rsid w:val="4EAE6BFA"/>
    <w:rsid w:val="4EC75A94"/>
    <w:rsid w:val="4F0A5D03"/>
    <w:rsid w:val="515C1347"/>
    <w:rsid w:val="525E7E7F"/>
    <w:rsid w:val="53667A33"/>
    <w:rsid w:val="537E00C0"/>
    <w:rsid w:val="547C7F8C"/>
    <w:rsid w:val="555846DB"/>
    <w:rsid w:val="55A850C8"/>
    <w:rsid w:val="55D776EE"/>
    <w:rsid w:val="56603B53"/>
    <w:rsid w:val="58057B82"/>
    <w:rsid w:val="59005A45"/>
    <w:rsid w:val="591E337E"/>
    <w:rsid w:val="5A6657EC"/>
    <w:rsid w:val="5A666CED"/>
    <w:rsid w:val="5A8602EB"/>
    <w:rsid w:val="5BFC3BA8"/>
    <w:rsid w:val="5F2E6331"/>
    <w:rsid w:val="5FB865A3"/>
    <w:rsid w:val="604E6311"/>
    <w:rsid w:val="60CA2104"/>
    <w:rsid w:val="612E0500"/>
    <w:rsid w:val="62C06D3B"/>
    <w:rsid w:val="643027A3"/>
    <w:rsid w:val="64325707"/>
    <w:rsid w:val="64B45584"/>
    <w:rsid w:val="67D51546"/>
    <w:rsid w:val="6817174E"/>
    <w:rsid w:val="68FD5EE9"/>
    <w:rsid w:val="69647C9F"/>
    <w:rsid w:val="69CF0775"/>
    <w:rsid w:val="6A204748"/>
    <w:rsid w:val="6B0E55F3"/>
    <w:rsid w:val="6E93506E"/>
    <w:rsid w:val="6EBB4366"/>
    <w:rsid w:val="73073E2D"/>
    <w:rsid w:val="7426134C"/>
    <w:rsid w:val="75962393"/>
    <w:rsid w:val="75EF0B39"/>
    <w:rsid w:val="76F97A15"/>
    <w:rsid w:val="771924CA"/>
    <w:rsid w:val="77C16944"/>
    <w:rsid w:val="77FD3FAB"/>
    <w:rsid w:val="78D270CC"/>
    <w:rsid w:val="7A0A57A4"/>
    <w:rsid w:val="7B020EC4"/>
    <w:rsid w:val="7BD61810"/>
    <w:rsid w:val="7C0C1172"/>
    <w:rsid w:val="7D44050D"/>
    <w:rsid w:val="7F0328A9"/>
    <w:rsid w:val="7F2014A8"/>
    <w:rsid w:val="7FF01337"/>
    <w:rsid w:val="7FF2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2023-09-15T08:52:54Z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BEACE45CCEA647EFB7A5428DEF400AF5_12</vt:lpwstr>
  </property>
</Properties>
</file>