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EFB" w:rsidRDefault="00B25B76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附件3</w:t>
      </w:r>
    </w:p>
    <w:p w:rsidR="00ED1EFB" w:rsidRDefault="00ED1EFB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黑体" w:eastAsia="黑体" w:hAnsi="黑体" w:cs="黑体"/>
          <w:bCs/>
          <w:spacing w:val="10"/>
          <w:kern w:val="0"/>
          <w:sz w:val="44"/>
          <w:szCs w:val="44"/>
        </w:rPr>
      </w:pPr>
      <w:r>
        <w:rPr>
          <w:rFonts w:ascii="黑体" w:eastAsia="黑体" w:hAnsi="黑体" w:cs="黑体" w:hint="eastAsia"/>
          <w:bCs/>
          <w:spacing w:val="10"/>
          <w:kern w:val="0"/>
          <w:sz w:val="44"/>
          <w:szCs w:val="44"/>
        </w:rPr>
        <w:t>2021年部门所属单位综合预算公开报表</w:t>
      </w:r>
    </w:p>
    <w:p w:rsidR="00ED1EFB" w:rsidRDefault="00ED1EFB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ED1EFB">
      <w:pPr>
        <w:adjustRightInd w:val="0"/>
        <w:snapToGrid w:val="0"/>
        <w:rPr>
          <w:rFonts w:ascii="宋体" w:hAnsi="宋体" w:cs="宋体"/>
          <w:kern w:val="0"/>
          <w:szCs w:val="21"/>
        </w:rPr>
      </w:pPr>
    </w:p>
    <w:p w:rsidR="00ED1EFB" w:rsidRDefault="00ED1EFB">
      <w:pPr>
        <w:adjustRightInd w:val="0"/>
        <w:snapToGrid w:val="0"/>
        <w:rPr>
          <w:rFonts w:ascii="宋体" w:hAnsi="宋体" w:cs="宋体"/>
          <w:kern w:val="0"/>
          <w:szCs w:val="21"/>
        </w:rPr>
      </w:pPr>
    </w:p>
    <w:p w:rsidR="00ED1EFB" w:rsidRDefault="00B25B76" w:rsidP="00FF4EC6">
      <w:pPr>
        <w:adjustRightInd w:val="0"/>
        <w:snapToGrid w:val="0"/>
        <w:spacing w:beforeLines="100" w:afterLines="100"/>
        <w:ind w:firstLineChars="1000" w:firstLine="320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单位名称：西安市阎良区图书馆</w:t>
      </w:r>
    </w:p>
    <w:p w:rsidR="00ED1EFB" w:rsidRDefault="00B25B76" w:rsidP="00FF4EC6">
      <w:pPr>
        <w:adjustRightInd w:val="0"/>
        <w:snapToGrid w:val="0"/>
        <w:spacing w:beforeLines="100" w:afterLines="100"/>
        <w:ind w:firstLineChars="1000" w:firstLine="320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保密审查情况：已审查</w:t>
      </w:r>
    </w:p>
    <w:p w:rsidR="00ED1EFB" w:rsidRDefault="00B25B76" w:rsidP="00FF4EC6">
      <w:pPr>
        <w:adjustRightInd w:val="0"/>
        <w:snapToGrid w:val="0"/>
        <w:spacing w:beforeLines="100" w:afterLines="100"/>
        <w:ind w:firstLineChars="1000" w:firstLine="3200"/>
        <w:rPr>
          <w:rFonts w:ascii="黑体" w:eastAsia="黑体" w:hAnsi="宋体" w:cs="宋体"/>
          <w:bCs/>
          <w:kern w:val="0"/>
          <w:sz w:val="32"/>
          <w:szCs w:val="32"/>
        </w:rPr>
      </w:pPr>
      <w:r>
        <w:rPr>
          <w:rFonts w:ascii="黑体" w:eastAsia="黑体" w:hAnsi="宋体" w:cs="宋体" w:hint="eastAsia"/>
          <w:bCs/>
          <w:kern w:val="0"/>
          <w:sz w:val="32"/>
          <w:szCs w:val="32"/>
        </w:rPr>
        <w:t>单位主要负责人审签情况：</w:t>
      </w:r>
      <w:r w:rsidR="00113791">
        <w:rPr>
          <w:rFonts w:ascii="黑体" w:eastAsia="黑体" w:hAnsi="宋体" w:cs="宋体" w:hint="eastAsia"/>
          <w:bCs/>
          <w:kern w:val="0"/>
          <w:sz w:val="32"/>
          <w:szCs w:val="32"/>
        </w:rPr>
        <w:t>已审</w:t>
      </w:r>
      <w:r w:rsidR="00F27BEC">
        <w:rPr>
          <w:rFonts w:ascii="黑体" w:eastAsia="黑体" w:hAnsi="宋体" w:cs="宋体" w:hint="eastAsia"/>
          <w:bCs/>
          <w:kern w:val="0"/>
          <w:sz w:val="32"/>
          <w:szCs w:val="32"/>
        </w:rPr>
        <w:t>查</w:t>
      </w:r>
    </w:p>
    <w:p w:rsidR="00ED1EFB" w:rsidRDefault="00ED1EFB" w:rsidP="00FF4EC6">
      <w:pPr>
        <w:adjustRightInd w:val="0"/>
        <w:snapToGrid w:val="0"/>
        <w:spacing w:beforeLines="100" w:afterLines="100"/>
        <w:ind w:firstLineChars="1000" w:firstLine="2100"/>
        <w:rPr>
          <w:rFonts w:ascii="黑体" w:eastAsia="黑体" w:hAnsi="宋体" w:cs="宋体"/>
          <w:bCs/>
          <w:kern w:val="0"/>
        </w:rPr>
      </w:pPr>
    </w:p>
    <w:p w:rsidR="00ED1EFB" w:rsidRDefault="00ED1EF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  <w:bookmarkStart w:id="0" w:name="RANGE!A1:L11"/>
    </w:p>
    <w:p w:rsidR="00ED1EFB" w:rsidRDefault="00ED1EF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ED1EFB" w:rsidRDefault="00ED1EF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ED1EFB" w:rsidRDefault="00ED1EFB">
      <w:pPr>
        <w:jc w:val="center"/>
        <w:rPr>
          <w:rFonts w:ascii="方正小标宋简体" w:eastAsia="方正小标宋简体" w:hAnsi="宋体" w:cs="宋体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方正小标宋简体" w:eastAsia="方正小标宋简体" w:hAnsi="仿宋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目    录</w:t>
      </w:r>
      <w:bookmarkEnd w:id="0"/>
    </w:p>
    <w:p w:rsidR="00ED1EFB" w:rsidRDefault="00ED1EFB">
      <w:pPr>
        <w:spacing w:line="400" w:lineRule="exact"/>
        <w:rPr>
          <w:rFonts w:ascii="黑体" w:eastAsia="黑体" w:hAnsi="仿宋"/>
        </w:rPr>
      </w:pPr>
    </w:p>
    <w:tbl>
      <w:tblPr>
        <w:tblW w:w="14026" w:type="dxa"/>
        <w:tblInd w:w="93" w:type="dxa"/>
        <w:tblLayout w:type="fixed"/>
        <w:tblLook w:val="04A0"/>
      </w:tblPr>
      <w:tblGrid>
        <w:gridCol w:w="1135"/>
        <w:gridCol w:w="9393"/>
        <w:gridCol w:w="1385"/>
        <w:gridCol w:w="2113"/>
      </w:tblGrid>
      <w:tr w:rsidR="00ED1EFB">
        <w:trPr>
          <w:trHeight w:val="585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报表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报表名称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是否空表</w:t>
            </w:r>
          </w:p>
        </w:tc>
        <w:tc>
          <w:tcPr>
            <w:tcW w:w="2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公开空表理由</w:t>
            </w: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表1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2021年单位综合预算一般公共预算支出明细表（按支出功能分类科目）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表2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ind w:rightChars="-153" w:right="-321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2021年单位综合预算一般公共预算支出明细表（按支出经济分类科目）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表3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2021年单位综合预算一般公共预算基本支出明细表（按支出功能分类科目）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表4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2021年单位综合预算一般公共预算基本支出明细表（按支出经济分类科目）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表5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2021年单位综合预算政府性基金收支表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是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113791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不涉及</w:t>
            </w:r>
          </w:p>
        </w:tc>
      </w:tr>
      <w:tr w:rsidR="00ED1EFB">
        <w:trPr>
          <w:trHeight w:val="585"/>
        </w:trPr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表6</w:t>
            </w:r>
          </w:p>
        </w:tc>
        <w:tc>
          <w:tcPr>
            <w:tcW w:w="9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2021年单位综合预算专项业务经费支出表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8"/>
                <w:szCs w:val="28"/>
              </w:rPr>
              <w:t>否</w:t>
            </w:r>
          </w:p>
        </w:tc>
        <w:tc>
          <w:tcPr>
            <w:tcW w:w="2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仿宋_GB2312" w:eastAsia="仿宋_GB2312" w:hAnsi="宋体" w:cs="宋体"/>
                <w:kern w:val="0"/>
                <w:sz w:val="28"/>
                <w:szCs w:val="28"/>
              </w:rPr>
            </w:pPr>
          </w:p>
        </w:tc>
      </w:tr>
    </w:tbl>
    <w:p w:rsidR="00ED1EFB" w:rsidRDefault="00B25B76">
      <w:r>
        <w:rPr>
          <w:rFonts w:ascii="仿宋_GB2312" w:eastAsia="仿宋_GB2312" w:hAnsi="宋体" w:cs="宋体" w:hint="eastAsia"/>
          <w:kern w:val="0"/>
          <w:sz w:val="28"/>
          <w:szCs w:val="28"/>
        </w:rPr>
        <w:t>注：1、封面和目录的格式不得随意改变。2、公开空表一定要在目录说明理由。</w:t>
      </w:r>
    </w:p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B25B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表</w:t>
      </w:r>
      <w:r>
        <w:rPr>
          <w:rFonts w:hint="eastAsia"/>
          <w:sz w:val="32"/>
          <w:szCs w:val="32"/>
        </w:rPr>
        <w:t>1</w:t>
      </w:r>
    </w:p>
    <w:tbl>
      <w:tblPr>
        <w:tblW w:w="1336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99"/>
        <w:gridCol w:w="3478"/>
        <w:gridCol w:w="1608"/>
        <w:gridCol w:w="1906"/>
        <w:gridCol w:w="1906"/>
        <w:gridCol w:w="2173"/>
        <w:gridCol w:w="797"/>
      </w:tblGrid>
      <w:tr w:rsidR="00ED1EFB" w:rsidTr="00FF4EC6">
        <w:trPr>
          <w:trHeight w:val="756"/>
        </w:trPr>
        <w:tc>
          <w:tcPr>
            <w:tcW w:w="133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2021年阎良区图书馆综合预算一般公共预算支出明细表</w:t>
            </w:r>
          </w:p>
          <w:p w:rsidR="00ED1EFB" w:rsidRDefault="00B25B76">
            <w:pPr>
              <w:widowControl/>
              <w:jc w:val="center"/>
              <w:textAlignment w:val="center"/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（按支出功能分类科目-不含上年结转）</w:t>
            </w:r>
          </w:p>
          <w:p w:rsidR="00FF4EC6" w:rsidRDefault="00FF4EC6" w:rsidP="00FF4EC6">
            <w:pPr>
              <w:widowControl/>
              <w:jc w:val="right"/>
              <w:textAlignment w:val="center"/>
              <w:rPr>
                <w:rFonts w:ascii="黑体" w:eastAsia="黑体" w:hAnsi="宋体" w:cs="黑体"/>
                <w:color w:val="000000"/>
                <w:sz w:val="40"/>
                <w:szCs w:val="40"/>
              </w:rPr>
            </w:pPr>
            <w:r w:rsidRPr="00FF4EC6"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单位：万元</w:t>
            </w:r>
          </w:p>
        </w:tc>
      </w:tr>
      <w:tr w:rsidR="00ED1EFB" w:rsidTr="00FF4EC6">
        <w:trPr>
          <w:trHeight w:val="47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功能科目编码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功能科目名称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人员经费支出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公用经费支出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专项业务经费支出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ind w:firstLineChars="600" w:firstLine="1260"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合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.4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39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文化旅游体育与传媒支出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43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.6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20701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文化和旅游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43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    </w:t>
            </w:r>
            <w:r w:rsidR="00FF4EC6"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  </w:t>
            </w: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5.00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hRule="exact" w:val="362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2070104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22070104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222070104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2070104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43.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31.3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.32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     6.32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20805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行政事业单位养老支出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441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 w:rsidP="00FF4EC6">
            <w:pPr>
              <w:widowControl/>
              <w:ind w:left="420" w:hangingChars="200" w:hanging="420"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2080505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6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20827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财政对其他社会保险基金的补助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0.0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center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 w:rsidP="00113791">
            <w:pPr>
              <w:widowControl/>
              <w:ind w:left="420" w:hangingChars="200" w:hanging="420"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2082702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财政对工伤保险基金的补助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0.07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卫生健康支出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    </w:t>
            </w:r>
            <w:r w:rsidR="00FF4EC6"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  </w:t>
            </w: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 xml:space="preserve"> 0.00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21011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行政事业单位医疗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0.00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tabs>
                <w:tab w:val="center" w:pos="846"/>
                <w:tab w:val="right" w:pos="1812"/>
              </w:tabs>
              <w:wordWrap w:val="0"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ab/>
              <w:t>0.00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ab/>
              <w:t xml:space="preserve"> 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Arial"/>
                <w:color w:val="000000"/>
                <w:szCs w:val="21"/>
              </w:rPr>
            </w:pPr>
          </w:p>
        </w:tc>
      </w:tr>
      <w:tr w:rsidR="00ED1EFB" w:rsidTr="00FF4EC6">
        <w:trPr>
          <w:trHeight w:val="378"/>
        </w:trPr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 w:rsidP="00FF4EC6">
            <w:pPr>
              <w:widowControl/>
              <w:ind w:left="420" w:hangingChars="200" w:hanging="420"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101102</w:t>
            </w:r>
          </w:p>
        </w:tc>
        <w:tc>
          <w:tcPr>
            <w:tcW w:w="3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bookmarkStart w:id="1" w:name="_GoBack"/>
            <w:bookmarkEnd w:id="1"/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事业单位医疗</w:t>
            </w:r>
          </w:p>
        </w:tc>
        <w:tc>
          <w:tcPr>
            <w:tcW w:w="1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1.47</w:t>
            </w:r>
          </w:p>
        </w:tc>
        <w:tc>
          <w:tcPr>
            <w:tcW w:w="1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Arial"/>
                <w:color w:val="00000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ED1EFB" w:rsidRDefault="00ED1EFB">
      <w:pPr>
        <w:rPr>
          <w:szCs w:val="21"/>
        </w:rPr>
      </w:pPr>
    </w:p>
    <w:p w:rsidR="00ED1EFB" w:rsidRDefault="00B25B76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表</w:t>
      </w:r>
      <w:r>
        <w:rPr>
          <w:rFonts w:hint="eastAsia"/>
          <w:sz w:val="32"/>
          <w:szCs w:val="32"/>
        </w:rPr>
        <w:t>2</w:t>
      </w:r>
    </w:p>
    <w:tbl>
      <w:tblPr>
        <w:tblW w:w="13921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31"/>
        <w:gridCol w:w="2964"/>
        <w:gridCol w:w="1222"/>
        <w:gridCol w:w="1682"/>
        <w:gridCol w:w="1520"/>
        <w:gridCol w:w="1427"/>
        <w:gridCol w:w="1426"/>
        <w:gridCol w:w="1569"/>
        <w:gridCol w:w="780"/>
      </w:tblGrid>
      <w:tr w:rsidR="00ED1EFB" w:rsidTr="00FF4EC6">
        <w:trPr>
          <w:trHeight w:val="730"/>
        </w:trPr>
        <w:tc>
          <w:tcPr>
            <w:tcW w:w="13921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2021年阎良区图书馆综合预算一般公共预算支出明细表</w:t>
            </w:r>
          </w:p>
          <w:p w:rsidR="00ED1EFB" w:rsidRDefault="00B25B76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40"/>
                <w:szCs w:val="40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40"/>
                <w:szCs w:val="40"/>
              </w:rPr>
              <w:t>（按支出经济分类科目——不含上年结转）</w:t>
            </w:r>
          </w:p>
        </w:tc>
      </w:tr>
      <w:tr w:rsidR="00ED1EFB" w:rsidTr="00FF4EC6">
        <w:trPr>
          <w:trHeight w:val="456"/>
        </w:trPr>
        <w:tc>
          <w:tcPr>
            <w:tcW w:w="131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1EFB" w:rsidRDefault="00FF4EC6" w:rsidP="00FF4EC6">
            <w:pPr>
              <w:widowControl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 w:hint="eastAsia"/>
                <w:color w:val="000000"/>
                <w:sz w:val="20"/>
                <w:szCs w:val="20"/>
              </w:rPr>
              <w:t>单位：万元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bottom"/>
          </w:tcPr>
          <w:p w:rsidR="00ED1EFB" w:rsidRDefault="00ED1EFB" w:rsidP="00FF4EC6">
            <w:pPr>
              <w:widowControl/>
              <w:ind w:right="300"/>
              <w:jc w:val="right"/>
              <w:textAlignment w:val="bottom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F4EC6" w:rsidTr="00FF4EC6">
        <w:trPr>
          <w:trHeight w:val="846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部门经济科目编码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部门经济科目名称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政府经济科目编码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政府经济科目名称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人员经费支出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公用经费支出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专项业务经费支出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b/>
                <w:color w:val="000000"/>
                <w:szCs w:val="21"/>
              </w:rPr>
            </w:pPr>
            <w:r>
              <w:rPr>
                <w:rFonts w:ascii="Arial" w:eastAsia="宋体" w:hAnsi="Arial" w:cs="Arial"/>
                <w:b/>
                <w:color w:val="000000"/>
                <w:kern w:val="0"/>
                <w:szCs w:val="21"/>
              </w:rPr>
              <w:t>备注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firstLineChars="500" w:firstLine="1050"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合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.3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FF4EC6" w:rsidTr="00FF4EC6">
        <w:trPr>
          <w:trHeight w:val="258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基本工资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tabs>
                <w:tab w:val="left" w:pos="360"/>
              </w:tabs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ab/>
              <w:t>22.94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津贴补贴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1.29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机关事业单位基本养老保险缴费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6.25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职业年金缴费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1.06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1.06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30110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职工基本医疗保险缴费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30112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其他社会保障缴费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30113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住房公积金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6.07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5.00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ED1EFB">
            <w:pPr>
              <w:jc w:val="left"/>
              <w:rPr>
                <w:rFonts w:ascii="Arial" w:hAnsi="Arial" w:cs="Arial"/>
                <w:color w:val="000000"/>
                <w:szCs w:val="21"/>
              </w:rPr>
            </w:pP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30201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办公费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.21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30231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公务用车运行维护费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.10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.10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  <w:tr w:rsidR="00FF4EC6" w:rsidTr="00FF4EC6">
        <w:trPr>
          <w:trHeight w:val="365"/>
        </w:trPr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30299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其他商品和服务支出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50502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商品和服务支出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5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1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5.00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 </w:t>
            </w:r>
          </w:p>
        </w:tc>
      </w:tr>
    </w:tbl>
    <w:p w:rsidR="00ED1EFB" w:rsidRDefault="00B25B76">
      <w:pPr>
        <w:rPr>
          <w:rFonts w:ascii="黑体" w:eastAsia="黑体" w:hAnsi="仿宋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lastRenderedPageBreak/>
        <w:t>表3</w:t>
      </w:r>
    </w:p>
    <w:p w:rsidR="00ED1EFB" w:rsidRDefault="00ED1EFB">
      <w:pPr>
        <w:spacing w:line="400" w:lineRule="exact"/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2021年阎良区图书馆综合预算一般公共预算基本支出明细表</w:t>
      </w: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（按支出功能分类科目—不含上年结转）</w:t>
      </w:r>
    </w:p>
    <w:p w:rsidR="00ED1EFB" w:rsidRDefault="00B25B76">
      <w:pPr>
        <w:widowControl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单位：万元</w:t>
      </w:r>
    </w:p>
    <w:tbl>
      <w:tblPr>
        <w:tblW w:w="14161" w:type="dxa"/>
        <w:tblInd w:w="93" w:type="dxa"/>
        <w:tblLayout w:type="fixed"/>
        <w:tblLook w:val="04A0"/>
      </w:tblPr>
      <w:tblGrid>
        <w:gridCol w:w="2360"/>
        <w:gridCol w:w="2360"/>
        <w:gridCol w:w="2360"/>
        <w:gridCol w:w="2360"/>
        <w:gridCol w:w="2360"/>
        <w:gridCol w:w="2361"/>
      </w:tblGrid>
      <w:tr w:rsidR="00ED1EFB" w:rsidTr="00FF4EC6">
        <w:trPr>
          <w:trHeight w:val="2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功能科目编码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功能科目名称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合    计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人员经费支出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公用经费支出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    注</w:t>
            </w: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ind w:firstLineChars="400" w:firstLine="84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合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46.46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39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37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ED1EFB">
            <w:pPr>
              <w:widowControl/>
              <w:jc w:val="left"/>
              <w:textAlignment w:val="center"/>
              <w:rPr>
                <w:rFonts w:ascii="Arial" w:hAnsi="Arial" w:cs="Arial"/>
                <w:color w:val="000000"/>
                <w:szCs w:val="21"/>
              </w:rPr>
            </w:pPr>
          </w:p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文化旅游体育与传媒支出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38.67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1.36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20701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文化和旅游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38.67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2070104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38.67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31.36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208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社会保障和就业支出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 xml:space="preserve">       6.32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30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20805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行政事业单位养老支出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ind w:firstLineChars="400" w:firstLine="840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358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ind w:left="420" w:hangingChars="200" w:hanging="42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2080505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机关事业单位基本养老保险缴费支出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6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.25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32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20827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财政对其他社会保险基金的补助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0.0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0.07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60"/>
        </w:trPr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ind w:left="420" w:hangingChars="200" w:hanging="42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 xml:space="preserve">        2082702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财政对工伤保险基金的补助</w:t>
            </w:r>
          </w:p>
        </w:tc>
        <w:tc>
          <w:tcPr>
            <w:tcW w:w="2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0.07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210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卫生健康支出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21011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行政事业单位医疗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0.00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 w:rsidTr="00FF4EC6">
        <w:trPr>
          <w:trHeight w:val="214"/>
        </w:trPr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ind w:left="420" w:hangingChars="200" w:hanging="420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 xml:space="preserve">　　　　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101102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事业单位医疗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hAnsi="Arial" w:cs="Arial" w:hint="eastAsia"/>
                <w:color w:val="000000"/>
                <w:szCs w:val="21"/>
              </w:rPr>
              <w:t>1.47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Arial" w:eastAsia="宋体" w:hAnsi="Arial" w:cs="Arial"/>
                <w:color w:val="000000"/>
                <w:kern w:val="0"/>
                <w:szCs w:val="21"/>
              </w:rPr>
              <w:t>0</w:t>
            </w:r>
            <w:r>
              <w:rPr>
                <w:rFonts w:ascii="Arial" w:eastAsia="宋体" w:hAnsi="Arial" w:cs="Arial" w:hint="eastAsia"/>
                <w:color w:val="000000"/>
                <w:kern w:val="0"/>
                <w:szCs w:val="21"/>
              </w:rPr>
              <w:t>.00</w:t>
            </w:r>
          </w:p>
        </w:tc>
        <w:tc>
          <w:tcPr>
            <w:tcW w:w="2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D1EFB" w:rsidRDefault="00B25B76">
      <w:pPr>
        <w:rPr>
          <w:rFonts w:ascii="黑体" w:eastAsia="黑体" w:hAnsi="仿宋"/>
          <w:sz w:val="28"/>
          <w:szCs w:val="28"/>
        </w:rPr>
      </w:pPr>
      <w:r>
        <w:rPr>
          <w:rFonts w:ascii="黑体" w:eastAsia="黑体" w:hAnsi="仿宋" w:hint="eastAsia"/>
          <w:sz w:val="28"/>
          <w:szCs w:val="28"/>
        </w:rPr>
        <w:lastRenderedPageBreak/>
        <w:t>表4</w:t>
      </w:r>
    </w:p>
    <w:p w:rsidR="00ED1EFB" w:rsidRDefault="00ED1EFB">
      <w:pPr>
        <w:spacing w:line="400" w:lineRule="exact"/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2021年阎良区图书馆综合预算一般公共预算基本支出明细表</w:t>
      </w: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（支出经济分类科目—不含上年结转）</w:t>
      </w:r>
    </w:p>
    <w:p w:rsidR="00ED1EFB" w:rsidRDefault="00B25B76">
      <w:pPr>
        <w:widowControl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单位：万元</w:t>
      </w:r>
    </w:p>
    <w:tbl>
      <w:tblPr>
        <w:tblW w:w="14651" w:type="dxa"/>
        <w:tblInd w:w="93" w:type="dxa"/>
        <w:tblLayout w:type="fixed"/>
        <w:tblLook w:val="04A0"/>
      </w:tblPr>
      <w:tblGrid>
        <w:gridCol w:w="2174"/>
        <w:gridCol w:w="2175"/>
        <w:gridCol w:w="2174"/>
        <w:gridCol w:w="2175"/>
        <w:gridCol w:w="1481"/>
        <w:gridCol w:w="1611"/>
        <w:gridCol w:w="1656"/>
        <w:gridCol w:w="1205"/>
      </w:tblGrid>
      <w:tr w:rsidR="00ED1EFB" w:rsidTr="00FF4EC6">
        <w:trPr>
          <w:trHeight w:val="36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部门经济科目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编码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部门经济科目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政府经济科目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编码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政府经济科目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名称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合  计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人员经费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支出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公用经费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支出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备  注</w:t>
            </w: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firstLineChars="300" w:firstLine="630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合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计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46.46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39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7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.3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39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39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基本工资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22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94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tabs>
                <w:tab w:val="left" w:pos="360"/>
              </w:tabs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ab/>
              <w:t>22.94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津贴补贴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1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.2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1.29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30108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机关事业单位基本养老保险缴费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6.25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6.25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30109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职业年金缴费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1.06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szCs w:val="21"/>
              </w:rPr>
              <w:t>1.06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30110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职工基本医疗保险缴费</w:t>
            </w:r>
          </w:p>
        </w:tc>
        <w:tc>
          <w:tcPr>
            <w:tcW w:w="21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1.47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 w:rsidP="00FF4EC6">
            <w:pPr>
              <w:widowControl/>
              <w:ind w:firstLineChars="300" w:firstLine="630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30112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其他社会保障缴费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0.07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0.07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   30113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住房公积金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工资福利支出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6.07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 w:rsidP="00FF4EC6">
            <w:pPr>
              <w:widowControl/>
              <w:tabs>
                <w:tab w:val="left" w:pos="360"/>
              </w:tabs>
              <w:ind w:firstLineChars="200" w:firstLine="420"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6.07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0.00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302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商品和服务支出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ED1EFB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7.31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7.31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  30201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办公费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商品和服务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2.21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2.21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ED1EFB" w:rsidRPr="00FF4EC6" w:rsidTr="00FF4EC6">
        <w:trPr>
          <w:trHeight w:val="361"/>
        </w:trPr>
        <w:tc>
          <w:tcPr>
            <w:tcW w:w="21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 xml:space="preserve">　　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 xml:space="preserve">     30231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ind w:leftChars="-50" w:left="-105" w:rightChars="-50" w:right="-105"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公务用车运行维护费</w:t>
            </w:r>
          </w:p>
        </w:tc>
        <w:tc>
          <w:tcPr>
            <w:tcW w:w="21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5050</w:t>
            </w: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left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Arial" w:hint="eastAsia"/>
                <w:color w:val="000000"/>
                <w:kern w:val="0"/>
                <w:szCs w:val="21"/>
              </w:rPr>
              <w:t>商品和服务</w:t>
            </w:r>
            <w:r w:rsidRPr="00FF4EC6">
              <w:rPr>
                <w:rFonts w:asciiTheme="minorEastAsia" w:hAnsiTheme="minorEastAsia" w:cs="Arial"/>
                <w:color w:val="000000"/>
                <w:kern w:val="0"/>
                <w:szCs w:val="21"/>
              </w:rPr>
              <w:t>支出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5.10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0.00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D1EFB" w:rsidRPr="00FF4EC6" w:rsidRDefault="00B25B76">
            <w:pPr>
              <w:widowControl/>
              <w:jc w:val="center"/>
              <w:textAlignment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FF4EC6">
              <w:rPr>
                <w:rFonts w:asciiTheme="minorEastAsia" w:hAnsiTheme="minorEastAsia" w:cs="宋体" w:hint="eastAsia"/>
                <w:kern w:val="0"/>
                <w:szCs w:val="21"/>
              </w:rPr>
              <w:t>5.10</w:t>
            </w:r>
          </w:p>
        </w:tc>
        <w:tc>
          <w:tcPr>
            <w:tcW w:w="1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Pr="00FF4EC6" w:rsidRDefault="00ED1EFB">
            <w:pPr>
              <w:widowControl/>
              <w:spacing w:line="0" w:lineRule="atLeast"/>
              <w:jc w:val="left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ED1EFB" w:rsidRPr="00FF4EC6" w:rsidRDefault="00ED1EFB">
      <w:pPr>
        <w:rPr>
          <w:rFonts w:asciiTheme="minorEastAsia" w:hAnsiTheme="minorEastAsia"/>
          <w:szCs w:val="21"/>
        </w:rPr>
      </w:pPr>
    </w:p>
    <w:p w:rsidR="00ED1EFB" w:rsidRDefault="00B25B76">
      <w:pPr>
        <w:rPr>
          <w:rFonts w:ascii="黑体" w:eastAsia="黑体" w:hAnsi="仿宋"/>
          <w:sz w:val="24"/>
        </w:rPr>
      </w:pPr>
      <w:r>
        <w:rPr>
          <w:rFonts w:ascii="黑体" w:eastAsia="黑体" w:hAnsi="仿宋" w:hint="eastAsia"/>
          <w:sz w:val="24"/>
        </w:rPr>
        <w:lastRenderedPageBreak/>
        <w:t>表5</w:t>
      </w:r>
    </w:p>
    <w:p w:rsidR="00ED1EFB" w:rsidRDefault="00ED1EFB">
      <w:pPr>
        <w:spacing w:line="240" w:lineRule="exact"/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2021年部门所属单位综合预算政府性基金收支表（不含上年结转）</w:t>
      </w:r>
    </w:p>
    <w:p w:rsidR="00ED1EFB" w:rsidRDefault="00B25B76">
      <w:pPr>
        <w:widowControl/>
        <w:jc w:val="right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4"/>
        </w:rPr>
        <w:t>单位：万元</w:t>
      </w:r>
    </w:p>
    <w:tbl>
      <w:tblPr>
        <w:tblW w:w="14223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05"/>
        <w:gridCol w:w="882"/>
        <w:gridCol w:w="2814"/>
        <w:gridCol w:w="993"/>
        <w:gridCol w:w="2842"/>
        <w:gridCol w:w="896"/>
        <w:gridCol w:w="3065"/>
        <w:gridCol w:w="826"/>
      </w:tblGrid>
      <w:tr w:rsidR="00ED1EFB">
        <w:trPr>
          <w:trHeight w:val="525"/>
        </w:trPr>
        <w:tc>
          <w:tcPr>
            <w:tcW w:w="2787" w:type="dxa"/>
            <w:gridSpan w:val="2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收                   入</w:t>
            </w:r>
          </w:p>
        </w:tc>
        <w:tc>
          <w:tcPr>
            <w:tcW w:w="11436" w:type="dxa"/>
            <w:gridSpan w:val="6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支                        出</w:t>
            </w:r>
          </w:p>
        </w:tc>
      </w:tr>
      <w:tr w:rsidR="00ED1EFB">
        <w:trPr>
          <w:trHeight w:val="525"/>
        </w:trPr>
        <w:tc>
          <w:tcPr>
            <w:tcW w:w="190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项    目</w:t>
            </w:r>
          </w:p>
        </w:tc>
        <w:tc>
          <w:tcPr>
            <w:tcW w:w="88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支出功能分类科目（按大类）</w:t>
            </w:r>
          </w:p>
        </w:tc>
        <w:tc>
          <w:tcPr>
            <w:tcW w:w="993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预算数</w:t>
            </w: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部门预算支出经济分类科目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（按大类）</w:t>
            </w:r>
          </w:p>
        </w:tc>
        <w:tc>
          <w:tcPr>
            <w:tcW w:w="896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预算数</w:t>
            </w: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政府预算支出经济分类科目</w:t>
            </w:r>
          </w:p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（按大类）</w:t>
            </w:r>
          </w:p>
        </w:tc>
        <w:tc>
          <w:tcPr>
            <w:tcW w:w="826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bCs/>
                <w:kern w:val="0"/>
                <w:sz w:val="18"/>
                <w:szCs w:val="18"/>
              </w:rPr>
            </w:pPr>
            <w:r>
              <w:rPr>
                <w:rFonts w:ascii="黑体" w:eastAsia="黑体" w:hAnsi="黑体" w:cs="宋体" w:hint="eastAsia"/>
                <w:bCs/>
                <w:kern w:val="0"/>
                <w:sz w:val="18"/>
                <w:szCs w:val="18"/>
              </w:rPr>
              <w:t>预算数</w:t>
            </w: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一、政府性基金拨款</w:t>
            </w: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一、科学技术支出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一、人员经费和公用经费支出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一、机关工资福利支出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二、文化旅游体育与传媒支出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二、机关商品和服务支出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三、社会保障和就业支出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 、机关资本性支出（一）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四、节能环保支出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四、机关资本性支出（二）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五、城乡社区支出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其他资本性支出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五、对事业单位经常性补助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六、农林水支出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二、专项业务经费支出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六、对事业单位资本性补助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七、交通运输支出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工资福利支出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七、对企业补助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八、资源勘探工业信息等支出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商品和服务支出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八、对企业资本性支出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九、金融支出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对个人和家庭的补助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九、对个人和家庭的补助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十、其他支出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债务付息及费用支出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十、对社会保障基金补助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十一、转移性支出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资本性支出(基本建设)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十一、债务利息及费用支出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十二、债务还本支出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资本性支出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十二、债务还本支出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十三、债务付息支出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对企业补助(基本建设）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十三、转移性支出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十四、债务发行费用支出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对企业补助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十四、预备费及预留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对社会保障基金补助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十五、其他支出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5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其他支出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36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三、上缴上级支出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390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四、事业单位经营支出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35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五、对附属单位补助支出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35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465"/>
        </w:trPr>
        <w:tc>
          <w:tcPr>
            <w:tcW w:w="1905" w:type="dxa"/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ED1EFB">
        <w:trPr>
          <w:trHeight w:val="360"/>
        </w:trPr>
        <w:tc>
          <w:tcPr>
            <w:tcW w:w="190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本年收入合计</w:t>
            </w:r>
          </w:p>
        </w:tc>
        <w:tc>
          <w:tcPr>
            <w:tcW w:w="882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14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993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842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96" w:type="dxa"/>
            <w:noWrap/>
            <w:vAlign w:val="center"/>
          </w:tcPr>
          <w:p w:rsidR="00ED1EFB" w:rsidRDefault="00ED1EFB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65" w:type="dxa"/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本年支出合计</w:t>
            </w:r>
          </w:p>
        </w:tc>
        <w:tc>
          <w:tcPr>
            <w:tcW w:w="826" w:type="dxa"/>
            <w:vAlign w:val="center"/>
          </w:tcPr>
          <w:p w:rsidR="00ED1EFB" w:rsidRDefault="00ED1EFB">
            <w:pPr>
              <w:widowControl/>
              <w:spacing w:line="0" w:lineRule="atLeas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ED1EFB">
      <w:pPr>
        <w:rPr>
          <w:rFonts w:ascii="黑体" w:eastAsia="黑体" w:hAnsi="仿宋"/>
        </w:rPr>
      </w:pPr>
    </w:p>
    <w:p w:rsidR="00ED1EFB" w:rsidRDefault="00B25B76">
      <w:pPr>
        <w:rPr>
          <w:rFonts w:ascii="黑体" w:eastAsia="黑体" w:hAnsi="仿宋"/>
          <w:sz w:val="24"/>
        </w:rPr>
      </w:pPr>
      <w:r>
        <w:rPr>
          <w:rFonts w:ascii="黑体" w:eastAsia="黑体" w:hAnsi="仿宋" w:hint="eastAsia"/>
          <w:sz w:val="24"/>
        </w:rPr>
        <w:lastRenderedPageBreak/>
        <w:t>表6</w:t>
      </w:r>
    </w:p>
    <w:p w:rsidR="00ED1EFB" w:rsidRDefault="00ED1EFB">
      <w:pPr>
        <w:spacing w:line="240" w:lineRule="exact"/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2021年部门所属单位综合预算其他运转类及特定目标类专项经费支出表</w:t>
      </w:r>
    </w:p>
    <w:p w:rsidR="00ED1EFB" w:rsidRDefault="00B25B76">
      <w:pPr>
        <w:jc w:val="center"/>
        <w:rPr>
          <w:rFonts w:ascii="方正小标宋简体" w:eastAsia="方正小标宋简体" w:hAnsi="宋体" w:cs="宋体"/>
          <w:bCs/>
          <w:spacing w:val="10"/>
          <w:kern w:val="0"/>
          <w:sz w:val="36"/>
          <w:szCs w:val="36"/>
        </w:rPr>
      </w:pPr>
      <w:r>
        <w:rPr>
          <w:rFonts w:ascii="方正小标宋简体" w:eastAsia="方正小标宋简体" w:hAnsi="宋体" w:cs="宋体" w:hint="eastAsia"/>
          <w:bCs/>
          <w:spacing w:val="10"/>
          <w:kern w:val="0"/>
          <w:sz w:val="36"/>
          <w:szCs w:val="36"/>
        </w:rPr>
        <w:t>（不含上年结转）</w:t>
      </w:r>
    </w:p>
    <w:p w:rsidR="00ED1EFB" w:rsidRDefault="00B25B76">
      <w:pPr>
        <w:spacing w:line="400" w:lineRule="exact"/>
        <w:jc w:val="center"/>
        <w:rPr>
          <w:rFonts w:ascii="黑体" w:eastAsia="黑体" w:hAnsi="仿宋"/>
        </w:rPr>
      </w:pPr>
      <w:r>
        <w:rPr>
          <w:rFonts w:ascii="黑体" w:eastAsia="黑体" w:hAnsi="仿宋" w:hint="eastAsia"/>
        </w:rPr>
        <w:t xml:space="preserve">                                                                                                     单位：万元</w:t>
      </w:r>
    </w:p>
    <w:tbl>
      <w:tblPr>
        <w:tblW w:w="14139" w:type="dxa"/>
        <w:tblInd w:w="93" w:type="dxa"/>
        <w:tblLayout w:type="fixed"/>
        <w:tblLook w:val="04A0"/>
      </w:tblPr>
      <w:tblGrid>
        <w:gridCol w:w="2260"/>
        <w:gridCol w:w="5939"/>
        <w:gridCol w:w="5940"/>
      </w:tblGrid>
      <w:tr w:rsidR="00ED1EFB">
        <w:trPr>
          <w:trHeight w:val="5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单位编码</w:t>
            </w: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单位（项目）名称</w:t>
            </w: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黑体" w:eastAsia="黑体" w:hAnsi="黑体" w:cs="宋体"/>
                <w:kern w:val="0"/>
                <w:sz w:val="24"/>
              </w:rPr>
            </w:pPr>
            <w:r>
              <w:rPr>
                <w:rFonts w:ascii="黑体" w:eastAsia="黑体" w:hAnsi="黑体" w:cs="宋体" w:hint="eastAsia"/>
                <w:kern w:val="0"/>
                <w:sz w:val="24"/>
              </w:rPr>
              <w:t>项 目 金 额</w:t>
            </w: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127005</w:t>
            </w:r>
          </w:p>
        </w:tc>
        <w:tc>
          <w:tcPr>
            <w:tcW w:w="593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阎良区图书馆图书及设备购置</w:t>
            </w:r>
          </w:p>
        </w:tc>
        <w:tc>
          <w:tcPr>
            <w:tcW w:w="59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:rsidR="00ED1EFB" w:rsidRDefault="00B25B7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5.00</w:t>
            </w: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ED1EFB">
        <w:trPr>
          <w:trHeight w:val="570"/>
        </w:trPr>
        <w:tc>
          <w:tcPr>
            <w:tcW w:w="2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ED1EFB" w:rsidRDefault="00ED1EFB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p w:rsidR="00ED1EFB" w:rsidRDefault="00ED1EFB"/>
    <w:sectPr w:rsidR="00ED1EFB" w:rsidSect="00ED1E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13A78" w:rsidRDefault="00A13A78" w:rsidP="00113791">
      <w:r>
        <w:separator/>
      </w:r>
    </w:p>
  </w:endnote>
  <w:endnote w:type="continuationSeparator" w:id="0">
    <w:p w:rsidR="00A13A78" w:rsidRDefault="00A13A78" w:rsidP="00113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13A78" w:rsidRDefault="00A13A78" w:rsidP="00113791">
      <w:r>
        <w:separator/>
      </w:r>
    </w:p>
  </w:footnote>
  <w:footnote w:type="continuationSeparator" w:id="0">
    <w:p w:rsidR="00A13A78" w:rsidRDefault="00A13A78" w:rsidP="001137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1B0F1AFB"/>
    <w:rsid w:val="00113791"/>
    <w:rsid w:val="005E34E5"/>
    <w:rsid w:val="00901E46"/>
    <w:rsid w:val="00A13A78"/>
    <w:rsid w:val="00B25B76"/>
    <w:rsid w:val="00EA118B"/>
    <w:rsid w:val="00ED1EFB"/>
    <w:rsid w:val="00F27BEC"/>
    <w:rsid w:val="00FF4EC6"/>
    <w:rsid w:val="011C08C2"/>
    <w:rsid w:val="08FB3249"/>
    <w:rsid w:val="0A687D35"/>
    <w:rsid w:val="10901FDF"/>
    <w:rsid w:val="18D128FF"/>
    <w:rsid w:val="195666D8"/>
    <w:rsid w:val="19EF1E9A"/>
    <w:rsid w:val="1B0F1AFB"/>
    <w:rsid w:val="1B710AB4"/>
    <w:rsid w:val="20EF35A8"/>
    <w:rsid w:val="22D36E26"/>
    <w:rsid w:val="269275BE"/>
    <w:rsid w:val="2C516AB5"/>
    <w:rsid w:val="2F795036"/>
    <w:rsid w:val="34351271"/>
    <w:rsid w:val="347C0E4B"/>
    <w:rsid w:val="34E46BBF"/>
    <w:rsid w:val="45526562"/>
    <w:rsid w:val="592C64C0"/>
    <w:rsid w:val="66634077"/>
    <w:rsid w:val="69442B87"/>
    <w:rsid w:val="6A655971"/>
    <w:rsid w:val="6A69668B"/>
    <w:rsid w:val="6E775F93"/>
    <w:rsid w:val="74757C07"/>
    <w:rsid w:val="756E7971"/>
    <w:rsid w:val="759C330D"/>
    <w:rsid w:val="75EB5B59"/>
    <w:rsid w:val="78AD0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1EF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113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11379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113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11379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10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4</cp:revision>
  <cp:lastPrinted>2021-04-15T07:30:00Z</cp:lastPrinted>
  <dcterms:created xsi:type="dcterms:W3CDTF">2021-04-14T08:47:00Z</dcterms:created>
  <dcterms:modified xsi:type="dcterms:W3CDTF">2021-04-16T08:09:00Z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