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jc w:val="center"/>
        <w:rPr>
          <w:rStyle w:val="7"/>
          <w:rFonts w:ascii="方正小标宋简体" w:eastAsia="方正小标宋简体" w:cs="宋体"/>
          <w:sz w:val="44"/>
          <w:szCs w:val="44"/>
        </w:rPr>
      </w:pPr>
      <w:r>
        <w:rPr>
          <w:rStyle w:val="7"/>
          <w:rFonts w:hint="eastAsia" w:ascii="方正小标宋简体" w:eastAsia="方正小标宋简体" w:cs="宋体"/>
          <w:sz w:val="44"/>
          <w:szCs w:val="44"/>
        </w:rPr>
        <w:t>西安市国土资源局阎良分局</w:t>
      </w:r>
    </w:p>
    <w:p>
      <w:pPr>
        <w:pStyle w:val="4"/>
        <w:shd w:val="clear" w:color="auto" w:fill="FFFFFF"/>
        <w:spacing w:before="0" w:beforeAutospacing="0" w:after="0" w:afterAutospacing="0" w:line="520" w:lineRule="exact"/>
        <w:jc w:val="center"/>
        <w:rPr>
          <w:rStyle w:val="7"/>
          <w:rFonts w:ascii="方正小标宋简体" w:eastAsia="方正小标宋简体" w:cs="宋体"/>
          <w:color w:val="000000"/>
          <w:sz w:val="44"/>
          <w:szCs w:val="44"/>
        </w:rPr>
      </w:pPr>
      <w:r>
        <w:rPr>
          <w:rStyle w:val="7"/>
          <w:rFonts w:ascii="方正小标宋简体" w:eastAsia="方正小标宋简体" w:cs="宋体"/>
          <w:color w:val="000000"/>
          <w:sz w:val="44"/>
          <w:szCs w:val="44"/>
        </w:rPr>
        <w:t>2018</w:t>
      </w:r>
      <w:r>
        <w:rPr>
          <w:rStyle w:val="7"/>
          <w:rFonts w:hint="eastAsia" w:ascii="方正小标宋简体" w:eastAsia="方正小标宋简体" w:cs="宋体"/>
          <w:color w:val="000000"/>
          <w:sz w:val="44"/>
          <w:szCs w:val="44"/>
        </w:rPr>
        <w:t>年度部门决算说明</w:t>
      </w:r>
    </w:p>
    <w:p>
      <w:pPr>
        <w:pStyle w:val="4"/>
        <w:shd w:val="clear" w:color="auto" w:fill="FFFFFF"/>
        <w:spacing w:before="0" w:beforeAutospacing="0" w:after="0" w:afterAutospacing="0" w:line="520" w:lineRule="exact"/>
        <w:jc w:val="center"/>
        <w:rPr>
          <w:rStyle w:val="7"/>
          <w:rFonts w:cs="宋体"/>
          <w:b w:val="0"/>
          <w:color w:val="000000"/>
          <w:sz w:val="36"/>
          <w:szCs w:val="36"/>
        </w:rPr>
      </w:pPr>
    </w:p>
    <w:p>
      <w:pPr>
        <w:pStyle w:val="4"/>
        <w:shd w:val="clear" w:color="auto" w:fill="FFFFFF"/>
        <w:spacing w:before="0" w:beforeAutospacing="0" w:after="0" w:afterAutospacing="0" w:line="520" w:lineRule="exact"/>
        <w:ind w:firstLine="640" w:firstLineChars="200"/>
        <w:rPr>
          <w:rFonts w:ascii="仿宋" w:hAnsi="仿宋" w:eastAsia="仿宋"/>
          <w:b/>
          <w:sz w:val="32"/>
          <w:szCs w:val="32"/>
        </w:rPr>
      </w:pPr>
      <w:r>
        <w:rPr>
          <w:rStyle w:val="7"/>
          <w:rFonts w:hint="eastAsia" w:ascii="仿宋" w:hAnsi="仿宋" w:eastAsia="仿宋" w:cs="宋体"/>
          <w:b w:val="0"/>
          <w:color w:val="000000"/>
          <w:sz w:val="32"/>
          <w:szCs w:val="32"/>
        </w:rPr>
        <w:t>一、</w:t>
      </w:r>
      <w:r>
        <w:rPr>
          <w:rFonts w:hint="eastAsia" w:ascii="仿宋" w:hAnsi="仿宋" w:eastAsia="仿宋"/>
          <w:b/>
          <w:color w:val="000000"/>
          <w:sz w:val="32"/>
          <w:szCs w:val="32"/>
        </w:rPr>
        <w:t>部门主要职责</w:t>
      </w:r>
    </w:p>
    <w:p>
      <w:pPr>
        <w:ind w:firstLine="640" w:firstLineChars="200"/>
        <w:rPr>
          <w:rFonts w:ascii="仿宋" w:hAnsi="仿宋" w:eastAsia="仿宋"/>
          <w:szCs w:val="32"/>
        </w:rPr>
      </w:pPr>
      <w:r>
        <w:rPr>
          <w:rFonts w:hint="eastAsia" w:ascii="仿宋" w:hAnsi="仿宋" w:eastAsia="仿宋"/>
          <w:szCs w:val="32"/>
        </w:rPr>
        <w:t>西安市国土资源局阎良分局是阎良区人民政府的组成部门，主要是贯彻执行国家和省市有关土地、矿产资源方面的法律、法规、规章和政策；编制并执行全区及乡镇土地利用总体规划和土地年度计划；统一管理全区的地籍及土地评估和确认工作；做好全区耕地及基本农田保护工作，组织土地开发整理和复垦，确保耕地占补平衡；组织做好全区土地使用权的划拨、出让、租赁、转让、交易及土地储备工作；负责全区矿产资源的管理及地质灾害防治工作；做好区委、区政府及市局交办的其他工作。市编办批复分局设立九个事业单位，其中国土一至七共七个基层国土所，土地储备中心，土地执法监察大队。除此之外，分局内设办公室、建设用地科、监察科、监察室、矿管科、规划耕保科、地籍科等七个科室。</w:t>
      </w:r>
    </w:p>
    <w:p>
      <w:pPr>
        <w:ind w:firstLine="640" w:firstLineChars="200"/>
        <w:rPr>
          <w:rFonts w:ascii="仿宋" w:hAnsi="仿宋" w:eastAsia="仿宋"/>
          <w:szCs w:val="32"/>
        </w:rPr>
      </w:pPr>
      <w:r>
        <w:rPr>
          <w:rFonts w:hint="eastAsia" w:ascii="仿宋" w:hAnsi="仿宋" w:eastAsia="仿宋"/>
          <w:szCs w:val="32"/>
        </w:rPr>
        <w:t>根据区委区政府机构改革方案，本部门</w:t>
      </w:r>
      <w:r>
        <w:rPr>
          <w:rFonts w:ascii="仿宋" w:hAnsi="仿宋" w:eastAsia="仿宋"/>
          <w:szCs w:val="32"/>
        </w:rPr>
        <w:t>2019</w:t>
      </w:r>
      <w:r>
        <w:rPr>
          <w:rFonts w:hint="eastAsia" w:ascii="仿宋" w:hAnsi="仿宋" w:eastAsia="仿宋"/>
          <w:szCs w:val="32"/>
        </w:rPr>
        <w:t>年更名为西安市自然资源和规划局阎良分局，机关内设科室暂时未做调整。</w:t>
      </w:r>
    </w:p>
    <w:p>
      <w:pPr>
        <w:pStyle w:val="4"/>
        <w:shd w:val="clear" w:color="auto" w:fill="FFFFFF"/>
        <w:spacing w:before="0" w:beforeAutospacing="0" w:after="0" w:afterAutospacing="0" w:line="520" w:lineRule="exact"/>
        <w:ind w:firstLine="585"/>
        <w:rPr>
          <w:rFonts w:ascii="仿宋" w:hAnsi="仿宋" w:eastAsia="仿宋"/>
          <w:b/>
          <w:color w:val="000000"/>
          <w:sz w:val="32"/>
          <w:szCs w:val="32"/>
        </w:rPr>
      </w:pPr>
      <w:r>
        <w:rPr>
          <w:rFonts w:hint="eastAsia" w:ascii="仿宋" w:hAnsi="仿宋" w:eastAsia="仿宋"/>
          <w:b/>
          <w:color w:val="000000"/>
          <w:sz w:val="32"/>
          <w:szCs w:val="32"/>
        </w:rPr>
        <w:t>二、部门决算单位构成</w:t>
      </w:r>
    </w:p>
    <w:p>
      <w:pPr>
        <w:pStyle w:val="4"/>
        <w:shd w:val="clear" w:color="auto" w:fill="FFFFFF"/>
        <w:spacing w:before="0" w:beforeAutospacing="0" w:after="0" w:afterAutospacing="0" w:line="550" w:lineRule="exact"/>
        <w:ind w:firstLine="585"/>
        <w:rPr>
          <w:rFonts w:ascii="仿宋" w:hAnsi="仿宋" w:eastAsia="仿宋"/>
          <w:color w:val="000000"/>
          <w:sz w:val="32"/>
          <w:szCs w:val="32"/>
        </w:rPr>
      </w:pPr>
      <w:r>
        <w:rPr>
          <w:rFonts w:hint="eastAsia" w:ascii="仿宋" w:hAnsi="仿宋" w:eastAsia="仿宋"/>
          <w:color w:val="000000"/>
          <w:sz w:val="32"/>
          <w:szCs w:val="32"/>
        </w:rPr>
        <w:t>西安市国土资源局阎良分局无下属二级单位，部门决算由本级报表组成。</w:t>
      </w:r>
    </w:p>
    <w:p>
      <w:pPr>
        <w:pStyle w:val="4"/>
        <w:shd w:val="clear" w:color="auto" w:fill="FFFFFF"/>
        <w:spacing w:before="0" w:beforeAutospacing="0" w:after="0" w:afterAutospacing="0" w:line="550" w:lineRule="exact"/>
        <w:ind w:firstLine="585"/>
        <w:rPr>
          <w:rFonts w:ascii="仿宋" w:hAnsi="仿宋" w:eastAsia="仿宋"/>
          <w:b/>
          <w:color w:val="000000"/>
          <w:sz w:val="32"/>
          <w:szCs w:val="32"/>
        </w:rPr>
      </w:pPr>
      <w:r>
        <w:rPr>
          <w:rFonts w:hint="eastAsia" w:ascii="仿宋" w:hAnsi="仿宋" w:eastAsia="仿宋"/>
          <w:b/>
          <w:color w:val="000000"/>
          <w:sz w:val="32"/>
          <w:szCs w:val="32"/>
        </w:rPr>
        <w:t>三、部门人员情况说明</w:t>
      </w:r>
    </w:p>
    <w:p>
      <w:pPr>
        <w:pStyle w:val="4"/>
        <w:shd w:val="clear" w:color="auto" w:fill="FFFFFF"/>
        <w:spacing w:before="0" w:beforeAutospacing="0" w:after="0" w:afterAutospacing="0" w:line="550" w:lineRule="exact"/>
        <w:ind w:firstLine="585"/>
        <w:rPr>
          <w:rFonts w:ascii="仿宋" w:hAnsi="仿宋" w:eastAsia="仿宋"/>
          <w:color w:val="000000"/>
          <w:sz w:val="32"/>
          <w:szCs w:val="32"/>
        </w:rPr>
      </w:pPr>
      <w:r>
        <w:rPr>
          <w:rFonts w:hint="eastAsia" w:ascii="仿宋" w:hAnsi="仿宋" w:eastAsia="仿宋"/>
          <w:color w:val="000000"/>
          <w:sz w:val="32"/>
          <w:szCs w:val="32"/>
        </w:rPr>
        <w:t>截止</w:t>
      </w:r>
      <w:r>
        <w:rPr>
          <w:rFonts w:ascii="仿宋" w:hAnsi="仿宋" w:eastAsia="仿宋"/>
          <w:color w:val="000000"/>
          <w:sz w:val="32"/>
          <w:szCs w:val="32"/>
        </w:rPr>
        <w:t>2018</w:t>
      </w:r>
      <w:r>
        <w:rPr>
          <w:rFonts w:hint="eastAsia" w:ascii="仿宋" w:hAnsi="仿宋" w:eastAsia="仿宋"/>
          <w:color w:val="000000"/>
          <w:sz w:val="32"/>
          <w:szCs w:val="32"/>
        </w:rPr>
        <w:t>年底，本部门人员编制</w:t>
      </w:r>
      <w:r>
        <w:rPr>
          <w:rFonts w:ascii="仿宋" w:hAnsi="仿宋" w:eastAsia="仿宋"/>
          <w:color w:val="000000"/>
          <w:sz w:val="32"/>
          <w:szCs w:val="32"/>
        </w:rPr>
        <w:t>78</w:t>
      </w:r>
      <w:r>
        <w:rPr>
          <w:rFonts w:hint="eastAsia" w:ascii="仿宋" w:hAnsi="仿宋" w:eastAsia="仿宋"/>
          <w:color w:val="000000"/>
          <w:sz w:val="32"/>
          <w:szCs w:val="32"/>
        </w:rPr>
        <w:t>人，其中行政编制</w:t>
      </w:r>
      <w:r>
        <w:rPr>
          <w:rFonts w:ascii="仿宋" w:hAnsi="仿宋" w:eastAsia="仿宋"/>
          <w:color w:val="000000"/>
          <w:sz w:val="32"/>
          <w:szCs w:val="32"/>
        </w:rPr>
        <w:t>10</w:t>
      </w:r>
      <w:r>
        <w:rPr>
          <w:rFonts w:hint="eastAsia" w:ascii="仿宋" w:hAnsi="仿宋" w:eastAsia="仿宋"/>
          <w:color w:val="000000"/>
          <w:sz w:val="32"/>
          <w:szCs w:val="32"/>
        </w:rPr>
        <w:t>人，事业编制</w:t>
      </w:r>
      <w:r>
        <w:rPr>
          <w:rFonts w:ascii="仿宋" w:hAnsi="仿宋" w:eastAsia="仿宋"/>
          <w:color w:val="000000"/>
          <w:sz w:val="32"/>
          <w:szCs w:val="32"/>
        </w:rPr>
        <w:t>68</w:t>
      </w:r>
      <w:r>
        <w:rPr>
          <w:rFonts w:hint="eastAsia" w:ascii="仿宋" w:hAnsi="仿宋" w:eastAsia="仿宋"/>
          <w:color w:val="000000"/>
          <w:sz w:val="32"/>
          <w:szCs w:val="32"/>
        </w:rPr>
        <w:t>人，实有人员</w:t>
      </w:r>
      <w:r>
        <w:rPr>
          <w:rFonts w:ascii="仿宋" w:hAnsi="仿宋" w:eastAsia="仿宋"/>
          <w:color w:val="000000"/>
          <w:sz w:val="32"/>
          <w:szCs w:val="32"/>
        </w:rPr>
        <w:t>69</w:t>
      </w:r>
      <w:r>
        <w:rPr>
          <w:rFonts w:hint="eastAsia" w:ascii="仿宋" w:hAnsi="仿宋" w:eastAsia="仿宋"/>
          <w:color w:val="000000"/>
          <w:sz w:val="32"/>
          <w:szCs w:val="32"/>
        </w:rPr>
        <w:t>人，其中行政</w:t>
      </w:r>
      <w:r>
        <w:rPr>
          <w:rFonts w:ascii="仿宋" w:hAnsi="仿宋" w:eastAsia="仿宋"/>
          <w:color w:val="000000"/>
          <w:sz w:val="32"/>
          <w:szCs w:val="32"/>
        </w:rPr>
        <w:t>13</w:t>
      </w:r>
      <w:r>
        <w:rPr>
          <w:rFonts w:hint="eastAsia" w:ascii="仿宋" w:hAnsi="仿宋" w:eastAsia="仿宋"/>
          <w:color w:val="000000"/>
          <w:sz w:val="32"/>
          <w:szCs w:val="32"/>
        </w:rPr>
        <w:t>人，事业</w:t>
      </w:r>
      <w:r>
        <w:rPr>
          <w:rFonts w:ascii="仿宋" w:hAnsi="仿宋" w:eastAsia="仿宋"/>
          <w:color w:val="000000"/>
          <w:sz w:val="32"/>
          <w:szCs w:val="32"/>
        </w:rPr>
        <w:t>56</w:t>
      </w:r>
      <w:r>
        <w:rPr>
          <w:rFonts w:hint="eastAsia" w:ascii="仿宋" w:hAnsi="仿宋" w:eastAsia="仿宋"/>
          <w:color w:val="000000"/>
          <w:sz w:val="32"/>
          <w:szCs w:val="32"/>
        </w:rPr>
        <w:t>人，单位管理的离退休人员</w:t>
      </w:r>
      <w:r>
        <w:rPr>
          <w:rFonts w:ascii="仿宋" w:hAnsi="仿宋" w:eastAsia="仿宋"/>
          <w:color w:val="000000"/>
          <w:sz w:val="32"/>
          <w:szCs w:val="32"/>
        </w:rPr>
        <w:t>21</w:t>
      </w:r>
      <w:r>
        <w:rPr>
          <w:rFonts w:hint="eastAsia" w:ascii="仿宋" w:hAnsi="仿宋" w:eastAsia="仿宋"/>
          <w:color w:val="000000"/>
          <w:sz w:val="32"/>
          <w:szCs w:val="32"/>
        </w:rPr>
        <w:t>人。</w:t>
      </w:r>
    </w:p>
    <w:p>
      <w:pPr>
        <w:pStyle w:val="4"/>
        <w:shd w:val="clear" w:color="auto" w:fill="FFFFFF"/>
        <w:spacing w:before="0" w:beforeAutospacing="0" w:after="0" w:afterAutospacing="0"/>
        <w:jc w:val="center"/>
        <w:rPr>
          <w:rFonts w:ascii="仿宋" w:hAnsi="仿宋" w:eastAsia="仿宋"/>
          <w:color w:val="000000"/>
          <w:sz w:val="32"/>
          <w:szCs w:val="32"/>
        </w:rPr>
      </w:pPr>
      <w:r>
        <w:rPr>
          <w:rFonts w:ascii="仿宋" w:hAnsi="仿宋" w:eastAsia="仿宋"/>
          <w:color w:val="000000"/>
          <w:sz w:val="32"/>
          <w:szCs w:val="32"/>
        </w:rPr>
        <w:object>
          <v:shape id="_x0000_i1025" o:spt="75" type="#_x0000_t75" style="height:266.25pt;width:411.75pt;" o:ole="t" filled="f" o:preferrelative="t" stroked="f" coordsize="21600,21600">
            <v:path/>
            <v:fill on="f" focussize="0,0"/>
            <v:stroke on="f" joinstyle="miter"/>
            <v:imagedata r:id="rId11" o:title=""/>
            <o:lock v:ext="edit" aspectratio="t"/>
            <w10:wrap type="none"/>
            <w10:anchorlock/>
          </v:shape>
          <o:OLEObject Type="Embed" ProgID="MSGraph.Chart.8" ShapeID="_x0000_i1025" DrawAspect="Content" ObjectID="_1468075725" r:id="rId10">
            <o:LockedField>false</o:LockedField>
          </o:OLEObject>
        </w:object>
      </w:r>
    </w:p>
    <w:p>
      <w:pPr>
        <w:pStyle w:val="4"/>
        <w:shd w:val="clear" w:color="auto" w:fill="FFFFFF"/>
        <w:spacing w:before="0" w:beforeAutospacing="0" w:after="0" w:afterAutospacing="0"/>
        <w:ind w:firstLine="643" w:firstLineChars="200"/>
      </w:pPr>
      <w:r>
        <w:rPr>
          <w:rFonts w:hint="eastAsia" w:ascii="仿宋" w:hAnsi="仿宋" w:eastAsia="仿宋"/>
          <w:b/>
          <w:color w:val="000000"/>
          <w:sz w:val="32"/>
          <w:szCs w:val="32"/>
        </w:rPr>
        <w:t>四、</w:t>
      </w:r>
      <w:r>
        <w:rPr>
          <w:rFonts w:ascii="黑体" w:eastAsia="黑体"/>
          <w:sz w:val="32"/>
          <w:szCs w:val="32"/>
        </w:rPr>
        <w:t>2018</w:t>
      </w:r>
      <w:r>
        <w:rPr>
          <w:rFonts w:hint="eastAsia" w:ascii="黑体" w:eastAsia="黑体"/>
          <w:sz w:val="32"/>
          <w:szCs w:val="32"/>
        </w:rPr>
        <w:t>年目标任务完成情况</w:t>
      </w:r>
    </w:p>
    <w:p>
      <w:pPr>
        <w:pStyle w:val="4"/>
        <w:pBdr>
          <w:bottom w:val="single" w:color="FFFFFF" w:sz="6" w:space="0"/>
        </w:pBdr>
        <w:spacing w:before="0" w:beforeAutospacing="0" w:after="0" w:afterAutospacing="0" w:line="600" w:lineRule="exact"/>
        <w:ind w:firstLine="640"/>
        <w:jc w:val="both"/>
        <w:rPr>
          <w:sz w:val="32"/>
          <w:szCs w:val="32"/>
        </w:rPr>
      </w:pPr>
      <w:r>
        <w:rPr>
          <w:rFonts w:hint="eastAsia"/>
          <w:sz w:val="32"/>
          <w:szCs w:val="32"/>
        </w:rPr>
        <w:t>（一）</w:t>
      </w:r>
      <w:r>
        <w:rPr>
          <w:rFonts w:hint="eastAsia"/>
          <w:bCs/>
          <w:sz w:val="32"/>
          <w:szCs w:val="32"/>
        </w:rPr>
        <w:t>履职尽责，资源保护扎实有效</w:t>
      </w:r>
      <w:r>
        <w:rPr>
          <w:rFonts w:hint="eastAsia"/>
          <w:sz w:val="32"/>
          <w:szCs w:val="32"/>
        </w:rPr>
        <w:t>。</w:t>
      </w:r>
      <w:r>
        <w:rPr>
          <w:rFonts w:hint="eastAsia"/>
          <w:b/>
          <w:bCs/>
          <w:sz w:val="32"/>
          <w:szCs w:val="32"/>
        </w:rPr>
        <w:t>一是</w:t>
      </w:r>
      <w:r>
        <w:rPr>
          <w:rFonts w:hint="eastAsia"/>
          <w:sz w:val="32"/>
          <w:szCs w:val="32"/>
        </w:rPr>
        <w:t>落实耕地保护责任。依据市政府下达的耕地保有量指标和永久基本农田保护任务，区政府与各镇街签订了耕地保有量及基本农田保护目标责任书，建立了耕地保护和基本农田保护台账，加强日常监督监管，确保了全区</w:t>
      </w:r>
      <w:r>
        <w:rPr>
          <w:sz w:val="32"/>
          <w:szCs w:val="32"/>
        </w:rPr>
        <w:t>25.5</w:t>
      </w:r>
      <w:r>
        <w:rPr>
          <w:rFonts w:hint="eastAsia"/>
          <w:sz w:val="32"/>
          <w:szCs w:val="32"/>
        </w:rPr>
        <w:t>万亩耕地及</w:t>
      </w:r>
      <w:r>
        <w:rPr>
          <w:sz w:val="32"/>
          <w:szCs w:val="32"/>
        </w:rPr>
        <w:t>14.07</w:t>
      </w:r>
      <w:r>
        <w:rPr>
          <w:rFonts w:hint="eastAsia"/>
          <w:sz w:val="32"/>
          <w:szCs w:val="32"/>
        </w:rPr>
        <w:t>万亩基本农田面积不减少、质量有提升。</w:t>
      </w:r>
      <w:r>
        <w:rPr>
          <w:rFonts w:hint="eastAsia"/>
          <w:b/>
          <w:bCs/>
          <w:sz w:val="32"/>
          <w:szCs w:val="32"/>
        </w:rPr>
        <w:t>二是</w:t>
      </w:r>
      <w:r>
        <w:rPr>
          <w:rFonts w:hint="eastAsia"/>
          <w:sz w:val="32"/>
          <w:szCs w:val="32"/>
        </w:rPr>
        <w:t>探索建立耕地保护新机制。探索建立耕地保护补偿机制，将耕地保护责任落实与耕地保护补偿资金分配相挂钩，对履行耕地保护责任的农民和村集体组织予以补偿，切实保护好人民群众的生命线。目前，待市政府出台具体的耕地保护奖补机制相关政策后，积极争取区级配套资金，用于耕地保护奖励补助，建立耕地保护激励性补偿机制。</w:t>
      </w:r>
      <w:r>
        <w:rPr>
          <w:rFonts w:hint="eastAsia"/>
          <w:b/>
          <w:bCs/>
          <w:sz w:val="32"/>
          <w:szCs w:val="32"/>
        </w:rPr>
        <w:t>三是</w:t>
      </w:r>
      <w:r>
        <w:rPr>
          <w:rFonts w:hint="eastAsia"/>
          <w:sz w:val="32"/>
          <w:szCs w:val="32"/>
        </w:rPr>
        <w:t>着力推进基本农田保护工作。按照省市安排，完成了阎良区城市周边永久基本农田划定、全域永久基本农田划定工作及阎良区土地利用总体规划区级和乡级修改完善工作。在各镇街设置了区级和乡级保护牌</w:t>
      </w:r>
      <w:r>
        <w:rPr>
          <w:sz w:val="32"/>
          <w:szCs w:val="32"/>
        </w:rPr>
        <w:t>8</w:t>
      </w:r>
      <w:r>
        <w:rPr>
          <w:rFonts w:hint="eastAsia"/>
          <w:sz w:val="32"/>
          <w:szCs w:val="32"/>
        </w:rPr>
        <w:t>块，永久基本农田保护界桩</w:t>
      </w:r>
      <w:r>
        <w:rPr>
          <w:sz w:val="32"/>
          <w:szCs w:val="32"/>
        </w:rPr>
        <w:t>100</w:t>
      </w:r>
      <w:r>
        <w:rPr>
          <w:rFonts w:hint="eastAsia"/>
          <w:sz w:val="32"/>
          <w:szCs w:val="32"/>
        </w:rPr>
        <w:t>余个。</w:t>
      </w:r>
    </w:p>
    <w:p>
      <w:pPr>
        <w:pStyle w:val="4"/>
        <w:pBdr>
          <w:bottom w:val="single" w:color="FFFFFF" w:sz="6" w:space="0"/>
        </w:pBdr>
        <w:spacing w:before="0" w:beforeAutospacing="0" w:after="0" w:afterAutospacing="0" w:line="600" w:lineRule="exact"/>
        <w:ind w:firstLine="640"/>
        <w:jc w:val="both"/>
        <w:rPr>
          <w:sz w:val="32"/>
          <w:szCs w:val="32"/>
        </w:rPr>
      </w:pPr>
      <w:r>
        <w:rPr>
          <w:rFonts w:hint="eastAsia"/>
          <w:bCs/>
          <w:sz w:val="32"/>
          <w:szCs w:val="32"/>
        </w:rPr>
        <w:t>（二）倾情倾力，服务经济保障发展。</w:t>
      </w:r>
      <w:r>
        <w:rPr>
          <w:rFonts w:hint="eastAsia"/>
          <w:sz w:val="32"/>
          <w:szCs w:val="32"/>
        </w:rPr>
        <w:t>按照“管住总量、优化增量、盘活存量”的原则和</w:t>
      </w:r>
      <w:r>
        <w:rPr>
          <w:rFonts w:hint="eastAsia" w:cs="Times New Roman"/>
          <w:color w:val="000000"/>
          <w:sz w:val="32"/>
          <w:szCs w:val="32"/>
        </w:rPr>
        <w:t>“</w:t>
      </w:r>
      <w:r>
        <w:rPr>
          <w:rFonts w:hint="eastAsia"/>
          <w:sz w:val="32"/>
          <w:szCs w:val="32"/>
        </w:rPr>
        <w:t>保重点、攻难点，提效率</w:t>
      </w:r>
      <w:r>
        <w:rPr>
          <w:rFonts w:hint="eastAsia" w:cs="Times New Roman"/>
          <w:color w:val="000000"/>
          <w:sz w:val="32"/>
          <w:szCs w:val="32"/>
        </w:rPr>
        <w:t>”</w:t>
      </w:r>
      <w:r>
        <w:rPr>
          <w:rFonts w:hint="eastAsia"/>
          <w:sz w:val="32"/>
          <w:szCs w:val="32"/>
        </w:rPr>
        <w:t>的服务理念，抽调人员、成立机构，前期调研、摸清底数，分类梳理、逐宗施策，省市沟通、争取政策，跟踪跟进、上门服务，讲解政策、解决难题，精准对接、贴心服务，全力保障大型运输机、西安移动产业园等市区重点建设项目用地需求。</w:t>
      </w:r>
      <w:r>
        <w:rPr>
          <w:rFonts w:hint="eastAsia"/>
          <w:b/>
          <w:bCs/>
          <w:color w:val="000000"/>
          <w:sz w:val="32"/>
          <w:szCs w:val="32"/>
        </w:rPr>
        <w:t>一是</w:t>
      </w:r>
      <w:r>
        <w:rPr>
          <w:rFonts w:hint="eastAsia"/>
          <w:color w:val="000000"/>
          <w:sz w:val="32"/>
          <w:szCs w:val="32"/>
        </w:rPr>
        <w:t>扎实做好土地报批工作。全年批回</w:t>
      </w:r>
      <w:r>
        <w:rPr>
          <w:color w:val="000000"/>
          <w:sz w:val="32"/>
          <w:szCs w:val="32"/>
        </w:rPr>
        <w:t>2017</w:t>
      </w:r>
      <w:r>
        <w:rPr>
          <w:rFonts w:hint="eastAsia"/>
          <w:color w:val="000000"/>
          <w:sz w:val="32"/>
          <w:szCs w:val="32"/>
        </w:rPr>
        <w:t>年</w:t>
      </w:r>
      <w:r>
        <w:rPr>
          <w:color w:val="000000"/>
          <w:sz w:val="32"/>
          <w:szCs w:val="32"/>
        </w:rPr>
        <w:t>4</w:t>
      </w:r>
      <w:r>
        <w:rPr>
          <w:rFonts w:hint="eastAsia"/>
          <w:color w:val="000000"/>
          <w:sz w:val="32"/>
          <w:szCs w:val="32"/>
        </w:rPr>
        <w:t>个批次农用地转用和土地征收面积</w:t>
      </w:r>
      <w:r>
        <w:rPr>
          <w:color w:val="000000"/>
          <w:sz w:val="32"/>
          <w:szCs w:val="32"/>
        </w:rPr>
        <w:t>256.68</w:t>
      </w:r>
      <w:r>
        <w:rPr>
          <w:rFonts w:hint="eastAsia"/>
          <w:color w:val="000000"/>
          <w:sz w:val="32"/>
          <w:szCs w:val="32"/>
        </w:rPr>
        <w:t>亩；上报了</w:t>
      </w:r>
      <w:r>
        <w:rPr>
          <w:color w:val="000000"/>
          <w:sz w:val="32"/>
          <w:szCs w:val="32"/>
        </w:rPr>
        <w:t>2018</w:t>
      </w:r>
      <w:r>
        <w:rPr>
          <w:rFonts w:hint="eastAsia"/>
          <w:color w:val="000000"/>
          <w:sz w:val="32"/>
          <w:szCs w:val="32"/>
        </w:rPr>
        <w:t>年五个批次农用地转用和土地征收、</w:t>
      </w:r>
      <w:r>
        <w:rPr>
          <w:color w:val="000000"/>
          <w:sz w:val="32"/>
          <w:szCs w:val="32"/>
        </w:rPr>
        <w:t>2018</w:t>
      </w:r>
      <w:r>
        <w:rPr>
          <w:rFonts w:hint="eastAsia"/>
          <w:color w:val="000000"/>
          <w:sz w:val="32"/>
          <w:szCs w:val="32"/>
        </w:rPr>
        <w:t>年第一批次增减挂钩和</w:t>
      </w:r>
      <w:r>
        <w:rPr>
          <w:color w:val="000000"/>
          <w:sz w:val="32"/>
          <w:szCs w:val="32"/>
        </w:rPr>
        <w:t>2018</w:t>
      </w:r>
      <w:r>
        <w:rPr>
          <w:rFonts w:hint="eastAsia"/>
          <w:color w:val="000000"/>
          <w:sz w:val="32"/>
          <w:szCs w:val="32"/>
        </w:rPr>
        <w:t>第一批次统一征收面积共计</w:t>
      </w:r>
      <w:r>
        <w:rPr>
          <w:color w:val="000000"/>
          <w:sz w:val="32"/>
          <w:szCs w:val="32"/>
        </w:rPr>
        <w:t>351.16</w:t>
      </w:r>
      <w:r>
        <w:rPr>
          <w:rFonts w:hint="eastAsia"/>
          <w:color w:val="000000"/>
          <w:sz w:val="32"/>
          <w:szCs w:val="32"/>
        </w:rPr>
        <w:t>亩。</w:t>
      </w:r>
      <w:r>
        <w:rPr>
          <w:rFonts w:hint="eastAsia"/>
          <w:b/>
          <w:bCs/>
          <w:sz w:val="32"/>
          <w:szCs w:val="32"/>
        </w:rPr>
        <w:t>二是</w:t>
      </w:r>
      <w:r>
        <w:rPr>
          <w:rFonts w:hint="eastAsia"/>
          <w:sz w:val="32"/>
          <w:szCs w:val="32"/>
        </w:rPr>
        <w:t>积极推进市级重点项目用地手续办理。全市三批集中开工的重大建设项目中包含我区且涉及用地手续办理的项目共计</w:t>
      </w:r>
      <w:r>
        <w:rPr>
          <w:sz w:val="32"/>
          <w:szCs w:val="32"/>
        </w:rPr>
        <w:t>6</w:t>
      </w:r>
      <w:r>
        <w:rPr>
          <w:rFonts w:hint="eastAsia"/>
          <w:sz w:val="32"/>
          <w:szCs w:val="32"/>
        </w:rPr>
        <w:t>个。目前，西安移动产业园项目、阎良供水提升工程项目和阎良区经济开发区钢结构加工项目等</w:t>
      </w:r>
      <w:r>
        <w:rPr>
          <w:sz w:val="32"/>
          <w:szCs w:val="32"/>
        </w:rPr>
        <w:t>3</w:t>
      </w:r>
      <w:r>
        <w:rPr>
          <w:rFonts w:hint="eastAsia"/>
          <w:sz w:val="32"/>
          <w:szCs w:val="32"/>
        </w:rPr>
        <w:t>个项目已完成供地手续。阎良区殡仪服务中心项目、生活垃圾裂解气化项目等</w:t>
      </w:r>
      <w:r>
        <w:rPr>
          <w:sz w:val="32"/>
          <w:szCs w:val="32"/>
        </w:rPr>
        <w:t>2</w:t>
      </w:r>
      <w:r>
        <w:rPr>
          <w:rFonts w:hint="eastAsia"/>
          <w:sz w:val="32"/>
          <w:szCs w:val="32"/>
        </w:rPr>
        <w:t>个项目已经省政府批准，项目已开工建设，正在完善相关供地资料；渭北（阎良）</w:t>
      </w:r>
      <w:r>
        <w:rPr>
          <w:sz w:val="32"/>
          <w:szCs w:val="32"/>
        </w:rPr>
        <w:t>330</w:t>
      </w:r>
      <w:r>
        <w:rPr>
          <w:rFonts w:hint="eastAsia"/>
          <w:sz w:val="32"/>
          <w:szCs w:val="32"/>
        </w:rPr>
        <w:t>千伏输变电工程项目因不符合土地利用总体规划，尚在协调组卷上报。</w:t>
      </w:r>
      <w:r>
        <w:rPr>
          <w:rFonts w:hint="eastAsia"/>
          <w:b/>
          <w:sz w:val="32"/>
        </w:rPr>
        <w:t>三是</w:t>
      </w:r>
      <w:r>
        <w:rPr>
          <w:rFonts w:hint="eastAsia"/>
          <w:sz w:val="32"/>
        </w:rPr>
        <w:t>筹措资金保发展。</w:t>
      </w:r>
      <w:r>
        <w:rPr>
          <w:sz w:val="32"/>
        </w:rPr>
        <w:t>2018</w:t>
      </w:r>
      <w:r>
        <w:rPr>
          <w:rFonts w:hint="eastAsia"/>
          <w:sz w:val="32"/>
        </w:rPr>
        <w:t>年，在经济下行压力持续加大，用地市场持续低迷、用地需求急剧困乏的局面下，分局多方筹措资金，</w:t>
      </w:r>
      <w:r>
        <w:rPr>
          <w:rFonts w:hint="eastAsia"/>
          <w:sz w:val="32"/>
          <w:szCs w:val="32"/>
        </w:rPr>
        <w:t>完成财政入库任务</w:t>
      </w:r>
      <w:r>
        <w:rPr>
          <w:sz w:val="32"/>
        </w:rPr>
        <w:t>7600</w:t>
      </w:r>
      <w:r>
        <w:rPr>
          <w:rFonts w:hint="eastAsia"/>
          <w:sz w:val="32"/>
        </w:rPr>
        <w:t>万元，全力支持了区域经济社会发展。</w:t>
      </w:r>
    </w:p>
    <w:p>
      <w:pPr>
        <w:pStyle w:val="4"/>
        <w:pBdr>
          <w:bottom w:val="single" w:color="FFFFFF" w:sz="6" w:space="0"/>
        </w:pBdr>
        <w:spacing w:before="0" w:beforeAutospacing="0" w:after="0" w:afterAutospacing="0" w:line="600" w:lineRule="exact"/>
        <w:ind w:firstLine="640"/>
        <w:jc w:val="both"/>
        <w:rPr>
          <w:color w:val="000000"/>
          <w:sz w:val="32"/>
          <w:szCs w:val="32"/>
        </w:rPr>
      </w:pPr>
      <w:r>
        <w:rPr>
          <w:rFonts w:hint="eastAsia"/>
          <w:color w:val="000000"/>
          <w:sz w:val="32"/>
          <w:szCs w:val="32"/>
        </w:rPr>
        <w:t>（三）全面发力，扎实做好执法监管工作。</w:t>
      </w:r>
      <w:r>
        <w:rPr>
          <w:rFonts w:hint="eastAsia"/>
          <w:b/>
          <w:bCs/>
          <w:color w:val="000000"/>
          <w:sz w:val="32"/>
          <w:szCs w:val="32"/>
        </w:rPr>
        <w:t>一是</w:t>
      </w:r>
      <w:r>
        <w:rPr>
          <w:rFonts w:hint="eastAsia"/>
          <w:color w:val="000000"/>
          <w:sz w:val="32"/>
          <w:szCs w:val="32"/>
        </w:rPr>
        <w:t>积极推进</w:t>
      </w:r>
      <w:r>
        <w:rPr>
          <w:rFonts w:hint="eastAsia" w:cs="仿宋_GB2312"/>
          <w:sz w:val="32"/>
          <w:szCs w:val="32"/>
        </w:rPr>
        <w:t>土地卫片执法“大干六十天、决战四季度”专项行动</w:t>
      </w:r>
      <w:r>
        <w:rPr>
          <w:rFonts w:hint="eastAsia"/>
          <w:color w:val="000000"/>
          <w:sz w:val="32"/>
          <w:szCs w:val="32"/>
        </w:rPr>
        <w:t>。健全机制、强化措施，区镇（街）联动、形成合力，明确任务、落实责任，制定标准、明确时限，督察督办、跟踪落实，逐宗整改、逐宗验收，定期通报、推进工作</w:t>
      </w:r>
      <w:r>
        <w:rPr>
          <w:rFonts w:hint="eastAsia" w:cs="仿宋_GB2312"/>
          <w:sz w:val="32"/>
          <w:szCs w:val="32"/>
        </w:rPr>
        <w:t>。</w:t>
      </w:r>
      <w:r>
        <w:rPr>
          <w:rFonts w:hint="eastAsia" w:cs="Times New Roman"/>
          <w:sz w:val="32"/>
          <w:szCs w:val="32"/>
        </w:rPr>
        <w:t>市整治办下达我区</w:t>
      </w:r>
      <w:r>
        <w:rPr>
          <w:rFonts w:cs="Times New Roman"/>
          <w:sz w:val="32"/>
          <w:szCs w:val="32"/>
        </w:rPr>
        <w:t>2018</w:t>
      </w:r>
      <w:r>
        <w:rPr>
          <w:rFonts w:hint="eastAsia" w:cs="Times New Roman"/>
          <w:sz w:val="32"/>
          <w:szCs w:val="32"/>
        </w:rPr>
        <w:t>年新增违法用地整改拆除任务</w:t>
      </w:r>
      <w:r>
        <w:rPr>
          <w:rFonts w:cs="Times New Roman"/>
          <w:sz w:val="32"/>
          <w:szCs w:val="32"/>
        </w:rPr>
        <w:t>56</w:t>
      </w:r>
      <w:r>
        <w:rPr>
          <w:rFonts w:hint="eastAsia" w:cs="Times New Roman"/>
          <w:sz w:val="32"/>
          <w:szCs w:val="32"/>
        </w:rPr>
        <w:t>宗，其中，已审批</w:t>
      </w:r>
      <w:r>
        <w:rPr>
          <w:rFonts w:cs="Times New Roman"/>
          <w:sz w:val="32"/>
          <w:szCs w:val="32"/>
        </w:rPr>
        <w:t>13</w:t>
      </w:r>
      <w:r>
        <w:rPr>
          <w:rFonts w:hint="eastAsia" w:cs="Times New Roman"/>
          <w:sz w:val="32"/>
          <w:szCs w:val="32"/>
        </w:rPr>
        <w:t>宗；清理到位</w:t>
      </w:r>
      <w:r>
        <w:rPr>
          <w:rFonts w:cs="Times New Roman"/>
          <w:sz w:val="32"/>
          <w:szCs w:val="32"/>
        </w:rPr>
        <w:t>4</w:t>
      </w:r>
      <w:r>
        <w:rPr>
          <w:rFonts w:hint="eastAsia" w:cs="Times New Roman"/>
          <w:sz w:val="32"/>
          <w:szCs w:val="32"/>
        </w:rPr>
        <w:t>宗；拆除到位</w:t>
      </w:r>
      <w:r>
        <w:rPr>
          <w:rFonts w:cs="Times New Roman"/>
          <w:sz w:val="32"/>
          <w:szCs w:val="32"/>
        </w:rPr>
        <w:t>13</w:t>
      </w:r>
      <w:r>
        <w:rPr>
          <w:rFonts w:hint="eastAsia" w:cs="Times New Roman"/>
          <w:sz w:val="32"/>
          <w:szCs w:val="32"/>
        </w:rPr>
        <w:t>宗；已查处到位</w:t>
      </w:r>
      <w:r>
        <w:rPr>
          <w:rFonts w:cs="Times New Roman"/>
          <w:sz w:val="32"/>
          <w:szCs w:val="32"/>
        </w:rPr>
        <w:t>15</w:t>
      </w:r>
      <w:r>
        <w:rPr>
          <w:rFonts w:hint="eastAsia" w:cs="Times New Roman"/>
          <w:sz w:val="32"/>
          <w:szCs w:val="32"/>
        </w:rPr>
        <w:t>宗，截</w:t>
      </w:r>
      <w:r>
        <w:rPr>
          <w:rFonts w:hint="eastAsia" w:cs="Times New Roman"/>
          <w:sz w:val="32"/>
          <w:szCs w:val="32"/>
          <w:lang w:val="en-US" w:eastAsia="zh-CN"/>
        </w:rPr>
        <w:t>至</w:t>
      </w:r>
      <w:r>
        <w:rPr>
          <w:rFonts w:hint="eastAsia" w:cs="Times New Roman"/>
          <w:sz w:val="32"/>
          <w:szCs w:val="32"/>
        </w:rPr>
        <w:t>目前已报市整治办销号累计</w:t>
      </w:r>
      <w:r>
        <w:rPr>
          <w:rFonts w:cs="Times New Roman"/>
          <w:sz w:val="32"/>
          <w:szCs w:val="32"/>
        </w:rPr>
        <w:t>45</w:t>
      </w:r>
      <w:r>
        <w:rPr>
          <w:rFonts w:hint="eastAsia" w:cs="Times New Roman"/>
          <w:sz w:val="32"/>
          <w:szCs w:val="32"/>
        </w:rPr>
        <w:t>宗。</w:t>
      </w:r>
      <w:r>
        <w:rPr>
          <w:rFonts w:hint="eastAsia"/>
          <w:b/>
          <w:bCs/>
          <w:color w:val="000000"/>
          <w:sz w:val="32"/>
          <w:szCs w:val="32"/>
        </w:rPr>
        <w:t>二是</w:t>
      </w:r>
      <w:r>
        <w:rPr>
          <w:rFonts w:hint="eastAsia" w:cs="Times New Roman"/>
          <w:sz w:val="32"/>
          <w:szCs w:val="32"/>
        </w:rPr>
        <w:t>做好“大棚房”问题专项清理整治工作。集中力量、多措并举，担当作为、加班加点，</w:t>
      </w:r>
      <w:r>
        <w:rPr>
          <w:rFonts w:hint="eastAsia" w:cs="仿宋_GB2312"/>
          <w:sz w:val="32"/>
          <w:szCs w:val="32"/>
        </w:rPr>
        <w:t>经过五轮排查，共排查</w:t>
      </w:r>
      <w:r>
        <w:rPr>
          <w:rFonts w:cs="仿宋_GB2312"/>
          <w:sz w:val="32"/>
          <w:szCs w:val="32"/>
        </w:rPr>
        <w:t>951</w:t>
      </w:r>
      <w:r>
        <w:rPr>
          <w:rFonts w:hint="eastAsia" w:cs="仿宋_GB2312"/>
          <w:sz w:val="32"/>
          <w:szCs w:val="32"/>
        </w:rPr>
        <w:t>个点位，共查出“大棚房”问题项目共计</w:t>
      </w:r>
      <w:r>
        <w:rPr>
          <w:rFonts w:cs="仿宋_GB2312"/>
          <w:sz w:val="32"/>
          <w:szCs w:val="32"/>
        </w:rPr>
        <w:t>19</w:t>
      </w:r>
      <w:r>
        <w:rPr>
          <w:rFonts w:hint="eastAsia" w:cs="仿宋_GB2312"/>
          <w:sz w:val="32"/>
          <w:szCs w:val="32"/>
        </w:rPr>
        <w:t>宗，总面积</w:t>
      </w:r>
      <w:r>
        <w:rPr>
          <w:rFonts w:cs="仿宋_GB2312"/>
          <w:sz w:val="32"/>
          <w:szCs w:val="32"/>
        </w:rPr>
        <w:t>3900.93</w:t>
      </w:r>
      <w:r>
        <w:rPr>
          <w:rFonts w:hint="eastAsia" w:cs="仿宋_GB2312"/>
          <w:sz w:val="32"/>
          <w:szCs w:val="32"/>
        </w:rPr>
        <w:t>亩，耕地面积</w:t>
      </w:r>
      <w:r>
        <w:rPr>
          <w:rFonts w:cs="仿宋_GB2312"/>
          <w:sz w:val="32"/>
          <w:szCs w:val="32"/>
        </w:rPr>
        <w:t>3694.97</w:t>
      </w:r>
      <w:r>
        <w:rPr>
          <w:rFonts w:hint="eastAsia" w:cs="仿宋_GB2312"/>
          <w:sz w:val="32"/>
          <w:szCs w:val="32"/>
        </w:rPr>
        <w:t>亩，基本农田面积</w:t>
      </w:r>
      <w:r>
        <w:rPr>
          <w:rFonts w:cs="仿宋_GB2312"/>
          <w:sz w:val="32"/>
          <w:szCs w:val="32"/>
        </w:rPr>
        <w:t>59.9</w:t>
      </w:r>
      <w:r>
        <w:rPr>
          <w:rFonts w:hint="eastAsia" w:cs="仿宋_GB2312"/>
          <w:sz w:val="32"/>
          <w:szCs w:val="32"/>
        </w:rPr>
        <w:t>亩。“大棚房”已整治</w:t>
      </w:r>
      <w:r>
        <w:rPr>
          <w:rFonts w:cs="仿宋_GB2312"/>
          <w:sz w:val="32"/>
          <w:szCs w:val="32"/>
        </w:rPr>
        <w:t>11</w:t>
      </w:r>
      <w:r>
        <w:rPr>
          <w:rFonts w:hint="eastAsia" w:cs="仿宋_GB2312"/>
          <w:sz w:val="32"/>
          <w:szCs w:val="32"/>
        </w:rPr>
        <w:t>宗，其他违建类</w:t>
      </w:r>
      <w:r>
        <w:rPr>
          <w:rFonts w:cs="仿宋_GB2312"/>
          <w:sz w:val="32"/>
          <w:szCs w:val="32"/>
        </w:rPr>
        <w:t>453</w:t>
      </w:r>
      <w:r>
        <w:rPr>
          <w:rFonts w:hint="eastAsia" w:cs="仿宋_GB2312"/>
          <w:sz w:val="32"/>
          <w:szCs w:val="32"/>
        </w:rPr>
        <w:t>宗。</w:t>
      </w:r>
      <w:r>
        <w:rPr>
          <w:rFonts w:hint="eastAsia"/>
          <w:b/>
          <w:bCs/>
          <w:color w:val="000000"/>
          <w:sz w:val="32"/>
          <w:szCs w:val="32"/>
        </w:rPr>
        <w:t>三是</w:t>
      </w:r>
      <w:r>
        <w:rPr>
          <w:rFonts w:hint="eastAsia"/>
          <w:color w:val="000000"/>
          <w:sz w:val="32"/>
          <w:szCs w:val="32"/>
        </w:rPr>
        <w:t>做好土地执法动态巡察工作。不断完善“防范在先、发现及时、查处到位”的执法监察机制，加大对重点区域、重点路段的日常巡查力度，确保将乱搭乱建等违法用地消灭在萌芽状态。同时不断强化依法管地、用地的责任和意识，积极引导项目单位依法依规用地，营造健康有序地管地用地氛围。全年，共开展动态巡察</w:t>
      </w:r>
      <w:r>
        <w:rPr>
          <w:color w:val="000000"/>
          <w:sz w:val="32"/>
          <w:szCs w:val="32"/>
        </w:rPr>
        <w:t>800</w:t>
      </w:r>
      <w:r>
        <w:rPr>
          <w:rFonts w:hint="eastAsia"/>
          <w:color w:val="000000"/>
          <w:sz w:val="32"/>
          <w:szCs w:val="32"/>
        </w:rPr>
        <w:t>余次，发现制止土地违法违规行为</w:t>
      </w:r>
      <w:r>
        <w:rPr>
          <w:color w:val="000000"/>
          <w:sz w:val="32"/>
          <w:szCs w:val="32"/>
        </w:rPr>
        <w:t>80</w:t>
      </w:r>
      <w:r>
        <w:rPr>
          <w:rFonts w:hint="eastAsia"/>
          <w:color w:val="000000"/>
          <w:sz w:val="32"/>
          <w:szCs w:val="32"/>
        </w:rPr>
        <w:t>余起。</w:t>
      </w:r>
      <w:r>
        <w:rPr>
          <w:rFonts w:hint="eastAsia"/>
          <w:b/>
          <w:bCs/>
          <w:color w:val="000000"/>
          <w:sz w:val="32"/>
          <w:szCs w:val="32"/>
        </w:rPr>
        <w:t>四是</w:t>
      </w:r>
      <w:r>
        <w:rPr>
          <w:rFonts w:hint="eastAsia"/>
          <w:color w:val="000000"/>
          <w:sz w:val="32"/>
          <w:szCs w:val="32"/>
        </w:rPr>
        <w:t>做好执法监管其他工作。加大对土地违法案件的查处，扎实做好</w:t>
      </w:r>
      <w:r>
        <w:rPr>
          <w:color w:val="000000"/>
          <w:sz w:val="32"/>
          <w:szCs w:val="32"/>
        </w:rPr>
        <w:t xml:space="preserve"> </w:t>
      </w:r>
      <w:r>
        <w:rPr>
          <w:rFonts w:hint="eastAsia"/>
          <w:color w:val="000000"/>
          <w:sz w:val="32"/>
          <w:szCs w:val="32"/>
        </w:rPr>
        <w:t>“四改两拆”、农村宅基地清查工作等专项行动</w:t>
      </w:r>
      <w:r>
        <w:rPr>
          <w:rFonts w:hint="eastAsia"/>
          <w:sz w:val="32"/>
          <w:szCs w:val="32"/>
        </w:rPr>
        <w:t>，共认定违法用地</w:t>
      </w:r>
      <w:r>
        <w:rPr>
          <w:sz w:val="32"/>
          <w:szCs w:val="32"/>
        </w:rPr>
        <w:t>275</w:t>
      </w:r>
      <w:r>
        <w:rPr>
          <w:rFonts w:hint="eastAsia"/>
          <w:sz w:val="32"/>
          <w:szCs w:val="32"/>
        </w:rPr>
        <w:t>宗。</w:t>
      </w:r>
    </w:p>
    <w:p>
      <w:pPr>
        <w:pStyle w:val="4"/>
        <w:pBdr>
          <w:bottom w:val="single" w:color="FFFFFF" w:sz="6" w:space="0"/>
        </w:pBdr>
        <w:spacing w:before="0" w:beforeAutospacing="0" w:after="0" w:afterAutospacing="0" w:line="600" w:lineRule="exact"/>
        <w:ind w:firstLine="640"/>
        <w:jc w:val="both"/>
      </w:pPr>
      <w:r>
        <w:rPr>
          <w:rFonts w:hint="eastAsia"/>
          <w:sz w:val="32"/>
          <w:szCs w:val="32"/>
        </w:rPr>
        <w:t>（四）多措并举，扎实做好治污减霾相关工作。按区治污减霾办要求，组织召开了</w:t>
      </w:r>
      <w:r>
        <w:rPr>
          <w:sz w:val="32"/>
          <w:szCs w:val="32"/>
        </w:rPr>
        <w:t>2018</w:t>
      </w:r>
      <w:r>
        <w:rPr>
          <w:rFonts w:hint="eastAsia"/>
          <w:sz w:val="32"/>
          <w:szCs w:val="32"/>
        </w:rPr>
        <w:t>年“治污减霾”工作安排部署动员会，对“三场（厂）”整治和“散乱污”企业整治工作进行了全面安排部署，明确任务、倒排时限、夯实责任。</w:t>
      </w:r>
      <w:r>
        <w:rPr>
          <w:rFonts w:hint="eastAsia"/>
          <w:b/>
          <w:bCs/>
          <w:sz w:val="32"/>
          <w:szCs w:val="32"/>
        </w:rPr>
        <w:t>一</w:t>
      </w:r>
      <w:r>
        <w:rPr>
          <w:rFonts w:hint="eastAsia"/>
          <w:b/>
          <w:bCs/>
          <w:color w:val="000000"/>
          <w:sz w:val="32"/>
          <w:szCs w:val="32"/>
        </w:rPr>
        <w:t>是</w:t>
      </w:r>
      <w:r>
        <w:rPr>
          <w:rFonts w:hint="eastAsia"/>
          <w:bCs/>
          <w:color w:val="000000"/>
          <w:sz w:val="32"/>
          <w:szCs w:val="32"/>
        </w:rPr>
        <w:t>扎实开展</w:t>
      </w:r>
      <w:r>
        <w:rPr>
          <w:rFonts w:hint="eastAsia"/>
          <w:sz w:val="32"/>
          <w:szCs w:val="32"/>
        </w:rPr>
        <w:t>“三场</w:t>
      </w:r>
      <w:r>
        <w:rPr>
          <w:rFonts w:hint="eastAsia"/>
          <w:color w:val="000000"/>
          <w:sz w:val="32"/>
          <w:szCs w:val="32"/>
        </w:rPr>
        <w:t>（厂）</w:t>
      </w:r>
      <w:r>
        <w:rPr>
          <w:rFonts w:hint="eastAsia"/>
          <w:sz w:val="32"/>
          <w:szCs w:val="32"/>
        </w:rPr>
        <w:t>”整治工作</w:t>
      </w:r>
      <w:r>
        <w:rPr>
          <w:rFonts w:hint="eastAsia"/>
          <w:color w:val="000000"/>
          <w:sz w:val="32"/>
          <w:szCs w:val="32"/>
        </w:rPr>
        <w:t>。</w:t>
      </w:r>
      <w:r>
        <w:rPr>
          <w:rFonts w:hint="eastAsia"/>
          <w:sz w:val="32"/>
          <w:szCs w:val="32"/>
        </w:rPr>
        <w:t>我区共涉及“三场（厂）”</w:t>
      </w:r>
      <w:r>
        <w:rPr>
          <w:sz w:val="32"/>
          <w:szCs w:val="32"/>
        </w:rPr>
        <w:t>35</w:t>
      </w:r>
      <w:r>
        <w:rPr>
          <w:rFonts w:hint="eastAsia"/>
          <w:sz w:val="32"/>
          <w:szCs w:val="32"/>
        </w:rPr>
        <w:t>宗，已整治到位</w:t>
      </w:r>
      <w:r>
        <w:rPr>
          <w:sz w:val="32"/>
          <w:szCs w:val="32"/>
        </w:rPr>
        <w:t>31</w:t>
      </w:r>
      <w:r>
        <w:rPr>
          <w:rFonts w:hint="eastAsia"/>
          <w:sz w:val="32"/>
          <w:szCs w:val="32"/>
        </w:rPr>
        <w:t>宗，其中</w:t>
      </w:r>
      <w:r>
        <w:rPr>
          <w:sz w:val="32"/>
          <w:szCs w:val="32"/>
        </w:rPr>
        <w:t>2</w:t>
      </w:r>
      <w:r>
        <w:rPr>
          <w:rFonts w:hint="eastAsia"/>
          <w:sz w:val="32"/>
          <w:szCs w:val="32"/>
        </w:rPr>
        <w:t>宗正在移交镇街。</w:t>
      </w:r>
      <w:r>
        <w:rPr>
          <w:rFonts w:hint="eastAsia"/>
          <w:b/>
          <w:bCs/>
          <w:color w:val="000000"/>
          <w:sz w:val="32"/>
          <w:szCs w:val="32"/>
        </w:rPr>
        <w:t>二是</w:t>
      </w:r>
      <w:r>
        <w:rPr>
          <w:rFonts w:hint="eastAsia"/>
          <w:color w:val="000000"/>
          <w:sz w:val="32"/>
          <w:szCs w:val="32"/>
        </w:rPr>
        <w:t>扎实开展“散乱污”企业整治工作。“散乱污”企业整治台账共计</w:t>
      </w:r>
      <w:r>
        <w:rPr>
          <w:color w:val="000000"/>
          <w:sz w:val="32"/>
          <w:szCs w:val="32"/>
        </w:rPr>
        <w:t>34</w:t>
      </w:r>
      <w:r>
        <w:rPr>
          <w:rFonts w:hint="eastAsia"/>
          <w:color w:val="000000"/>
          <w:sz w:val="32"/>
          <w:szCs w:val="32"/>
        </w:rPr>
        <w:t>宗，已销号</w:t>
      </w:r>
      <w:r>
        <w:rPr>
          <w:color w:val="000000"/>
          <w:sz w:val="32"/>
          <w:szCs w:val="32"/>
        </w:rPr>
        <w:t>30</w:t>
      </w:r>
      <w:r>
        <w:rPr>
          <w:rFonts w:hint="eastAsia"/>
          <w:color w:val="000000"/>
          <w:sz w:val="32"/>
          <w:szCs w:val="32"/>
        </w:rPr>
        <w:t>宗，</w:t>
      </w:r>
      <w:r>
        <w:rPr>
          <w:rFonts w:hint="eastAsia"/>
          <w:sz w:val="32"/>
          <w:szCs w:val="32"/>
        </w:rPr>
        <w:t>正在销号</w:t>
      </w:r>
      <w:r>
        <w:rPr>
          <w:sz w:val="32"/>
          <w:szCs w:val="32"/>
        </w:rPr>
        <w:t>1</w:t>
      </w:r>
      <w:r>
        <w:rPr>
          <w:rFonts w:hint="eastAsia"/>
          <w:sz w:val="32"/>
          <w:szCs w:val="32"/>
        </w:rPr>
        <w:t>宗，待验收</w:t>
      </w:r>
      <w:r>
        <w:rPr>
          <w:sz w:val="32"/>
          <w:szCs w:val="32"/>
        </w:rPr>
        <w:t>2</w:t>
      </w:r>
      <w:r>
        <w:rPr>
          <w:rFonts w:hint="eastAsia"/>
          <w:sz w:val="32"/>
          <w:szCs w:val="32"/>
        </w:rPr>
        <w:t>宗，新增</w:t>
      </w:r>
      <w:r>
        <w:rPr>
          <w:sz w:val="32"/>
          <w:szCs w:val="32"/>
        </w:rPr>
        <w:t>1</w:t>
      </w:r>
      <w:r>
        <w:rPr>
          <w:rFonts w:hint="eastAsia"/>
          <w:sz w:val="32"/>
          <w:szCs w:val="32"/>
        </w:rPr>
        <w:t>宗（正在整改）。</w:t>
      </w:r>
    </w:p>
    <w:p>
      <w:pPr>
        <w:pStyle w:val="4"/>
        <w:spacing w:before="0" w:beforeAutospacing="0" w:after="0" w:afterAutospacing="0" w:line="600" w:lineRule="exact"/>
        <w:ind w:firstLine="640" w:firstLineChars="200"/>
        <w:jc w:val="both"/>
        <w:rPr>
          <w:rFonts w:cs="仿宋_GB2312"/>
          <w:sz w:val="32"/>
          <w:szCs w:val="32"/>
        </w:rPr>
      </w:pPr>
      <w:r>
        <w:rPr>
          <w:rFonts w:hint="eastAsia"/>
          <w:sz w:val="32"/>
          <w:szCs w:val="32"/>
        </w:rPr>
        <w:t>（五）一地一策，扎实开展清理批而未供和闲置土地工作。深入贯彻落实全市土地管理工作领导小组会议精神，加大批而未供土地、闲置土地处置力</w:t>
      </w:r>
      <w:r>
        <w:rPr>
          <w:rFonts w:hint="eastAsia"/>
          <w:color w:val="000000"/>
          <w:sz w:val="32"/>
          <w:szCs w:val="32"/>
        </w:rPr>
        <w:t>度，切实提高我区供地率和土地利用率。</w:t>
      </w:r>
      <w:r>
        <w:rPr>
          <w:rFonts w:hint="eastAsia"/>
          <w:sz w:val="32"/>
          <w:szCs w:val="32"/>
        </w:rPr>
        <w:t>全年强力推进消化批而未供土地</w:t>
      </w:r>
      <w:r>
        <w:rPr>
          <w:sz w:val="32"/>
          <w:szCs w:val="32"/>
        </w:rPr>
        <w:t>2653.7</w:t>
      </w:r>
      <w:r>
        <w:rPr>
          <w:rFonts w:cs="仿宋_GB2312"/>
          <w:sz w:val="32"/>
          <w:szCs w:val="32"/>
        </w:rPr>
        <w:t>0</w:t>
      </w:r>
      <w:r>
        <w:rPr>
          <w:rFonts w:hint="eastAsia" w:cs="仿宋_GB2312"/>
          <w:sz w:val="32"/>
          <w:szCs w:val="32"/>
        </w:rPr>
        <w:t>亩。其中，</w:t>
      </w:r>
      <w:r>
        <w:rPr>
          <w:rFonts w:cs="仿宋_GB2312"/>
          <w:sz w:val="32"/>
          <w:szCs w:val="32"/>
        </w:rPr>
        <w:t>2007-2015</w:t>
      </w:r>
      <w:r>
        <w:rPr>
          <w:rFonts w:hint="eastAsia" w:cs="仿宋_GB2312"/>
          <w:sz w:val="32"/>
          <w:szCs w:val="32"/>
        </w:rPr>
        <w:t>年批而未供土地</w:t>
      </w:r>
      <w:r>
        <w:rPr>
          <w:rFonts w:hint="eastAsia"/>
          <w:sz w:val="32"/>
          <w:szCs w:val="32"/>
        </w:rPr>
        <w:t>处置任务为</w:t>
      </w:r>
      <w:r>
        <w:rPr>
          <w:rFonts w:cs="仿宋_GB2312"/>
          <w:sz w:val="32"/>
          <w:szCs w:val="32"/>
        </w:rPr>
        <w:t>1500</w:t>
      </w:r>
      <w:r>
        <w:rPr>
          <w:rFonts w:hint="eastAsia" w:cs="仿宋_GB2312"/>
          <w:sz w:val="32"/>
          <w:szCs w:val="32"/>
        </w:rPr>
        <w:t>亩，实际完成</w:t>
      </w:r>
      <w:r>
        <w:rPr>
          <w:rFonts w:cs="仿宋_GB2312"/>
          <w:sz w:val="32"/>
          <w:szCs w:val="32"/>
        </w:rPr>
        <w:t>2070.64</w:t>
      </w:r>
      <w:r>
        <w:rPr>
          <w:rFonts w:hint="eastAsia" w:cs="仿宋_GB2312"/>
          <w:sz w:val="32"/>
          <w:szCs w:val="32"/>
        </w:rPr>
        <w:t>亩，完成任务的</w:t>
      </w:r>
      <w:r>
        <w:rPr>
          <w:rFonts w:cs="仿宋_GB2312"/>
          <w:sz w:val="32"/>
          <w:szCs w:val="32"/>
        </w:rPr>
        <w:t>138.04%</w:t>
      </w:r>
      <w:r>
        <w:rPr>
          <w:rFonts w:hint="eastAsia" w:cs="仿宋_GB2312"/>
          <w:sz w:val="32"/>
          <w:szCs w:val="32"/>
        </w:rPr>
        <w:t>；</w:t>
      </w:r>
      <w:r>
        <w:rPr>
          <w:rFonts w:cs="仿宋_GB2312"/>
          <w:sz w:val="32"/>
          <w:szCs w:val="32"/>
        </w:rPr>
        <w:t>2013-2017</w:t>
      </w:r>
      <w:r>
        <w:rPr>
          <w:rFonts w:hint="eastAsia" w:cs="仿宋_GB2312"/>
          <w:sz w:val="32"/>
          <w:szCs w:val="32"/>
        </w:rPr>
        <w:t>年批而未供土地</w:t>
      </w:r>
      <w:r>
        <w:rPr>
          <w:rFonts w:hint="eastAsia"/>
          <w:sz w:val="32"/>
          <w:szCs w:val="32"/>
        </w:rPr>
        <w:t>处置任务为</w:t>
      </w:r>
      <w:r>
        <w:rPr>
          <w:rFonts w:cs="仿宋_GB2312"/>
          <w:sz w:val="32"/>
          <w:szCs w:val="32"/>
        </w:rPr>
        <w:t>1806</w:t>
      </w:r>
      <w:r>
        <w:rPr>
          <w:rFonts w:hint="eastAsia" w:cs="仿宋_GB2312"/>
          <w:sz w:val="32"/>
          <w:szCs w:val="32"/>
        </w:rPr>
        <w:t>亩，实际完成</w:t>
      </w:r>
      <w:r>
        <w:rPr>
          <w:rFonts w:cs="仿宋_GB2312"/>
          <w:sz w:val="32"/>
          <w:szCs w:val="32"/>
        </w:rPr>
        <w:t>1853.56</w:t>
      </w:r>
      <w:r>
        <w:rPr>
          <w:rFonts w:hint="eastAsia" w:cs="仿宋_GB2312"/>
          <w:sz w:val="32"/>
          <w:szCs w:val="32"/>
        </w:rPr>
        <w:t>亩，完成任务的</w:t>
      </w:r>
      <w:r>
        <w:rPr>
          <w:rFonts w:cs="仿宋_GB2312"/>
          <w:sz w:val="32"/>
          <w:szCs w:val="32"/>
        </w:rPr>
        <w:t>102.63%</w:t>
      </w:r>
      <w:r>
        <w:rPr>
          <w:rFonts w:hint="eastAsia" w:cs="仿宋_GB2312"/>
          <w:sz w:val="32"/>
          <w:szCs w:val="32"/>
        </w:rPr>
        <w:t>。通过建立台账、摸清家底、分类处置，有效盘活任务清单涉及的全部</w:t>
      </w:r>
      <w:r>
        <w:rPr>
          <w:rFonts w:hint="eastAsia"/>
          <w:sz w:val="32"/>
          <w:szCs w:val="32"/>
        </w:rPr>
        <w:t>低效闲置存量土地</w:t>
      </w:r>
      <w:r>
        <w:rPr>
          <w:sz w:val="32"/>
          <w:szCs w:val="32"/>
        </w:rPr>
        <w:t>67</w:t>
      </w:r>
      <w:r>
        <w:rPr>
          <w:rFonts w:hint="eastAsia"/>
          <w:sz w:val="32"/>
          <w:szCs w:val="32"/>
        </w:rPr>
        <w:t>亩。</w:t>
      </w:r>
    </w:p>
    <w:p>
      <w:pPr>
        <w:pStyle w:val="4"/>
        <w:pBdr>
          <w:bottom w:val="single" w:color="FFFFFF" w:sz="6" w:space="0"/>
        </w:pBdr>
        <w:spacing w:before="0" w:beforeAutospacing="0" w:after="0" w:afterAutospacing="0" w:line="600" w:lineRule="exact"/>
        <w:ind w:firstLine="640"/>
        <w:jc w:val="both"/>
      </w:pPr>
      <w:r>
        <w:rPr>
          <w:rFonts w:hint="eastAsia"/>
          <w:sz w:val="32"/>
          <w:szCs w:val="32"/>
        </w:rPr>
        <w:t>（六）科学谋划，全面开展全国第三次土地调查准备工作。</w:t>
      </w:r>
      <w:r>
        <w:rPr>
          <w:rFonts w:hint="eastAsia"/>
          <w:b/>
          <w:sz w:val="32"/>
          <w:szCs w:val="32"/>
        </w:rPr>
        <w:t>一是</w:t>
      </w:r>
      <w:r>
        <w:rPr>
          <w:rFonts w:hint="eastAsia"/>
          <w:sz w:val="32"/>
          <w:szCs w:val="32"/>
        </w:rPr>
        <w:t>完成《阎良区第三次全国国土调查实施方案》，《阎良区第三次全国国土调查技术方案》，《阎良区第三次全国国土调查城镇村庄内部土地利用现状调查工作方案》等方案的编制。</w:t>
      </w:r>
      <w:r>
        <w:rPr>
          <w:rFonts w:hint="eastAsia"/>
          <w:b/>
          <w:bCs/>
          <w:sz w:val="32"/>
          <w:szCs w:val="32"/>
        </w:rPr>
        <w:t>二是</w:t>
      </w:r>
      <w:r>
        <w:rPr>
          <w:rFonts w:hint="eastAsia"/>
          <w:sz w:val="32"/>
          <w:szCs w:val="32"/>
        </w:rPr>
        <w:t>成立阎良区第三次全国国土调查领导小组，确定领导小组办公室内设机构、人员及职责，建立领导小组成员单位联络员制度。</w:t>
      </w:r>
      <w:r>
        <w:rPr>
          <w:rFonts w:hint="eastAsia"/>
          <w:b/>
          <w:bCs/>
          <w:sz w:val="32"/>
          <w:szCs w:val="32"/>
        </w:rPr>
        <w:t>三是</w:t>
      </w:r>
      <w:r>
        <w:rPr>
          <w:rFonts w:hint="eastAsia"/>
          <w:sz w:val="32"/>
          <w:szCs w:val="32"/>
        </w:rPr>
        <w:t>启用阎良区第三次全国国土调查领导小组办公室印章并挂牌阎良区第三次全国国土调查领导小组办公室。</w:t>
      </w:r>
      <w:r>
        <w:rPr>
          <w:rFonts w:hint="eastAsia"/>
          <w:b/>
          <w:bCs/>
          <w:sz w:val="32"/>
          <w:szCs w:val="32"/>
        </w:rPr>
        <w:t>四是</w:t>
      </w:r>
      <w:r>
        <w:rPr>
          <w:rFonts w:hint="eastAsia"/>
          <w:sz w:val="32"/>
          <w:szCs w:val="32"/>
        </w:rPr>
        <w:t>阎良区第三次全国国土调查项目已通过政府采购系统上报至区财政局待批准。</w:t>
      </w:r>
    </w:p>
    <w:p>
      <w:pPr>
        <w:pStyle w:val="4"/>
        <w:pBdr>
          <w:bottom w:val="single" w:color="FFFFFF" w:sz="6" w:space="0"/>
        </w:pBdr>
        <w:spacing w:before="0" w:beforeAutospacing="0" w:after="0" w:afterAutospacing="0" w:line="600" w:lineRule="exact"/>
        <w:ind w:firstLine="640"/>
        <w:jc w:val="both"/>
        <w:rPr>
          <w:sz w:val="32"/>
          <w:szCs w:val="32"/>
        </w:rPr>
      </w:pPr>
      <w:r>
        <w:rPr>
          <w:rFonts w:hint="eastAsia"/>
          <w:sz w:val="32"/>
          <w:szCs w:val="32"/>
        </w:rPr>
        <w:t>（七）凸显服务，深入推进“放管服”改革。</w:t>
      </w:r>
      <w:r>
        <w:rPr>
          <w:rFonts w:cs="仿宋_GB2312"/>
          <w:sz w:val="32"/>
          <w:szCs w:val="32"/>
        </w:rPr>
        <w:t>2018</w:t>
      </w:r>
      <w:r>
        <w:rPr>
          <w:rFonts w:hint="eastAsia" w:cs="仿宋_GB2312"/>
          <w:sz w:val="32"/>
          <w:szCs w:val="32"/>
        </w:rPr>
        <w:t>年</w:t>
      </w:r>
      <w:r>
        <w:rPr>
          <w:sz w:val="32"/>
          <w:szCs w:val="32"/>
        </w:rPr>
        <w:t>8</w:t>
      </w:r>
      <w:r>
        <w:rPr>
          <w:rFonts w:hint="eastAsia"/>
          <w:sz w:val="32"/>
          <w:szCs w:val="32"/>
        </w:rPr>
        <w:t>月</w:t>
      </w:r>
      <w:r>
        <w:rPr>
          <w:sz w:val="32"/>
          <w:szCs w:val="32"/>
        </w:rPr>
        <w:t>1</w:t>
      </w:r>
      <w:r>
        <w:rPr>
          <w:rFonts w:hint="eastAsia"/>
          <w:sz w:val="32"/>
          <w:szCs w:val="32"/>
        </w:rPr>
        <w:t>日，阎良区不动产登记机构</w:t>
      </w:r>
      <w:r>
        <w:rPr>
          <w:rFonts w:hint="eastAsia" w:cs="仿宋_GB2312"/>
          <w:sz w:val="32"/>
          <w:szCs w:val="32"/>
        </w:rPr>
        <w:t>正式挂牌成立</w:t>
      </w:r>
      <w:r>
        <w:rPr>
          <w:rFonts w:hint="eastAsia"/>
          <w:sz w:val="32"/>
          <w:szCs w:val="32"/>
        </w:rPr>
        <w:t>，不动产登记服务大厅正式启用</w:t>
      </w:r>
      <w:r>
        <w:rPr>
          <w:rFonts w:hint="eastAsia" w:cs="仿宋_GB2312"/>
          <w:sz w:val="32"/>
          <w:szCs w:val="32"/>
        </w:rPr>
        <w:t>，我区不动产登记服务工作进入新时代。</w:t>
      </w:r>
      <w:r>
        <w:rPr>
          <w:rFonts w:hint="eastAsia" w:cs="仿宋_GB2312"/>
          <w:b/>
          <w:sz w:val="32"/>
          <w:szCs w:val="32"/>
        </w:rPr>
        <w:t>一是</w:t>
      </w:r>
      <w:r>
        <w:rPr>
          <w:rFonts w:hint="eastAsia"/>
          <w:bCs/>
          <w:sz w:val="32"/>
          <w:szCs w:val="32"/>
        </w:rPr>
        <w:t>夯实服务基础，做好不动产数据整合工作。在全市首家采用航测的方式，对城区建成房进行了测量，共整合数据</w:t>
      </w:r>
      <w:r>
        <w:rPr>
          <w:bCs/>
          <w:sz w:val="32"/>
          <w:szCs w:val="32"/>
        </w:rPr>
        <w:t>55986</w:t>
      </w:r>
      <w:r>
        <w:rPr>
          <w:rFonts w:hint="eastAsia"/>
          <w:bCs/>
          <w:sz w:val="32"/>
          <w:szCs w:val="32"/>
        </w:rPr>
        <w:t>条，建立了完备详实的不动产数据库，切实做到数据多跑路，群众少跑路。</w:t>
      </w:r>
      <w:r>
        <w:rPr>
          <w:rFonts w:hint="eastAsia"/>
          <w:b/>
          <w:bCs/>
          <w:sz w:val="32"/>
          <w:szCs w:val="32"/>
        </w:rPr>
        <w:t>二是</w:t>
      </w:r>
      <w:r>
        <w:rPr>
          <w:rFonts w:hint="eastAsia"/>
          <w:bCs/>
          <w:sz w:val="32"/>
          <w:szCs w:val="32"/>
        </w:rPr>
        <w:t>践行服务理念，细化不动产登记流程。分局先后制定《首问负责制》、《服务承诺制》等十余项规章制度，充</w:t>
      </w:r>
      <w:r>
        <w:rPr>
          <w:rFonts w:hint="eastAsia" w:cs="仿宋_GB2312"/>
          <w:sz w:val="32"/>
          <w:szCs w:val="32"/>
        </w:rPr>
        <w:t>分发挥制度刚性作用，约束工作行为。</w:t>
      </w:r>
      <w:r>
        <w:rPr>
          <w:rFonts w:hint="eastAsia"/>
          <w:sz w:val="32"/>
          <w:szCs w:val="32"/>
        </w:rPr>
        <w:t>全面梳理和审定不动产登记等审批事项，实现受理减环节</w:t>
      </w:r>
      <w:r>
        <w:rPr>
          <w:sz w:val="32"/>
          <w:szCs w:val="32"/>
        </w:rPr>
        <w:t>70%</w:t>
      </w:r>
      <w:r>
        <w:rPr>
          <w:rFonts w:hint="eastAsia"/>
          <w:sz w:val="32"/>
          <w:szCs w:val="32"/>
        </w:rPr>
        <w:t>、材料减清单</w:t>
      </w:r>
      <w:r>
        <w:rPr>
          <w:sz w:val="32"/>
          <w:szCs w:val="32"/>
        </w:rPr>
        <w:t>60%</w:t>
      </w:r>
      <w:r>
        <w:rPr>
          <w:rFonts w:hint="eastAsia"/>
          <w:sz w:val="32"/>
          <w:szCs w:val="32"/>
        </w:rPr>
        <w:t>。</w:t>
      </w:r>
      <w:r>
        <w:rPr>
          <w:rFonts w:hint="eastAsia"/>
          <w:b/>
          <w:sz w:val="32"/>
          <w:szCs w:val="32"/>
        </w:rPr>
        <w:t>三是</w:t>
      </w:r>
      <w:r>
        <w:rPr>
          <w:rFonts w:hint="eastAsia"/>
          <w:sz w:val="32"/>
          <w:szCs w:val="32"/>
        </w:rPr>
        <w:t>创新服务理念，推进优化营商环境工作。将窗口延伸到企业和群众家中，打通服务“最后一公里”，多次开展为群众提供上门服务、走进企业开展“问难问需问策”活动。</w:t>
      </w:r>
      <w:r>
        <w:rPr>
          <w:rFonts w:cs="仿宋_GB2312"/>
          <w:sz w:val="32"/>
          <w:szCs w:val="32"/>
        </w:rPr>
        <w:t>2018</w:t>
      </w:r>
      <w:r>
        <w:rPr>
          <w:rFonts w:hint="eastAsia" w:cs="仿宋_GB2312"/>
          <w:sz w:val="32"/>
          <w:szCs w:val="32"/>
        </w:rPr>
        <w:t>年，在第三季度全市营商环境监测评比中，我区不动产登记单项排名全市第三，得到区营商办的好评。</w:t>
      </w:r>
      <w:r>
        <w:rPr>
          <w:rFonts w:hint="eastAsia" w:cs="仿宋_GB2312"/>
          <w:b/>
          <w:bCs/>
          <w:sz w:val="32"/>
          <w:szCs w:val="32"/>
        </w:rPr>
        <w:t>四是</w:t>
      </w:r>
      <w:r>
        <w:rPr>
          <w:rFonts w:hint="eastAsia"/>
          <w:color w:val="000000"/>
          <w:sz w:val="32"/>
          <w:szCs w:val="32"/>
        </w:rPr>
        <w:t>妥善处理遗留问题，维护社会稳定。积极协调住建、规划、消防、税务等部门，经过持续发力，截</w:t>
      </w:r>
      <w:r>
        <w:rPr>
          <w:rFonts w:hint="eastAsia"/>
          <w:color w:val="000000"/>
          <w:sz w:val="32"/>
          <w:szCs w:val="32"/>
          <w:lang w:val="en-US" w:eastAsia="zh-CN"/>
        </w:rPr>
        <w:t>至</w:t>
      </w:r>
      <w:r>
        <w:rPr>
          <w:rFonts w:hint="eastAsia"/>
          <w:color w:val="000000"/>
          <w:sz w:val="32"/>
          <w:szCs w:val="32"/>
        </w:rPr>
        <w:t>目前已完成</w:t>
      </w:r>
      <w:r>
        <w:rPr>
          <w:color w:val="000000"/>
          <w:sz w:val="32"/>
          <w:szCs w:val="32"/>
        </w:rPr>
        <w:t>2619</w:t>
      </w:r>
      <w:r>
        <w:rPr>
          <w:rFonts w:hint="eastAsia"/>
          <w:color w:val="000000"/>
          <w:sz w:val="32"/>
          <w:szCs w:val="32"/>
        </w:rPr>
        <w:t>户处遗工作，超额完成市处遗办下达我区</w:t>
      </w:r>
      <w:r>
        <w:rPr>
          <w:color w:val="000000"/>
          <w:sz w:val="32"/>
          <w:szCs w:val="32"/>
        </w:rPr>
        <w:t>2000</w:t>
      </w:r>
      <w:r>
        <w:rPr>
          <w:rFonts w:hint="eastAsia"/>
          <w:color w:val="000000"/>
          <w:sz w:val="32"/>
          <w:szCs w:val="32"/>
        </w:rPr>
        <w:t>户处遗工作任务。</w:t>
      </w:r>
    </w:p>
    <w:p>
      <w:pPr>
        <w:pStyle w:val="4"/>
        <w:pBdr>
          <w:bottom w:val="single" w:color="FFFFFF" w:sz="6" w:space="0"/>
        </w:pBdr>
        <w:spacing w:before="0" w:beforeAutospacing="0" w:after="0" w:afterAutospacing="0" w:line="600" w:lineRule="exact"/>
        <w:ind w:firstLine="640"/>
        <w:jc w:val="both"/>
        <w:rPr>
          <w:sz w:val="32"/>
          <w:szCs w:val="32"/>
        </w:rPr>
      </w:pPr>
      <w:r>
        <w:rPr>
          <w:rFonts w:hint="eastAsia"/>
          <w:sz w:val="32"/>
          <w:szCs w:val="32"/>
        </w:rPr>
        <w:t>（八）夯实基础，抓好国土资源管理各项业务工作。</w:t>
      </w:r>
      <w:r>
        <w:rPr>
          <w:rFonts w:hint="eastAsia"/>
          <w:b/>
          <w:bCs/>
          <w:sz w:val="32"/>
          <w:szCs w:val="32"/>
        </w:rPr>
        <w:t>一是</w:t>
      </w:r>
      <w:r>
        <w:rPr>
          <w:rFonts w:hint="eastAsia"/>
          <w:sz w:val="32"/>
          <w:szCs w:val="32"/>
        </w:rPr>
        <w:t>全面排查、统筹谋划、安排部署、应急处置，全面做好地质灾害防治工作，确保人民群众的生命财产安全。</w:t>
      </w:r>
      <w:r>
        <w:rPr>
          <w:rFonts w:hint="eastAsia"/>
          <w:b/>
          <w:bCs/>
          <w:sz w:val="32"/>
          <w:szCs w:val="32"/>
        </w:rPr>
        <w:t>二是</w:t>
      </w:r>
      <w:r>
        <w:rPr>
          <w:rFonts w:hint="eastAsia"/>
          <w:sz w:val="32"/>
          <w:szCs w:val="32"/>
        </w:rPr>
        <w:t>督促、指导、协助振兴街道办事处完成产权改革。目前，已完成振兴街办全部行政村产权改革“三变”（资源变资产、资金变股金、农民变股东）工作。</w:t>
      </w:r>
      <w:r>
        <w:rPr>
          <w:rFonts w:hint="eastAsia"/>
          <w:b/>
          <w:bCs/>
          <w:sz w:val="32"/>
          <w:szCs w:val="32"/>
        </w:rPr>
        <w:t>三是</w:t>
      </w:r>
      <w:r>
        <w:rPr>
          <w:rFonts w:hint="eastAsia"/>
          <w:sz w:val="32"/>
          <w:szCs w:val="32"/>
        </w:rPr>
        <w:t>扎实做好信访及权属纠纷调</w:t>
      </w:r>
    </w:p>
    <w:p>
      <w:pPr>
        <w:pStyle w:val="4"/>
        <w:pBdr>
          <w:bottom w:val="single" w:color="FFFFFF" w:sz="6" w:space="0"/>
        </w:pBdr>
        <w:spacing w:before="0" w:beforeAutospacing="0" w:after="0" w:afterAutospacing="0" w:line="600" w:lineRule="exact"/>
        <w:jc w:val="both"/>
        <w:rPr>
          <w:sz w:val="32"/>
          <w:szCs w:val="32"/>
        </w:rPr>
      </w:pPr>
      <w:r>
        <w:rPr>
          <w:rFonts w:hint="eastAsia"/>
          <w:sz w:val="32"/>
          <w:szCs w:val="32"/>
        </w:rPr>
        <w:t>处工作，确保群众的合法权益不受侵害，维护社会稳定。</w:t>
      </w:r>
      <w:r>
        <w:rPr>
          <w:rFonts w:hint="eastAsia"/>
          <w:b/>
          <w:sz w:val="32"/>
          <w:szCs w:val="32"/>
        </w:rPr>
        <w:t>四</w:t>
      </w:r>
    </w:p>
    <w:p>
      <w:pPr>
        <w:pStyle w:val="4"/>
        <w:pBdr>
          <w:bottom w:val="single" w:color="FFFFFF" w:sz="6" w:space="0"/>
        </w:pBdr>
        <w:spacing w:before="0" w:beforeAutospacing="0" w:after="0" w:afterAutospacing="0" w:line="600" w:lineRule="exact"/>
        <w:jc w:val="both"/>
        <w:rPr>
          <w:sz w:val="32"/>
          <w:szCs w:val="32"/>
        </w:rPr>
      </w:pPr>
      <w:r>
        <w:rPr>
          <w:rFonts w:hint="eastAsia"/>
          <w:b/>
          <w:sz w:val="32"/>
          <w:szCs w:val="32"/>
        </w:rPr>
        <w:t>是</w:t>
      </w:r>
      <w:r>
        <w:rPr>
          <w:rFonts w:hint="eastAsia"/>
          <w:sz w:val="32"/>
          <w:szCs w:val="32"/>
        </w:rPr>
        <w:t>积极参与城市治理工作，扎实做好“路长制”相关工作。</w:t>
      </w:r>
    </w:p>
    <w:p>
      <w:pPr>
        <w:pStyle w:val="4"/>
        <w:spacing w:line="600" w:lineRule="exact"/>
        <w:ind w:firstLine="643" w:firstLineChars="200"/>
        <w:rPr>
          <w:rFonts w:ascii="仿宋" w:hAnsi="仿宋" w:eastAsia="仿宋"/>
          <w:b/>
          <w:sz w:val="32"/>
          <w:szCs w:val="32"/>
        </w:rPr>
      </w:pPr>
      <w:r>
        <w:rPr>
          <w:rFonts w:hint="eastAsia" w:ascii="仿宋" w:hAnsi="仿宋" w:eastAsia="仿宋"/>
          <w:b/>
          <w:sz w:val="32"/>
          <w:szCs w:val="32"/>
        </w:rPr>
        <w:t>五、部门决算收支情况说明</w:t>
      </w:r>
      <w:bookmarkStart w:id="0" w:name="_GoBack"/>
      <w:bookmarkEnd w:id="0"/>
    </w:p>
    <w:p>
      <w:pPr>
        <w:pStyle w:val="4"/>
        <w:spacing w:line="600" w:lineRule="exact"/>
        <w:ind w:firstLine="643" w:firstLineChars="200"/>
        <w:rPr>
          <w:rFonts w:ascii="仿宋" w:hAnsi="仿宋" w:eastAsia="仿宋"/>
          <w:b/>
          <w:sz w:val="32"/>
          <w:szCs w:val="32"/>
        </w:rPr>
      </w:pPr>
      <w:r>
        <w:rPr>
          <w:rFonts w:hint="eastAsia" w:ascii="仿宋" w:hAnsi="仿宋" w:eastAsia="仿宋"/>
          <w:b/>
          <w:sz w:val="32"/>
          <w:szCs w:val="32"/>
        </w:rPr>
        <w:t>（一）</w:t>
      </w:r>
      <w:r>
        <w:rPr>
          <w:rFonts w:ascii="仿宋" w:hAnsi="仿宋" w:eastAsia="仿宋"/>
          <w:b/>
          <w:sz w:val="32"/>
          <w:szCs w:val="32"/>
        </w:rPr>
        <w:t>2018</w:t>
      </w:r>
      <w:r>
        <w:rPr>
          <w:rFonts w:hint="eastAsia" w:ascii="仿宋" w:hAnsi="仿宋" w:eastAsia="仿宋"/>
          <w:b/>
          <w:sz w:val="32"/>
          <w:szCs w:val="32"/>
        </w:rPr>
        <w:t>年度收入支出总体情况说明</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本年度收入支出总体情况</w:t>
      </w:r>
    </w:p>
    <w:p>
      <w:pPr>
        <w:pStyle w:val="4"/>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2018</w:t>
      </w:r>
      <w:r>
        <w:rPr>
          <w:rFonts w:hint="eastAsia" w:ascii="仿宋" w:hAnsi="仿宋" w:eastAsia="仿宋"/>
          <w:sz w:val="32"/>
          <w:szCs w:val="32"/>
        </w:rPr>
        <w:t>年度本年收入合计</w:t>
      </w:r>
      <w:r>
        <w:rPr>
          <w:rFonts w:ascii="仿宋" w:hAnsi="仿宋" w:eastAsia="仿宋"/>
          <w:sz w:val="32"/>
          <w:szCs w:val="32"/>
        </w:rPr>
        <w:t>31649.2</w:t>
      </w:r>
      <w:r>
        <w:rPr>
          <w:rFonts w:hint="eastAsia" w:ascii="仿宋" w:hAnsi="仿宋" w:eastAsia="仿宋"/>
          <w:sz w:val="32"/>
          <w:szCs w:val="32"/>
        </w:rPr>
        <w:t>万元，较上年增加</w:t>
      </w:r>
      <w:r>
        <w:rPr>
          <w:rFonts w:ascii="仿宋" w:hAnsi="仿宋" w:eastAsia="仿宋"/>
          <w:sz w:val="32"/>
          <w:szCs w:val="32"/>
        </w:rPr>
        <w:t>26619.65</w:t>
      </w:r>
      <w:r>
        <w:rPr>
          <w:rFonts w:hint="eastAsia" w:ascii="仿宋" w:hAnsi="仿宋" w:eastAsia="仿宋"/>
          <w:sz w:val="32"/>
          <w:szCs w:val="32"/>
        </w:rPr>
        <w:t>万元，主要原因是年中发行了</w:t>
      </w:r>
      <w:r>
        <w:rPr>
          <w:rFonts w:ascii="仿宋" w:hAnsi="仿宋" w:eastAsia="仿宋"/>
          <w:sz w:val="32"/>
          <w:szCs w:val="32"/>
        </w:rPr>
        <w:t>20000</w:t>
      </w:r>
      <w:r>
        <w:rPr>
          <w:rFonts w:hint="eastAsia" w:ascii="仿宋" w:hAnsi="仿宋" w:eastAsia="仿宋"/>
          <w:sz w:val="32"/>
          <w:szCs w:val="32"/>
        </w:rPr>
        <w:t>万元的土地储备专项债券，专项用于储备土地。</w:t>
      </w:r>
    </w:p>
    <w:p>
      <w:pPr>
        <w:pStyle w:val="4"/>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2018</w:t>
      </w:r>
      <w:r>
        <w:rPr>
          <w:rFonts w:hint="eastAsia" w:ascii="仿宋" w:hAnsi="仿宋" w:eastAsia="仿宋"/>
          <w:sz w:val="32"/>
          <w:szCs w:val="32"/>
        </w:rPr>
        <w:t>年度本年支出合计</w:t>
      </w:r>
      <w:r>
        <w:rPr>
          <w:rFonts w:ascii="仿宋" w:hAnsi="仿宋" w:eastAsia="仿宋"/>
          <w:sz w:val="32"/>
          <w:szCs w:val="32"/>
        </w:rPr>
        <w:t>31649.2</w:t>
      </w:r>
      <w:r>
        <w:rPr>
          <w:rFonts w:hint="eastAsia" w:ascii="仿宋" w:hAnsi="仿宋" w:eastAsia="仿宋"/>
          <w:sz w:val="32"/>
          <w:szCs w:val="32"/>
        </w:rPr>
        <w:t>万元，比上年增加</w:t>
      </w:r>
      <w:r>
        <w:rPr>
          <w:rFonts w:ascii="仿宋" w:hAnsi="仿宋" w:eastAsia="仿宋"/>
          <w:sz w:val="32"/>
          <w:szCs w:val="32"/>
        </w:rPr>
        <w:t>26619.65</w:t>
      </w:r>
      <w:r>
        <w:rPr>
          <w:rFonts w:hint="eastAsia" w:ascii="仿宋" w:hAnsi="仿宋" w:eastAsia="仿宋"/>
          <w:sz w:val="32"/>
          <w:szCs w:val="32"/>
        </w:rPr>
        <w:t>万元，主要原因是</w:t>
      </w:r>
      <w:r>
        <w:rPr>
          <w:rFonts w:hint="eastAsia" w:ascii="仿宋" w:hAnsi="仿宋" w:eastAsia="仿宋"/>
          <w:color w:val="000000"/>
          <w:sz w:val="32"/>
          <w:szCs w:val="32"/>
        </w:rPr>
        <w:t>新增加了土地储备专项债券支出</w:t>
      </w:r>
      <w:r>
        <w:rPr>
          <w:rFonts w:ascii="仿宋" w:hAnsi="仿宋" w:eastAsia="仿宋"/>
          <w:color w:val="000000"/>
          <w:sz w:val="32"/>
          <w:szCs w:val="32"/>
        </w:rPr>
        <w:t>20000</w:t>
      </w:r>
      <w:r>
        <w:rPr>
          <w:rFonts w:hint="eastAsia" w:ascii="仿宋" w:hAnsi="仿宋" w:eastAsia="仿宋"/>
          <w:color w:val="000000"/>
          <w:sz w:val="32"/>
          <w:szCs w:val="32"/>
        </w:rPr>
        <w:t>万元，同时政府对土地收储力度也有所加大。</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本年收入构成情况</w:t>
      </w:r>
    </w:p>
    <w:p>
      <w:pPr>
        <w:pStyle w:val="4"/>
        <w:shd w:val="clear" w:color="auto" w:fill="FFFFFF"/>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年本年收入合计</w:t>
      </w:r>
      <w:r>
        <w:rPr>
          <w:rFonts w:ascii="仿宋" w:hAnsi="仿宋" w:eastAsia="仿宋"/>
          <w:sz w:val="32"/>
          <w:szCs w:val="32"/>
        </w:rPr>
        <w:t>31649.2</w:t>
      </w:r>
      <w:r>
        <w:rPr>
          <w:rFonts w:hint="eastAsia" w:ascii="仿宋" w:hAnsi="仿宋" w:eastAsia="仿宋"/>
          <w:sz w:val="32"/>
          <w:szCs w:val="32"/>
        </w:rPr>
        <w:t>万元。其中</w:t>
      </w:r>
      <w:r>
        <w:rPr>
          <w:rFonts w:ascii="仿宋" w:hAnsi="仿宋" w:eastAsia="仿宋"/>
          <w:sz w:val="32"/>
          <w:szCs w:val="32"/>
        </w:rPr>
        <w:t>:</w:t>
      </w:r>
    </w:p>
    <w:p>
      <w:pPr>
        <w:pStyle w:val="4"/>
        <w:shd w:val="clear" w:color="auto" w:fill="FFFFFF"/>
        <w:spacing w:line="600" w:lineRule="exact"/>
        <w:ind w:firstLine="640" w:firstLineChars="200"/>
        <w:rPr>
          <w:rFonts w:ascii="仿宋" w:hAnsi="仿宋" w:eastAsia="仿宋"/>
          <w:sz w:val="32"/>
          <w:szCs w:val="32"/>
        </w:rPr>
      </w:pPr>
      <w:r>
        <w:rPr>
          <w:rFonts w:hint="eastAsia" w:ascii="仿宋" w:hAnsi="仿宋" w:eastAsia="仿宋"/>
          <w:sz w:val="32"/>
          <w:szCs w:val="32"/>
        </w:rPr>
        <w:t>财政拨款</w:t>
      </w:r>
      <w:r>
        <w:rPr>
          <w:rFonts w:ascii="仿宋" w:hAnsi="仿宋" w:eastAsia="仿宋"/>
          <w:sz w:val="32"/>
          <w:szCs w:val="32"/>
        </w:rPr>
        <w:t>31649.2</w:t>
      </w:r>
      <w:r>
        <w:rPr>
          <w:rFonts w:hint="eastAsia" w:ascii="仿宋" w:hAnsi="仿宋" w:eastAsia="仿宋"/>
          <w:sz w:val="32"/>
          <w:szCs w:val="32"/>
        </w:rPr>
        <w:t>万元，占总收入的</w:t>
      </w:r>
      <w:r>
        <w:rPr>
          <w:rFonts w:ascii="仿宋" w:hAnsi="仿宋" w:eastAsia="仿宋"/>
          <w:sz w:val="32"/>
          <w:szCs w:val="32"/>
        </w:rPr>
        <w:t>100%</w:t>
      </w:r>
      <w:r>
        <w:rPr>
          <w:rFonts w:hint="eastAsia" w:ascii="仿宋" w:hAnsi="仿宋" w:eastAsia="仿宋"/>
          <w:sz w:val="32"/>
          <w:szCs w:val="32"/>
        </w:rPr>
        <w:t>，包括一般公共预算财政拨款</w:t>
      </w:r>
      <w:r>
        <w:rPr>
          <w:rFonts w:ascii="仿宋" w:hAnsi="仿宋" w:eastAsia="仿宋"/>
          <w:sz w:val="32"/>
          <w:szCs w:val="32"/>
        </w:rPr>
        <w:t>850.4</w:t>
      </w:r>
      <w:r>
        <w:rPr>
          <w:rFonts w:hint="eastAsia" w:ascii="仿宋" w:hAnsi="仿宋" w:eastAsia="仿宋"/>
          <w:sz w:val="32"/>
          <w:szCs w:val="32"/>
        </w:rPr>
        <w:t>万元、政府性基金预算财政拨款</w:t>
      </w:r>
      <w:r>
        <w:rPr>
          <w:rFonts w:ascii="仿宋" w:hAnsi="仿宋" w:eastAsia="仿宋"/>
          <w:sz w:val="32"/>
          <w:szCs w:val="32"/>
        </w:rPr>
        <w:t>30798.8</w:t>
      </w:r>
      <w:r>
        <w:rPr>
          <w:rFonts w:hint="eastAsia" w:ascii="仿宋" w:hAnsi="仿宋" w:eastAsia="仿宋"/>
          <w:sz w:val="32"/>
          <w:szCs w:val="32"/>
        </w:rPr>
        <w:t>万元。</w:t>
      </w:r>
    </w:p>
    <w:p>
      <w:pPr>
        <w:pStyle w:val="4"/>
        <w:shd w:val="clear" w:color="auto" w:fill="FFFFFF"/>
        <w:ind w:firstLine="640" w:firstLineChars="200"/>
        <w:rPr>
          <w:rFonts w:ascii="仿宋" w:hAnsi="仿宋" w:eastAsia="仿宋"/>
          <w:sz w:val="32"/>
          <w:szCs w:val="32"/>
        </w:rPr>
      </w:pPr>
      <w:r>
        <w:rPr>
          <w:rFonts w:ascii="仿宋" w:hAnsi="仿宋" w:eastAsia="仿宋"/>
          <w:sz w:val="32"/>
          <w:szCs w:val="32"/>
        </w:rPr>
        <w:object>
          <v:shape id="_x0000_i1026" o:spt="75" type="#_x0000_t75" style="height:291pt;width:374.25pt;" o:ole="t" filled="f" o:preferrelative="t" stroked="f" coordsize="21600,21600">
            <v:path/>
            <v:fill on="f" focussize="0,0"/>
            <v:stroke on="f" joinstyle="miter"/>
            <v:imagedata r:id="rId13" o:title=""/>
            <o:lock v:ext="edit" aspectratio="t"/>
            <w10:wrap type="none"/>
            <w10:anchorlock/>
          </v:shape>
          <o:OLEObject Type="Embed" ProgID="MSGraph.Chart.8" ShapeID="_x0000_i1026" DrawAspect="Content" ObjectID="_1468075726" r:id="rId12">
            <o:LockedField>false</o:LockedField>
          </o:OLEObject>
        </w:object>
      </w:r>
    </w:p>
    <w:p>
      <w:pPr>
        <w:pStyle w:val="4"/>
        <w:shd w:val="clear" w:color="auto" w:fill="FFFFFF"/>
        <w:spacing w:line="600" w:lineRule="exact"/>
        <w:ind w:firstLine="640" w:firstLineChars="200"/>
        <w:rPr>
          <w:rFonts w:ascii="仿宋" w:hAnsi="仿宋" w:eastAsia="仿宋"/>
          <w:sz w:val="32"/>
          <w:szCs w:val="32"/>
        </w:rPr>
      </w:pP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万元，是事业单位开展专业业务活动及其辅助活动取得的收入。</w:t>
      </w:r>
    </w:p>
    <w:p>
      <w:pPr>
        <w:pStyle w:val="4"/>
        <w:shd w:val="clear" w:color="auto" w:fill="FFFFFF"/>
        <w:spacing w:line="600" w:lineRule="exact"/>
        <w:ind w:firstLine="640" w:firstLineChars="200"/>
        <w:rPr>
          <w:rFonts w:ascii="仿宋" w:hAnsi="仿宋" w:eastAsia="仿宋"/>
          <w:sz w:val="32"/>
          <w:szCs w:val="32"/>
        </w:rPr>
      </w:pP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万元，是事业单位开展专业业务活动及其辅助活动之外开展非独立核算经营活动取得的收入。</w:t>
      </w:r>
    </w:p>
    <w:p>
      <w:pPr>
        <w:pStyle w:val="4"/>
        <w:shd w:val="clear" w:color="auto" w:fill="FFFFFF"/>
        <w:spacing w:line="600" w:lineRule="exact"/>
        <w:ind w:firstLine="640" w:firstLineChars="200"/>
        <w:rPr>
          <w:rFonts w:ascii="仿宋" w:hAnsi="仿宋" w:eastAsia="仿宋"/>
          <w:sz w:val="32"/>
          <w:szCs w:val="32"/>
        </w:rPr>
      </w:pP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万元，是取得的除财政拨款收入等以外的各项收入。</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本年支出构成情况</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年本年支出合计</w:t>
      </w:r>
      <w:r>
        <w:rPr>
          <w:rFonts w:ascii="仿宋" w:hAnsi="仿宋" w:eastAsia="仿宋"/>
          <w:sz w:val="32"/>
          <w:szCs w:val="32"/>
        </w:rPr>
        <w:t>31649.2</w:t>
      </w:r>
      <w:r>
        <w:rPr>
          <w:rFonts w:hint="eastAsia" w:ascii="仿宋" w:hAnsi="仿宋" w:eastAsia="仿宋"/>
          <w:sz w:val="32"/>
          <w:szCs w:val="32"/>
        </w:rPr>
        <w:t>万元。其中</w:t>
      </w:r>
      <w:r>
        <w:rPr>
          <w:rFonts w:ascii="仿宋" w:hAnsi="仿宋" w:eastAsia="仿宋"/>
          <w:sz w:val="32"/>
          <w:szCs w:val="32"/>
        </w:rPr>
        <w:t>:</w:t>
      </w:r>
    </w:p>
    <w:p>
      <w:pPr>
        <w:pStyle w:val="4"/>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）基本支出</w:t>
      </w:r>
      <w:r>
        <w:rPr>
          <w:rFonts w:ascii="仿宋" w:hAnsi="仿宋" w:eastAsia="仿宋"/>
          <w:sz w:val="32"/>
          <w:szCs w:val="32"/>
        </w:rPr>
        <w:t>668.29</w:t>
      </w:r>
      <w:r>
        <w:rPr>
          <w:rFonts w:hint="eastAsia" w:ascii="仿宋" w:hAnsi="仿宋" w:eastAsia="仿宋"/>
          <w:sz w:val="32"/>
          <w:szCs w:val="32"/>
        </w:rPr>
        <w:t>万元，占总支出的</w:t>
      </w:r>
      <w:r>
        <w:rPr>
          <w:rFonts w:ascii="仿宋" w:hAnsi="仿宋" w:eastAsia="仿宋"/>
          <w:sz w:val="32"/>
          <w:szCs w:val="32"/>
        </w:rPr>
        <w:t>2%</w:t>
      </w:r>
      <w:r>
        <w:rPr>
          <w:rFonts w:hint="eastAsia" w:ascii="仿宋" w:hAnsi="仿宋" w:eastAsia="仿宋"/>
          <w:sz w:val="32"/>
          <w:szCs w:val="32"/>
        </w:rPr>
        <w:t>，是为保障机构正常运转、完成日常工作任务而发生的各项支出，包括人员经费</w:t>
      </w:r>
      <w:r>
        <w:rPr>
          <w:rFonts w:ascii="仿宋" w:hAnsi="仿宋" w:eastAsia="仿宋"/>
          <w:sz w:val="32"/>
          <w:szCs w:val="32"/>
        </w:rPr>
        <w:t>625.75</w:t>
      </w:r>
      <w:r>
        <w:rPr>
          <w:rFonts w:hint="eastAsia" w:ascii="仿宋" w:hAnsi="仿宋" w:eastAsia="仿宋"/>
          <w:sz w:val="32"/>
          <w:szCs w:val="32"/>
        </w:rPr>
        <w:t>万元和公用经费</w:t>
      </w:r>
      <w:r>
        <w:rPr>
          <w:rFonts w:ascii="仿宋" w:hAnsi="仿宋" w:eastAsia="仿宋"/>
          <w:sz w:val="32"/>
          <w:szCs w:val="32"/>
        </w:rPr>
        <w:t>42.54</w:t>
      </w:r>
      <w:r>
        <w:rPr>
          <w:rFonts w:hint="eastAsia" w:ascii="仿宋" w:hAnsi="仿宋" w:eastAsia="仿宋"/>
          <w:sz w:val="32"/>
          <w:szCs w:val="32"/>
        </w:rPr>
        <w:t>万元。</w:t>
      </w:r>
    </w:p>
    <w:p>
      <w:pPr>
        <w:pStyle w:val="4"/>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）项目支出</w:t>
      </w:r>
      <w:r>
        <w:rPr>
          <w:rFonts w:ascii="仿宋" w:hAnsi="仿宋" w:eastAsia="仿宋"/>
          <w:sz w:val="32"/>
          <w:szCs w:val="32"/>
        </w:rPr>
        <w:t>30980.91</w:t>
      </w:r>
      <w:r>
        <w:rPr>
          <w:rFonts w:hint="eastAsia" w:ascii="仿宋" w:hAnsi="仿宋" w:eastAsia="仿宋"/>
          <w:sz w:val="32"/>
          <w:szCs w:val="32"/>
        </w:rPr>
        <w:t>万元，占总支出的</w:t>
      </w:r>
      <w:r>
        <w:rPr>
          <w:rFonts w:ascii="仿宋" w:hAnsi="仿宋" w:eastAsia="仿宋"/>
          <w:sz w:val="32"/>
          <w:szCs w:val="32"/>
        </w:rPr>
        <w:t>98%</w:t>
      </w:r>
      <w:r>
        <w:rPr>
          <w:rFonts w:hint="eastAsia" w:ascii="仿宋" w:hAnsi="仿宋" w:eastAsia="仿宋"/>
          <w:sz w:val="32"/>
          <w:szCs w:val="32"/>
        </w:rPr>
        <w:t>，是为完成特定的工作任务或事业发展目标，在基本支出之外发生的支出。主要包括征地补偿项目</w:t>
      </w:r>
      <w:r>
        <w:rPr>
          <w:rFonts w:ascii="仿宋" w:hAnsi="仿宋" w:eastAsia="仿宋"/>
          <w:sz w:val="32"/>
          <w:szCs w:val="32"/>
        </w:rPr>
        <w:t>30600</w:t>
      </w:r>
      <w:r>
        <w:rPr>
          <w:rFonts w:hint="eastAsia" w:ascii="仿宋" w:hAnsi="仿宋" w:eastAsia="仿宋"/>
          <w:sz w:val="32"/>
          <w:szCs w:val="32"/>
        </w:rPr>
        <w:t>万元。</w:t>
      </w:r>
    </w:p>
    <w:p>
      <w:pPr>
        <w:pStyle w:val="4"/>
        <w:spacing w:line="600" w:lineRule="exact"/>
        <w:ind w:firstLine="643" w:firstLineChars="200"/>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2018</w:t>
      </w:r>
      <w:r>
        <w:rPr>
          <w:rFonts w:hint="eastAsia" w:ascii="仿宋" w:hAnsi="仿宋" w:eastAsia="仿宋"/>
          <w:b/>
          <w:sz w:val="32"/>
          <w:szCs w:val="32"/>
        </w:rPr>
        <w:t>年财政拨款收入支出总体情况说明</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、财政拨款收入支出总体情况</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年财政拨款收入</w:t>
      </w:r>
      <w:r>
        <w:rPr>
          <w:rFonts w:ascii="仿宋" w:hAnsi="仿宋" w:eastAsia="仿宋"/>
          <w:sz w:val="32"/>
          <w:szCs w:val="32"/>
        </w:rPr>
        <w:t>31649.2</w:t>
      </w:r>
      <w:r>
        <w:rPr>
          <w:rFonts w:hint="eastAsia" w:ascii="仿宋" w:hAnsi="仿宋" w:eastAsia="仿宋"/>
          <w:sz w:val="32"/>
          <w:szCs w:val="32"/>
        </w:rPr>
        <w:t>万元，比上年增加</w:t>
      </w:r>
      <w:r>
        <w:rPr>
          <w:rFonts w:ascii="仿宋" w:hAnsi="仿宋" w:eastAsia="仿宋"/>
          <w:sz w:val="32"/>
          <w:szCs w:val="32"/>
        </w:rPr>
        <w:t>26619.65</w:t>
      </w:r>
      <w:r>
        <w:rPr>
          <w:rFonts w:hint="eastAsia" w:ascii="仿宋" w:hAnsi="仿宋" w:eastAsia="仿宋"/>
          <w:sz w:val="32"/>
          <w:szCs w:val="32"/>
        </w:rPr>
        <w:t>万元，主要原因是财政所拨的征地资金增加所致。</w:t>
      </w:r>
      <w:r>
        <w:rPr>
          <w:rFonts w:ascii="仿宋" w:hAnsi="仿宋" w:eastAsia="仿宋"/>
          <w:sz w:val="32"/>
          <w:szCs w:val="32"/>
        </w:rPr>
        <w:t>2018</w:t>
      </w:r>
      <w:r>
        <w:rPr>
          <w:rFonts w:hint="eastAsia" w:ascii="仿宋" w:hAnsi="仿宋" w:eastAsia="仿宋"/>
          <w:sz w:val="32"/>
          <w:szCs w:val="32"/>
        </w:rPr>
        <w:t>年财政拨款支出</w:t>
      </w:r>
      <w:r>
        <w:rPr>
          <w:rFonts w:ascii="仿宋" w:hAnsi="仿宋" w:eastAsia="仿宋"/>
          <w:sz w:val="32"/>
          <w:szCs w:val="32"/>
        </w:rPr>
        <w:t>31649.2</w:t>
      </w:r>
      <w:r>
        <w:rPr>
          <w:rFonts w:hint="eastAsia" w:ascii="仿宋" w:hAnsi="仿宋" w:eastAsia="仿宋"/>
          <w:sz w:val="32"/>
          <w:szCs w:val="32"/>
        </w:rPr>
        <w:t>万元，比上年增加</w:t>
      </w:r>
      <w:r>
        <w:rPr>
          <w:rFonts w:ascii="仿宋" w:hAnsi="仿宋" w:eastAsia="仿宋"/>
          <w:sz w:val="32"/>
          <w:szCs w:val="32"/>
        </w:rPr>
        <w:t>26619.65</w:t>
      </w:r>
      <w:r>
        <w:rPr>
          <w:rFonts w:hint="eastAsia" w:ascii="仿宋" w:hAnsi="仿宋" w:eastAsia="仿宋"/>
          <w:sz w:val="32"/>
          <w:szCs w:val="32"/>
        </w:rPr>
        <w:t>万元，主要原因是</w:t>
      </w:r>
      <w:r>
        <w:rPr>
          <w:rFonts w:hint="eastAsia" w:ascii="仿宋" w:hAnsi="仿宋" w:eastAsia="仿宋"/>
          <w:color w:val="000000"/>
          <w:sz w:val="32"/>
          <w:szCs w:val="32"/>
        </w:rPr>
        <w:t>征地量增加</w:t>
      </w:r>
      <w:r>
        <w:rPr>
          <w:rFonts w:hint="eastAsia" w:ascii="仿宋" w:hAnsi="仿宋" w:eastAsia="仿宋"/>
          <w:sz w:val="32"/>
          <w:szCs w:val="32"/>
        </w:rPr>
        <w:t>。</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一般公共预算财政拨款支出情况</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年度一般公共预算财政拨款支出</w:t>
      </w:r>
      <w:r>
        <w:rPr>
          <w:rFonts w:ascii="仿宋" w:hAnsi="仿宋" w:eastAsia="仿宋"/>
          <w:sz w:val="32"/>
          <w:szCs w:val="32"/>
        </w:rPr>
        <w:t>850.4</w:t>
      </w:r>
      <w:r>
        <w:rPr>
          <w:rFonts w:hint="eastAsia" w:ascii="仿宋" w:hAnsi="仿宋" w:eastAsia="仿宋"/>
          <w:sz w:val="32"/>
          <w:szCs w:val="32"/>
        </w:rPr>
        <w:t>万元，按支出功能科目分，包括</w:t>
      </w:r>
      <w:r>
        <w:rPr>
          <w:rFonts w:ascii="仿宋" w:hAnsi="仿宋" w:eastAsia="仿宋"/>
          <w:sz w:val="32"/>
          <w:szCs w:val="32"/>
        </w:rPr>
        <w:t>:</w:t>
      </w:r>
    </w:p>
    <w:p>
      <w:pPr>
        <w:pStyle w:val="4"/>
        <w:shd w:val="clear" w:color="auto" w:fill="FFFFFF"/>
        <w:spacing w:line="600" w:lineRule="exact"/>
        <w:ind w:firstLine="585"/>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）行政运行费</w:t>
      </w:r>
      <w:r>
        <w:rPr>
          <w:rFonts w:ascii="仿宋" w:hAnsi="仿宋" w:eastAsia="仿宋"/>
          <w:color w:val="000000"/>
          <w:sz w:val="32"/>
          <w:szCs w:val="32"/>
        </w:rPr>
        <w:t>156.63</w:t>
      </w:r>
      <w:r>
        <w:rPr>
          <w:rFonts w:hint="eastAsia" w:ascii="仿宋" w:hAnsi="仿宋" w:eastAsia="仿宋"/>
          <w:color w:val="000000"/>
          <w:sz w:val="32"/>
          <w:szCs w:val="32"/>
        </w:rPr>
        <w:t>万元，主要为行政人员工资及机关日常运行经费。</w:t>
      </w:r>
    </w:p>
    <w:p>
      <w:pPr>
        <w:pStyle w:val="4"/>
        <w:shd w:val="clear" w:color="auto" w:fill="FFFFFF"/>
        <w:spacing w:line="600" w:lineRule="exact"/>
        <w:ind w:firstLine="585"/>
        <w:rPr>
          <w:rFonts w:ascii="仿宋" w:hAnsi="仿宋" w:eastAsia="仿宋"/>
          <w:color w:val="000000"/>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color w:val="000000"/>
          <w:sz w:val="32"/>
          <w:szCs w:val="32"/>
        </w:rPr>
        <w:t>一般行政管理事务</w:t>
      </w:r>
      <w:r>
        <w:rPr>
          <w:rFonts w:ascii="仿宋" w:hAnsi="仿宋" w:eastAsia="仿宋"/>
          <w:color w:val="000000"/>
          <w:sz w:val="32"/>
          <w:szCs w:val="32"/>
        </w:rPr>
        <w:t>89.37</w:t>
      </w:r>
      <w:r>
        <w:rPr>
          <w:rFonts w:hint="eastAsia" w:ascii="仿宋" w:hAnsi="仿宋" w:eastAsia="仿宋"/>
          <w:color w:val="000000"/>
          <w:sz w:val="32"/>
          <w:szCs w:val="32"/>
        </w:rPr>
        <w:t>万元，主要是开展土地卫片执法及巡查违法用地发生的支出。</w:t>
      </w:r>
    </w:p>
    <w:p>
      <w:pPr>
        <w:pStyle w:val="4"/>
        <w:spacing w:line="600" w:lineRule="exact"/>
        <w:ind w:firstLine="640" w:firstLineChars="200"/>
        <w:rPr>
          <w:rFonts w:ascii="仿宋" w:hAnsi="仿宋" w:eastAsia="仿宋"/>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）国土资源规划及管理</w:t>
      </w:r>
      <w:r>
        <w:rPr>
          <w:rFonts w:ascii="仿宋" w:hAnsi="仿宋" w:eastAsia="仿宋"/>
          <w:color w:val="000000"/>
          <w:sz w:val="32"/>
          <w:szCs w:val="32"/>
        </w:rPr>
        <w:t>92.15</w:t>
      </w:r>
      <w:r>
        <w:rPr>
          <w:rFonts w:hint="eastAsia" w:ascii="仿宋" w:hAnsi="仿宋" w:eastAsia="仿宋"/>
          <w:color w:val="000000"/>
          <w:sz w:val="32"/>
          <w:szCs w:val="32"/>
        </w:rPr>
        <w:t>万元，主要为土地储</w:t>
      </w:r>
    </w:p>
    <w:p>
      <w:pPr>
        <w:pStyle w:val="4"/>
        <w:shd w:val="clear" w:color="auto" w:fill="FFFFFF"/>
        <w:spacing w:line="600" w:lineRule="exact"/>
        <w:ind w:firstLine="585"/>
        <w:rPr>
          <w:rFonts w:ascii="仿宋" w:hAnsi="仿宋" w:eastAsia="仿宋"/>
          <w:color w:val="000000"/>
          <w:sz w:val="32"/>
          <w:szCs w:val="32"/>
        </w:rPr>
      </w:pPr>
      <w:r>
        <w:rPr>
          <w:rFonts w:hint="eastAsia" w:ascii="仿宋" w:hAnsi="仿宋" w:eastAsia="仿宋"/>
          <w:color w:val="000000"/>
          <w:sz w:val="32"/>
          <w:szCs w:val="32"/>
        </w:rPr>
        <w:t>备发生的相关测量费评估费等。</w:t>
      </w:r>
    </w:p>
    <w:p>
      <w:pPr>
        <w:pStyle w:val="4"/>
        <w:shd w:val="clear" w:color="auto" w:fill="FFFFFF"/>
        <w:spacing w:line="600" w:lineRule="exact"/>
        <w:ind w:firstLine="585"/>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rPr>
        <w:t>）事业运行费</w:t>
      </w:r>
      <w:r>
        <w:rPr>
          <w:rFonts w:ascii="仿宋" w:hAnsi="仿宋" w:eastAsia="仿宋"/>
          <w:color w:val="000000"/>
          <w:sz w:val="32"/>
          <w:szCs w:val="32"/>
        </w:rPr>
        <w:t>511.66</w:t>
      </w:r>
      <w:r>
        <w:rPr>
          <w:rFonts w:hint="eastAsia" w:ascii="仿宋" w:hAnsi="仿宋" w:eastAsia="仿宋"/>
          <w:color w:val="000000"/>
          <w:sz w:val="32"/>
          <w:szCs w:val="32"/>
        </w:rPr>
        <w:t>万元，主要为事业人员工资。</w:t>
      </w:r>
    </w:p>
    <w:p>
      <w:pPr>
        <w:pStyle w:val="4"/>
        <w:shd w:val="clear" w:color="auto" w:fill="FFFFFF"/>
        <w:spacing w:line="600" w:lineRule="exact"/>
        <w:ind w:firstLine="585"/>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rPr>
        <w:t>）国土资源调查</w:t>
      </w:r>
      <w:r>
        <w:rPr>
          <w:rFonts w:ascii="仿宋" w:hAnsi="仿宋" w:eastAsia="仿宋"/>
          <w:color w:val="000000"/>
          <w:sz w:val="32"/>
          <w:szCs w:val="32"/>
        </w:rPr>
        <w:t>0.6</w:t>
      </w:r>
      <w:r>
        <w:rPr>
          <w:rFonts w:hint="eastAsia" w:ascii="仿宋" w:hAnsi="仿宋" w:eastAsia="仿宋"/>
          <w:color w:val="000000"/>
          <w:sz w:val="32"/>
          <w:szCs w:val="32"/>
        </w:rPr>
        <w:t>万元，主要是第三次国土调查发生的支出。</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一般公共预算财政拨款基本支出决算情况</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年度一般公共预算财政拨款基本支出</w:t>
      </w:r>
      <w:r>
        <w:rPr>
          <w:rFonts w:ascii="仿宋" w:hAnsi="仿宋" w:eastAsia="仿宋"/>
          <w:sz w:val="32"/>
          <w:szCs w:val="32"/>
        </w:rPr>
        <w:t>668.29</w:t>
      </w:r>
      <w:r>
        <w:rPr>
          <w:rFonts w:hint="eastAsia" w:ascii="仿宋" w:hAnsi="仿宋" w:eastAsia="仿宋"/>
          <w:sz w:val="32"/>
          <w:szCs w:val="32"/>
        </w:rPr>
        <w:t>万元，其中：人员经费</w:t>
      </w:r>
      <w:r>
        <w:rPr>
          <w:rFonts w:ascii="仿宋" w:hAnsi="仿宋" w:eastAsia="仿宋"/>
          <w:sz w:val="32"/>
          <w:szCs w:val="32"/>
        </w:rPr>
        <w:t>625.75</w:t>
      </w:r>
      <w:r>
        <w:rPr>
          <w:rFonts w:hint="eastAsia" w:ascii="仿宋" w:hAnsi="仿宋" w:eastAsia="仿宋"/>
          <w:sz w:val="32"/>
          <w:szCs w:val="32"/>
        </w:rPr>
        <w:t>万元，公用经费</w:t>
      </w:r>
      <w:r>
        <w:rPr>
          <w:rFonts w:ascii="仿宋" w:hAnsi="仿宋" w:eastAsia="仿宋"/>
          <w:sz w:val="32"/>
          <w:szCs w:val="32"/>
        </w:rPr>
        <w:t>42.54</w:t>
      </w:r>
      <w:r>
        <w:rPr>
          <w:rFonts w:hint="eastAsia" w:ascii="仿宋" w:hAnsi="仿宋" w:eastAsia="仿宋"/>
          <w:sz w:val="32"/>
          <w:szCs w:val="32"/>
        </w:rPr>
        <w:t>万元，用于保障机构正常运转和日常工作需要。</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、政府性基金财政拨款收支情况</w:t>
      </w:r>
    </w:p>
    <w:p>
      <w:pPr>
        <w:pStyle w:val="4"/>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年政府性基金财政拨款收入</w:t>
      </w:r>
      <w:r>
        <w:rPr>
          <w:rFonts w:ascii="仿宋" w:hAnsi="仿宋" w:eastAsia="仿宋"/>
          <w:color w:val="000000"/>
          <w:sz w:val="32"/>
          <w:szCs w:val="32"/>
        </w:rPr>
        <w:t>30798.8</w:t>
      </w:r>
      <w:r>
        <w:rPr>
          <w:rFonts w:hint="eastAsia" w:ascii="仿宋" w:hAnsi="仿宋" w:eastAsia="仿宋"/>
          <w:color w:val="000000"/>
          <w:sz w:val="32"/>
          <w:szCs w:val="32"/>
        </w:rPr>
        <w:t>万元，与上年相比增加</w:t>
      </w:r>
      <w:r>
        <w:rPr>
          <w:rFonts w:ascii="仿宋" w:hAnsi="仿宋" w:eastAsia="仿宋"/>
          <w:color w:val="000000"/>
          <w:sz w:val="32"/>
          <w:szCs w:val="32"/>
        </w:rPr>
        <w:t>26695.8</w:t>
      </w:r>
      <w:r>
        <w:rPr>
          <w:rFonts w:hint="eastAsia" w:ascii="仿宋" w:hAnsi="仿宋" w:eastAsia="仿宋"/>
          <w:color w:val="000000"/>
          <w:sz w:val="32"/>
          <w:szCs w:val="32"/>
        </w:rPr>
        <w:t>万元，主要原因为发行土地储备专项债券带来的收入增加。支出</w:t>
      </w:r>
      <w:r>
        <w:rPr>
          <w:rFonts w:ascii="仿宋" w:hAnsi="仿宋" w:eastAsia="仿宋"/>
          <w:color w:val="000000"/>
          <w:sz w:val="32"/>
          <w:szCs w:val="32"/>
        </w:rPr>
        <w:t>30798.8</w:t>
      </w:r>
      <w:r>
        <w:rPr>
          <w:rFonts w:hint="eastAsia" w:ascii="仿宋" w:hAnsi="仿宋" w:eastAsia="仿宋"/>
          <w:color w:val="000000"/>
          <w:sz w:val="32"/>
          <w:szCs w:val="32"/>
        </w:rPr>
        <w:t>万元，与上年相比增加</w:t>
      </w:r>
      <w:r>
        <w:rPr>
          <w:rFonts w:ascii="仿宋" w:hAnsi="仿宋" w:eastAsia="仿宋"/>
          <w:color w:val="000000"/>
          <w:sz w:val="32"/>
          <w:szCs w:val="32"/>
        </w:rPr>
        <w:t>26695.8</w:t>
      </w:r>
      <w:r>
        <w:rPr>
          <w:rFonts w:hint="eastAsia" w:ascii="仿宋" w:hAnsi="仿宋" w:eastAsia="仿宋"/>
          <w:color w:val="000000"/>
          <w:sz w:val="32"/>
          <w:szCs w:val="32"/>
        </w:rPr>
        <w:t>万元，主要原因还是土地储备专项债券的支出增加。结转结余</w:t>
      </w:r>
      <w:r>
        <w:rPr>
          <w:rFonts w:ascii="仿宋" w:hAnsi="仿宋" w:eastAsia="仿宋"/>
          <w:color w:val="000000"/>
          <w:sz w:val="32"/>
          <w:szCs w:val="32"/>
        </w:rPr>
        <w:t>0</w:t>
      </w:r>
      <w:r>
        <w:rPr>
          <w:rFonts w:hint="eastAsia" w:ascii="仿宋" w:hAnsi="仿宋" w:eastAsia="仿宋"/>
          <w:color w:val="000000"/>
          <w:sz w:val="32"/>
          <w:szCs w:val="32"/>
        </w:rPr>
        <w:t>万元。</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、国有资本经营财政拨款收支情况</w:t>
      </w:r>
    </w:p>
    <w:p>
      <w:pPr>
        <w:pStyle w:val="4"/>
        <w:spacing w:line="600" w:lineRule="exact"/>
        <w:ind w:firstLine="800" w:firstLineChars="250"/>
        <w:rPr>
          <w:rFonts w:ascii="仿宋" w:hAnsi="仿宋" w:eastAsia="仿宋"/>
          <w:sz w:val="32"/>
          <w:szCs w:val="32"/>
        </w:rPr>
      </w:pPr>
      <w:r>
        <w:rPr>
          <w:rFonts w:hint="eastAsia" w:ascii="仿宋" w:hAnsi="仿宋" w:eastAsia="仿宋"/>
          <w:sz w:val="32"/>
          <w:szCs w:val="32"/>
        </w:rPr>
        <w:t>本部门无国有资本经营决算拨款收支。原因是本部门不涉及国有资本经营财政拨款收支。</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政府采购支出情况</w:t>
      </w:r>
    </w:p>
    <w:p>
      <w:pPr>
        <w:spacing w:line="600" w:lineRule="exact"/>
        <w:ind w:firstLine="645"/>
        <w:rPr>
          <w:rFonts w:ascii="仿宋" w:hAnsi="仿宋" w:eastAsia="仿宋" w:cs="宋体"/>
          <w:szCs w:val="32"/>
        </w:rPr>
      </w:pPr>
      <w:r>
        <w:rPr>
          <w:rFonts w:ascii="仿宋" w:hAnsi="仿宋" w:eastAsia="仿宋" w:cs="宋体"/>
          <w:szCs w:val="32"/>
        </w:rPr>
        <w:t>2018</w:t>
      </w:r>
      <w:r>
        <w:rPr>
          <w:rFonts w:hint="eastAsia" w:ascii="仿宋" w:hAnsi="仿宋" w:eastAsia="仿宋" w:cs="宋体"/>
          <w:szCs w:val="32"/>
        </w:rPr>
        <w:t>年本部门政府采购支出总额</w:t>
      </w:r>
      <w:r>
        <w:rPr>
          <w:rFonts w:ascii="仿宋" w:hAnsi="仿宋" w:eastAsia="仿宋" w:cs="宋体"/>
          <w:szCs w:val="32"/>
        </w:rPr>
        <w:t>114.76</w:t>
      </w:r>
      <w:r>
        <w:rPr>
          <w:rFonts w:hint="eastAsia" w:ascii="仿宋" w:hAnsi="仿宋" w:eastAsia="仿宋" w:cs="宋体"/>
          <w:szCs w:val="32"/>
        </w:rPr>
        <w:t>万元，其中：政府采购货物支出</w:t>
      </w:r>
      <w:r>
        <w:rPr>
          <w:rFonts w:ascii="仿宋" w:hAnsi="仿宋" w:eastAsia="仿宋" w:cs="宋体"/>
          <w:szCs w:val="32"/>
        </w:rPr>
        <w:t>28.66</w:t>
      </w:r>
      <w:r>
        <w:rPr>
          <w:rFonts w:hint="eastAsia" w:ascii="仿宋" w:hAnsi="仿宋" w:eastAsia="仿宋" w:cs="宋体"/>
          <w:szCs w:val="32"/>
        </w:rPr>
        <w:t>万元、政府采购服务支出</w:t>
      </w:r>
      <w:r>
        <w:rPr>
          <w:rFonts w:ascii="仿宋" w:hAnsi="仿宋" w:eastAsia="仿宋" w:cs="宋体"/>
          <w:szCs w:val="32"/>
        </w:rPr>
        <w:t>86.1</w:t>
      </w:r>
      <w:r>
        <w:rPr>
          <w:rFonts w:hint="eastAsia" w:ascii="仿宋" w:hAnsi="仿宋" w:eastAsia="仿宋" w:cs="宋体"/>
          <w:szCs w:val="32"/>
        </w:rPr>
        <w:t>万元。</w:t>
      </w:r>
    </w:p>
    <w:p>
      <w:pPr>
        <w:pStyle w:val="4"/>
        <w:spacing w:line="600" w:lineRule="exact"/>
        <w:ind w:firstLine="482" w:firstLineChars="150"/>
        <w:rPr>
          <w:rFonts w:ascii="仿宋" w:hAnsi="仿宋" w:eastAsia="仿宋"/>
          <w:b/>
          <w:sz w:val="32"/>
          <w:szCs w:val="32"/>
        </w:rPr>
      </w:pPr>
      <w:r>
        <w:rPr>
          <w:rFonts w:hint="eastAsia" w:ascii="仿宋" w:hAnsi="仿宋" w:eastAsia="仿宋"/>
          <w:b/>
          <w:sz w:val="32"/>
          <w:szCs w:val="32"/>
        </w:rPr>
        <w:t>（三）</w:t>
      </w:r>
      <w:r>
        <w:rPr>
          <w:rFonts w:ascii="仿宋" w:hAnsi="仿宋" w:eastAsia="仿宋"/>
          <w:b/>
          <w:sz w:val="32"/>
          <w:szCs w:val="32"/>
        </w:rPr>
        <w:t>2018</w:t>
      </w:r>
      <w:r>
        <w:rPr>
          <w:rFonts w:hint="eastAsia" w:ascii="仿宋" w:hAnsi="仿宋" w:eastAsia="仿宋"/>
          <w:b/>
          <w:sz w:val="32"/>
          <w:szCs w:val="32"/>
        </w:rPr>
        <w:t>年“三公”经费、培训费及会议费支出情况</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“三公”经费财政拨款支出总体情况说明</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年度一般公共预算财政拨款安排的“三公经费”支出</w:t>
      </w:r>
      <w:r>
        <w:rPr>
          <w:rFonts w:ascii="仿宋" w:hAnsi="仿宋" w:eastAsia="仿宋"/>
          <w:sz w:val="32"/>
          <w:szCs w:val="32"/>
        </w:rPr>
        <w:t>29.43</w:t>
      </w:r>
      <w:r>
        <w:rPr>
          <w:rFonts w:hint="eastAsia" w:ascii="仿宋" w:hAnsi="仿宋" w:eastAsia="仿宋"/>
          <w:sz w:val="32"/>
          <w:szCs w:val="32"/>
        </w:rPr>
        <w:t>万元，其中，因公出国（境）费用</w:t>
      </w:r>
      <w:r>
        <w:rPr>
          <w:rFonts w:ascii="仿宋" w:hAnsi="仿宋" w:eastAsia="仿宋"/>
          <w:sz w:val="32"/>
          <w:szCs w:val="32"/>
        </w:rPr>
        <w:t>0</w:t>
      </w:r>
      <w:r>
        <w:rPr>
          <w:rFonts w:hint="eastAsia" w:ascii="仿宋" w:hAnsi="仿宋" w:eastAsia="仿宋"/>
          <w:sz w:val="32"/>
          <w:szCs w:val="32"/>
        </w:rPr>
        <w:t>万元，公务用车购置及运行维护费</w:t>
      </w:r>
      <w:r>
        <w:rPr>
          <w:rFonts w:ascii="仿宋" w:hAnsi="仿宋" w:eastAsia="仿宋"/>
          <w:sz w:val="32"/>
          <w:szCs w:val="32"/>
        </w:rPr>
        <w:t>29.43</w:t>
      </w:r>
      <w:r>
        <w:rPr>
          <w:rFonts w:hint="eastAsia" w:ascii="仿宋" w:hAnsi="仿宋" w:eastAsia="仿宋"/>
          <w:sz w:val="32"/>
          <w:szCs w:val="32"/>
        </w:rPr>
        <w:t>万元，占“三公”经费的</w:t>
      </w:r>
      <w:r>
        <w:rPr>
          <w:rFonts w:ascii="仿宋" w:hAnsi="仿宋" w:eastAsia="仿宋"/>
          <w:sz w:val="32"/>
          <w:szCs w:val="32"/>
        </w:rPr>
        <w:t>100%</w:t>
      </w:r>
      <w:r>
        <w:rPr>
          <w:rFonts w:hint="eastAsia" w:ascii="仿宋" w:hAnsi="仿宋" w:eastAsia="仿宋"/>
          <w:sz w:val="32"/>
          <w:szCs w:val="32"/>
        </w:rPr>
        <w:t>。公务接待费</w:t>
      </w:r>
      <w:r>
        <w:rPr>
          <w:rFonts w:ascii="仿宋" w:hAnsi="仿宋" w:eastAsia="仿宋"/>
          <w:sz w:val="32"/>
          <w:szCs w:val="32"/>
        </w:rPr>
        <w:t>0</w:t>
      </w:r>
      <w:r>
        <w:rPr>
          <w:rFonts w:hint="eastAsia" w:ascii="仿宋" w:hAnsi="仿宋" w:eastAsia="仿宋"/>
          <w:sz w:val="32"/>
          <w:szCs w:val="32"/>
        </w:rPr>
        <w:t>万元。</w:t>
      </w:r>
      <w:r>
        <w:rPr>
          <w:rFonts w:ascii="仿宋" w:hAnsi="仿宋" w:eastAsia="仿宋"/>
          <w:sz w:val="32"/>
          <w:szCs w:val="32"/>
        </w:rPr>
        <w:t>2018</w:t>
      </w:r>
      <w:r>
        <w:rPr>
          <w:rFonts w:hint="eastAsia" w:ascii="仿宋" w:hAnsi="仿宋" w:eastAsia="仿宋"/>
          <w:sz w:val="32"/>
          <w:szCs w:val="32"/>
        </w:rPr>
        <w:t>年度“三公经费”支出比</w:t>
      </w:r>
      <w:r>
        <w:rPr>
          <w:rFonts w:ascii="仿宋" w:hAnsi="仿宋" w:eastAsia="仿宋"/>
          <w:sz w:val="32"/>
          <w:szCs w:val="32"/>
        </w:rPr>
        <w:t>2017</w:t>
      </w:r>
      <w:r>
        <w:rPr>
          <w:rFonts w:hint="eastAsia" w:ascii="仿宋" w:hAnsi="仿宋" w:eastAsia="仿宋"/>
          <w:sz w:val="32"/>
          <w:szCs w:val="32"/>
        </w:rPr>
        <w:t>年减少</w:t>
      </w:r>
      <w:r>
        <w:rPr>
          <w:rFonts w:ascii="仿宋" w:hAnsi="仿宋" w:eastAsia="仿宋"/>
          <w:sz w:val="32"/>
          <w:szCs w:val="32"/>
        </w:rPr>
        <w:t>67.71</w:t>
      </w:r>
      <w:r>
        <w:rPr>
          <w:rFonts w:hint="eastAsia" w:ascii="仿宋" w:hAnsi="仿宋" w:eastAsia="仿宋"/>
          <w:sz w:val="32"/>
          <w:szCs w:val="32"/>
        </w:rPr>
        <w:t>万元，减少</w:t>
      </w:r>
      <w:r>
        <w:rPr>
          <w:rFonts w:ascii="仿宋" w:hAnsi="仿宋" w:eastAsia="仿宋"/>
          <w:sz w:val="32"/>
          <w:szCs w:val="32"/>
        </w:rPr>
        <w:t>70%,</w:t>
      </w:r>
      <w:r>
        <w:rPr>
          <w:rFonts w:hint="eastAsia" w:ascii="仿宋" w:hAnsi="仿宋" w:eastAsia="仿宋"/>
          <w:sz w:val="32"/>
          <w:szCs w:val="32"/>
        </w:rPr>
        <w:t>具体情况如下：</w:t>
      </w:r>
    </w:p>
    <w:p>
      <w:pPr>
        <w:pStyle w:val="4"/>
        <w:shd w:val="clear" w:color="auto" w:fill="FFFFFF"/>
        <w:spacing w:line="600" w:lineRule="exact"/>
        <w:ind w:firstLine="600"/>
        <w:rPr>
          <w:rFonts w:ascii="仿宋" w:hAnsi="仿宋" w:eastAsia="仿宋"/>
          <w:color w:val="000000"/>
          <w:sz w:val="32"/>
          <w:szCs w:val="32"/>
        </w:rPr>
      </w:pPr>
      <w:r>
        <w:rPr>
          <w:rFonts w:hint="eastAsia" w:ascii="仿宋" w:hAnsi="仿宋" w:eastAsia="仿宋"/>
          <w:color w:val="000000"/>
          <w:sz w:val="32"/>
          <w:szCs w:val="32"/>
        </w:rPr>
        <w:t>因公出国（境）费支出</w:t>
      </w:r>
      <w:r>
        <w:rPr>
          <w:rFonts w:ascii="仿宋" w:hAnsi="仿宋" w:eastAsia="仿宋"/>
          <w:color w:val="000000"/>
          <w:sz w:val="32"/>
          <w:szCs w:val="32"/>
        </w:rPr>
        <w:t>0</w:t>
      </w:r>
      <w:r>
        <w:rPr>
          <w:rFonts w:hint="eastAsia" w:ascii="仿宋" w:hAnsi="仿宋" w:eastAsia="仿宋"/>
          <w:color w:val="000000"/>
          <w:sz w:val="32"/>
          <w:szCs w:val="32"/>
        </w:rPr>
        <w:t>万元</w:t>
      </w:r>
      <w:r>
        <w:rPr>
          <w:rFonts w:ascii="仿宋" w:hAnsi="仿宋" w:eastAsia="仿宋"/>
          <w:color w:val="000000"/>
          <w:sz w:val="32"/>
          <w:szCs w:val="32"/>
        </w:rPr>
        <w:t>,</w:t>
      </w:r>
      <w:r>
        <w:rPr>
          <w:rFonts w:hint="eastAsia" w:ascii="仿宋" w:hAnsi="仿宋" w:eastAsia="仿宋"/>
          <w:color w:val="000000"/>
          <w:sz w:val="32"/>
          <w:szCs w:val="32"/>
        </w:rPr>
        <w:t>与上年一致，原因是本部门不涉及因公出国出境事项。</w:t>
      </w:r>
    </w:p>
    <w:p>
      <w:pPr>
        <w:pStyle w:val="4"/>
        <w:shd w:val="clear" w:color="auto" w:fill="FFFFFF"/>
        <w:spacing w:line="600" w:lineRule="exact"/>
        <w:ind w:firstLine="600"/>
        <w:rPr>
          <w:rFonts w:ascii="仿宋" w:hAnsi="仿宋" w:eastAsia="仿宋"/>
          <w:color w:val="000000"/>
          <w:sz w:val="32"/>
          <w:szCs w:val="32"/>
        </w:rPr>
      </w:pPr>
      <w:r>
        <w:rPr>
          <w:rFonts w:hint="eastAsia" w:ascii="仿宋" w:hAnsi="仿宋" w:eastAsia="仿宋"/>
          <w:color w:val="000000"/>
          <w:sz w:val="32"/>
          <w:szCs w:val="32"/>
        </w:rPr>
        <w:t>公务接待费用支出</w:t>
      </w:r>
      <w:r>
        <w:rPr>
          <w:rFonts w:ascii="仿宋" w:hAnsi="仿宋" w:eastAsia="仿宋"/>
          <w:color w:val="000000"/>
          <w:sz w:val="32"/>
          <w:szCs w:val="32"/>
        </w:rPr>
        <w:t>0</w:t>
      </w:r>
      <w:r>
        <w:rPr>
          <w:rFonts w:hint="eastAsia" w:ascii="仿宋" w:hAnsi="仿宋" w:eastAsia="仿宋"/>
          <w:color w:val="000000"/>
          <w:sz w:val="32"/>
          <w:szCs w:val="32"/>
        </w:rPr>
        <w:t>万元，与上年一致，原因是严格执行中央八项规定要求，大力压缩招待费支出。</w:t>
      </w:r>
    </w:p>
    <w:p>
      <w:pPr>
        <w:pStyle w:val="4"/>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公务用车购置及运行费支出</w:t>
      </w:r>
      <w:r>
        <w:rPr>
          <w:rFonts w:ascii="仿宋" w:hAnsi="仿宋" w:eastAsia="仿宋"/>
          <w:color w:val="000000"/>
          <w:sz w:val="32"/>
          <w:szCs w:val="32"/>
        </w:rPr>
        <w:t>29.43</w:t>
      </w:r>
      <w:r>
        <w:rPr>
          <w:rFonts w:hint="eastAsia" w:ascii="仿宋" w:hAnsi="仿宋" w:eastAsia="仿宋"/>
          <w:color w:val="000000"/>
          <w:sz w:val="32"/>
          <w:szCs w:val="32"/>
        </w:rPr>
        <w:t>万元，较去年的</w:t>
      </w:r>
      <w:r>
        <w:rPr>
          <w:rFonts w:ascii="仿宋" w:hAnsi="仿宋" w:eastAsia="仿宋"/>
          <w:color w:val="000000"/>
          <w:sz w:val="32"/>
          <w:szCs w:val="32"/>
        </w:rPr>
        <w:t>97.14</w:t>
      </w:r>
      <w:r>
        <w:rPr>
          <w:rFonts w:hint="eastAsia" w:ascii="仿宋" w:hAnsi="仿宋" w:eastAsia="仿宋"/>
          <w:color w:val="000000"/>
          <w:sz w:val="32"/>
          <w:szCs w:val="32"/>
        </w:rPr>
        <w:t>万元减少了</w:t>
      </w:r>
      <w:r>
        <w:rPr>
          <w:rFonts w:ascii="仿宋" w:hAnsi="仿宋" w:eastAsia="仿宋"/>
          <w:color w:val="000000"/>
          <w:sz w:val="32"/>
          <w:szCs w:val="32"/>
        </w:rPr>
        <w:t>67.71</w:t>
      </w:r>
      <w:r>
        <w:rPr>
          <w:rFonts w:hint="eastAsia" w:ascii="仿宋" w:hAnsi="仿宋" w:eastAsia="仿宋"/>
          <w:color w:val="000000"/>
          <w:sz w:val="32"/>
          <w:szCs w:val="32"/>
        </w:rPr>
        <w:t>万元。其中：</w:t>
      </w:r>
    </w:p>
    <w:p>
      <w:pPr>
        <w:pStyle w:val="4"/>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公务用车购置支出</w:t>
      </w:r>
      <w:r>
        <w:rPr>
          <w:rFonts w:ascii="仿宋" w:hAnsi="仿宋" w:eastAsia="仿宋"/>
          <w:color w:val="000000"/>
          <w:sz w:val="32"/>
          <w:szCs w:val="32"/>
        </w:rPr>
        <w:t>25.96</w:t>
      </w:r>
      <w:r>
        <w:rPr>
          <w:rFonts w:hint="eastAsia" w:ascii="仿宋" w:hAnsi="仿宋" w:eastAsia="仿宋"/>
          <w:color w:val="000000"/>
          <w:sz w:val="32"/>
          <w:szCs w:val="32"/>
        </w:rPr>
        <w:t>万元，比上年决算减少了</w:t>
      </w:r>
      <w:r>
        <w:rPr>
          <w:rFonts w:ascii="仿宋" w:hAnsi="仿宋" w:eastAsia="仿宋"/>
          <w:color w:val="000000"/>
          <w:sz w:val="32"/>
          <w:szCs w:val="32"/>
        </w:rPr>
        <w:t>20.8</w:t>
      </w:r>
      <w:r>
        <w:rPr>
          <w:rFonts w:hint="eastAsia" w:ascii="仿宋" w:hAnsi="仿宋" w:eastAsia="仿宋"/>
          <w:color w:val="000000"/>
          <w:sz w:val="32"/>
          <w:szCs w:val="32"/>
        </w:rPr>
        <w:t>万元，主要原因为本年度使用一般公共预算财政拨款购置公务用车</w:t>
      </w:r>
      <w:r>
        <w:rPr>
          <w:rFonts w:ascii="仿宋" w:hAnsi="仿宋" w:eastAsia="仿宋"/>
          <w:color w:val="000000"/>
          <w:sz w:val="32"/>
          <w:szCs w:val="32"/>
        </w:rPr>
        <w:t>2</w:t>
      </w:r>
      <w:r>
        <w:rPr>
          <w:rFonts w:hint="eastAsia" w:ascii="仿宋" w:hAnsi="仿宋" w:eastAsia="仿宋"/>
          <w:color w:val="000000"/>
          <w:sz w:val="32"/>
          <w:szCs w:val="32"/>
        </w:rPr>
        <w:t>辆，而去年是</w:t>
      </w:r>
      <w:r>
        <w:rPr>
          <w:rFonts w:ascii="仿宋" w:hAnsi="仿宋" w:eastAsia="仿宋"/>
          <w:color w:val="000000"/>
          <w:sz w:val="32"/>
          <w:szCs w:val="32"/>
        </w:rPr>
        <w:t>7</w:t>
      </w:r>
      <w:r>
        <w:rPr>
          <w:rFonts w:hint="eastAsia" w:ascii="仿宋" w:hAnsi="仿宋" w:eastAsia="仿宋"/>
          <w:color w:val="000000"/>
          <w:sz w:val="32"/>
          <w:szCs w:val="32"/>
        </w:rPr>
        <w:t>辆。</w:t>
      </w:r>
    </w:p>
    <w:p>
      <w:pPr>
        <w:pStyle w:val="4"/>
        <w:spacing w:line="600" w:lineRule="exact"/>
        <w:ind w:firstLine="640" w:firstLineChars="200"/>
        <w:rPr>
          <w:rFonts w:ascii="仿宋" w:hAnsi="仿宋" w:eastAsia="仿宋"/>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szCs w:val="32"/>
        </w:rPr>
        <w:t>3.47</w:t>
      </w:r>
      <w:r>
        <w:rPr>
          <w:rFonts w:hint="eastAsia" w:ascii="仿宋" w:hAnsi="仿宋" w:eastAsia="仿宋"/>
          <w:color w:val="000000"/>
          <w:sz w:val="32"/>
          <w:szCs w:val="32"/>
        </w:rPr>
        <w:t>万元，比上年决算的</w:t>
      </w:r>
      <w:r>
        <w:rPr>
          <w:rFonts w:ascii="仿宋" w:hAnsi="仿宋" w:eastAsia="仿宋"/>
          <w:color w:val="000000"/>
          <w:sz w:val="32"/>
          <w:szCs w:val="32"/>
        </w:rPr>
        <w:t>50.38</w:t>
      </w:r>
      <w:r>
        <w:rPr>
          <w:rFonts w:hint="eastAsia" w:ascii="仿宋" w:hAnsi="仿宋" w:eastAsia="仿宋"/>
          <w:color w:val="000000"/>
          <w:sz w:val="32"/>
          <w:szCs w:val="32"/>
        </w:rPr>
        <w:t>万元</w:t>
      </w:r>
      <w:r>
        <w:rPr>
          <w:rFonts w:hint="eastAsia" w:ascii="仿宋" w:hAnsi="仿宋" w:eastAsia="仿宋"/>
          <w:sz w:val="32"/>
          <w:szCs w:val="32"/>
        </w:rPr>
        <w:t>减少</w:t>
      </w:r>
      <w:r>
        <w:rPr>
          <w:rFonts w:ascii="仿宋" w:hAnsi="仿宋" w:eastAsia="仿宋"/>
          <w:sz w:val="32"/>
          <w:szCs w:val="32"/>
        </w:rPr>
        <w:t>46.91</w:t>
      </w:r>
      <w:r>
        <w:rPr>
          <w:rFonts w:hint="eastAsia" w:ascii="仿宋" w:hAnsi="仿宋" w:eastAsia="仿宋"/>
          <w:sz w:val="32"/>
          <w:szCs w:val="32"/>
        </w:rPr>
        <w:t>万元，主要</w:t>
      </w:r>
      <w:r>
        <w:rPr>
          <w:rFonts w:hint="eastAsia" w:ascii="仿宋" w:hAnsi="仿宋" w:eastAsia="仿宋"/>
          <w:color w:val="000000"/>
          <w:sz w:val="32"/>
          <w:szCs w:val="32"/>
        </w:rPr>
        <w:t>原因是大力推广新能源汽车用于日常公务出行。</w:t>
      </w:r>
      <w:r>
        <w:rPr>
          <w:rFonts w:ascii="仿宋" w:hAnsi="仿宋" w:eastAsia="仿宋"/>
          <w:color w:val="000000"/>
          <w:sz w:val="32"/>
          <w:szCs w:val="32"/>
        </w:rPr>
        <w:t>2018</w:t>
      </w:r>
      <w:r>
        <w:rPr>
          <w:rFonts w:hint="eastAsia" w:ascii="仿宋" w:hAnsi="仿宋" w:eastAsia="仿宋"/>
          <w:color w:val="000000"/>
          <w:sz w:val="32"/>
          <w:szCs w:val="32"/>
        </w:rPr>
        <w:t>年使用一般公共预算财政拨款开支维护费的公务用车保有量</w:t>
      </w:r>
      <w:r>
        <w:rPr>
          <w:rFonts w:ascii="仿宋" w:hAnsi="仿宋" w:eastAsia="仿宋"/>
          <w:color w:val="000000"/>
          <w:sz w:val="32"/>
          <w:szCs w:val="32"/>
        </w:rPr>
        <w:t>10</w:t>
      </w:r>
      <w:r>
        <w:rPr>
          <w:rFonts w:hint="eastAsia" w:ascii="仿宋" w:hAnsi="仿宋" w:eastAsia="仿宋"/>
          <w:color w:val="000000"/>
          <w:sz w:val="32"/>
          <w:szCs w:val="32"/>
        </w:rPr>
        <w:t>辆。</w:t>
      </w:r>
    </w:p>
    <w:p>
      <w:pPr>
        <w:pStyle w:val="4"/>
        <w:spacing w:line="600" w:lineRule="exact"/>
        <w:ind w:firstLine="640" w:firstLineChars="200"/>
        <w:rPr>
          <w:rFonts w:ascii="仿宋" w:hAnsi="仿宋" w:eastAsia="仿宋"/>
          <w:sz w:val="32"/>
          <w:szCs w:val="32"/>
        </w:rPr>
      </w:pPr>
      <w:r>
        <w:rPr>
          <w:rFonts w:ascii="仿宋" w:hAnsi="仿宋" w:eastAsia="仿宋"/>
          <w:color w:val="000000"/>
          <w:sz w:val="32"/>
          <w:szCs w:val="32"/>
        </w:rPr>
        <w:t>2.</w:t>
      </w:r>
      <w:r>
        <w:rPr>
          <w:rFonts w:hint="eastAsia" w:ascii="仿宋" w:hAnsi="仿宋" w:eastAsia="仿宋"/>
          <w:sz w:val="32"/>
          <w:szCs w:val="32"/>
        </w:rPr>
        <w:t>培训费支出决算情况</w:t>
      </w:r>
    </w:p>
    <w:p>
      <w:pPr>
        <w:pStyle w:val="4"/>
        <w:shd w:val="clear" w:color="auto" w:fill="FFFFFF"/>
        <w:spacing w:line="600" w:lineRule="exact"/>
        <w:ind w:firstLine="600"/>
        <w:rPr>
          <w:rFonts w:ascii="仿宋" w:hAnsi="仿宋" w:eastAsia="仿宋"/>
          <w:color w:val="000000"/>
          <w:sz w:val="32"/>
          <w:szCs w:val="32"/>
        </w:rPr>
      </w:pPr>
      <w:r>
        <w:rPr>
          <w:rFonts w:hint="eastAsia" w:ascii="仿宋" w:hAnsi="仿宋" w:eastAsia="仿宋"/>
          <w:sz w:val="32"/>
          <w:szCs w:val="32"/>
        </w:rPr>
        <w:t>培训费支出</w:t>
      </w:r>
      <w:r>
        <w:rPr>
          <w:rFonts w:ascii="仿宋" w:hAnsi="仿宋" w:eastAsia="仿宋"/>
          <w:sz w:val="32"/>
          <w:szCs w:val="32"/>
        </w:rPr>
        <w:t>0.53</w:t>
      </w:r>
      <w:r>
        <w:rPr>
          <w:rFonts w:hint="eastAsia" w:ascii="仿宋" w:hAnsi="仿宋" w:eastAsia="仿宋"/>
          <w:sz w:val="32"/>
          <w:szCs w:val="32"/>
        </w:rPr>
        <w:t>万元，主要是干部业务培训支出，较</w:t>
      </w:r>
      <w:r>
        <w:rPr>
          <w:rFonts w:ascii="仿宋" w:hAnsi="仿宋" w:eastAsia="仿宋"/>
          <w:sz w:val="32"/>
          <w:szCs w:val="32"/>
        </w:rPr>
        <w:t>2017</w:t>
      </w:r>
      <w:r>
        <w:rPr>
          <w:rFonts w:hint="eastAsia" w:ascii="仿宋" w:hAnsi="仿宋" w:eastAsia="仿宋"/>
          <w:sz w:val="32"/>
          <w:szCs w:val="32"/>
        </w:rPr>
        <w:t>年减少</w:t>
      </w:r>
      <w:r>
        <w:rPr>
          <w:rFonts w:ascii="仿宋" w:hAnsi="仿宋" w:eastAsia="仿宋"/>
          <w:sz w:val="32"/>
          <w:szCs w:val="32"/>
        </w:rPr>
        <w:t>0.988</w:t>
      </w:r>
      <w:r>
        <w:rPr>
          <w:rFonts w:hint="eastAsia" w:ascii="仿宋" w:hAnsi="仿宋" w:eastAsia="仿宋"/>
          <w:sz w:val="32"/>
          <w:szCs w:val="32"/>
        </w:rPr>
        <w:t>万元，减少</w:t>
      </w:r>
      <w:r>
        <w:rPr>
          <w:rFonts w:ascii="仿宋" w:hAnsi="仿宋" w:eastAsia="仿宋"/>
          <w:sz w:val="32"/>
          <w:szCs w:val="32"/>
        </w:rPr>
        <w:t>65%</w:t>
      </w:r>
      <w:r>
        <w:rPr>
          <w:rFonts w:hint="eastAsia" w:ascii="仿宋" w:hAnsi="仿宋" w:eastAsia="仿宋"/>
          <w:sz w:val="32"/>
          <w:szCs w:val="32"/>
        </w:rPr>
        <w:t>，</w:t>
      </w:r>
      <w:r>
        <w:rPr>
          <w:rFonts w:hint="eastAsia" w:ascii="仿宋" w:hAnsi="仿宋" w:eastAsia="仿宋"/>
          <w:color w:val="000000"/>
          <w:sz w:val="32"/>
          <w:szCs w:val="32"/>
        </w:rPr>
        <w:t>原因业务学习次数减少。</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会议费支出决算情况</w:t>
      </w:r>
    </w:p>
    <w:p>
      <w:pPr>
        <w:pStyle w:val="4"/>
        <w:spacing w:line="600" w:lineRule="exact"/>
        <w:ind w:firstLine="640" w:firstLineChars="200"/>
        <w:rPr>
          <w:rFonts w:ascii="仿宋" w:hAnsi="仿宋" w:eastAsia="仿宋"/>
          <w:sz w:val="32"/>
          <w:szCs w:val="32"/>
        </w:rPr>
      </w:pPr>
      <w:r>
        <w:rPr>
          <w:rFonts w:hint="eastAsia" w:ascii="仿宋" w:hAnsi="仿宋" w:eastAsia="仿宋"/>
          <w:sz w:val="32"/>
          <w:szCs w:val="32"/>
        </w:rPr>
        <w:t>会议费支出</w:t>
      </w:r>
      <w:r>
        <w:rPr>
          <w:rFonts w:ascii="仿宋" w:hAnsi="仿宋" w:eastAsia="仿宋"/>
          <w:sz w:val="32"/>
          <w:szCs w:val="32"/>
        </w:rPr>
        <w:t>1.89</w:t>
      </w:r>
      <w:r>
        <w:rPr>
          <w:rFonts w:hint="eastAsia" w:ascii="仿宋" w:hAnsi="仿宋" w:eastAsia="仿宋"/>
          <w:sz w:val="32"/>
          <w:szCs w:val="32"/>
        </w:rPr>
        <w:t>万元，主要是上级来人办案发生的会议支出，较去年增加</w:t>
      </w:r>
      <w:r>
        <w:rPr>
          <w:rFonts w:ascii="仿宋" w:hAnsi="仿宋" w:eastAsia="仿宋"/>
          <w:sz w:val="32"/>
          <w:szCs w:val="32"/>
        </w:rPr>
        <w:t>1.89</w:t>
      </w:r>
      <w:r>
        <w:rPr>
          <w:rFonts w:hint="eastAsia" w:ascii="仿宋" w:hAnsi="仿宋" w:eastAsia="仿宋"/>
          <w:sz w:val="32"/>
          <w:szCs w:val="32"/>
        </w:rPr>
        <w:t>万元。原因是上级督办案件增加。</w:t>
      </w:r>
    </w:p>
    <w:p>
      <w:pPr>
        <w:pStyle w:val="4"/>
        <w:spacing w:line="600" w:lineRule="exact"/>
        <w:ind w:firstLine="643" w:firstLineChars="200"/>
        <w:rPr>
          <w:rFonts w:ascii="仿宋" w:hAnsi="仿宋" w:eastAsia="仿宋"/>
          <w:b/>
          <w:sz w:val="32"/>
          <w:szCs w:val="32"/>
        </w:rPr>
      </w:pPr>
      <w:r>
        <w:rPr>
          <w:rFonts w:hint="eastAsia" w:ascii="仿宋" w:hAnsi="仿宋" w:eastAsia="仿宋"/>
          <w:b/>
          <w:sz w:val="32"/>
          <w:szCs w:val="32"/>
        </w:rPr>
        <w:t>六、</w:t>
      </w:r>
      <w:r>
        <w:rPr>
          <w:rFonts w:ascii="仿宋" w:hAnsi="仿宋" w:eastAsia="仿宋"/>
          <w:b/>
          <w:sz w:val="32"/>
          <w:szCs w:val="32"/>
        </w:rPr>
        <w:t>2018</w:t>
      </w:r>
      <w:r>
        <w:rPr>
          <w:rFonts w:hint="eastAsia" w:ascii="仿宋" w:hAnsi="仿宋" w:eastAsia="仿宋"/>
          <w:b/>
          <w:sz w:val="32"/>
          <w:szCs w:val="32"/>
        </w:rPr>
        <w:t>年度部门绩效管理情况说明</w:t>
      </w:r>
    </w:p>
    <w:p>
      <w:pPr>
        <w:pStyle w:val="4"/>
        <w:spacing w:line="600" w:lineRule="exact"/>
        <w:ind w:firstLine="640" w:firstLineChars="200"/>
        <w:rPr>
          <w:rFonts w:ascii="仿宋" w:hAnsi="仿宋" w:eastAsia="仿宋"/>
          <w:sz w:val="32"/>
          <w:szCs w:val="32"/>
        </w:rPr>
      </w:pPr>
      <w:r>
        <w:rPr>
          <w:rFonts w:hint="eastAsia" w:ascii="仿宋" w:hAnsi="仿宋" w:eastAsia="仿宋"/>
          <w:sz w:val="32"/>
          <w:szCs w:val="32"/>
        </w:rPr>
        <w:t>根据预算绩效管理要求，本部门组织对</w:t>
      </w:r>
      <w:r>
        <w:rPr>
          <w:rFonts w:ascii="仿宋" w:hAnsi="仿宋" w:eastAsia="仿宋"/>
          <w:sz w:val="32"/>
          <w:szCs w:val="32"/>
        </w:rPr>
        <w:t>2018</w:t>
      </w:r>
      <w:r>
        <w:rPr>
          <w:rFonts w:hint="eastAsia" w:ascii="仿宋" w:hAnsi="仿宋" w:eastAsia="仿宋"/>
          <w:sz w:val="32"/>
          <w:szCs w:val="32"/>
        </w:rPr>
        <w:t>年度一般公共预算项目支出全面开展绩效评价。其中，一级项目</w:t>
      </w:r>
      <w:r>
        <w:rPr>
          <w:rFonts w:ascii="仿宋" w:hAnsi="仿宋" w:eastAsia="仿宋"/>
          <w:sz w:val="32"/>
          <w:szCs w:val="32"/>
        </w:rPr>
        <w:t>3</w:t>
      </w:r>
      <w:r>
        <w:rPr>
          <w:rFonts w:hint="eastAsia" w:ascii="仿宋" w:hAnsi="仿宋" w:eastAsia="仿宋"/>
          <w:sz w:val="32"/>
          <w:szCs w:val="32"/>
        </w:rPr>
        <w:t>个，涉及一般公共预算当年拨款</w:t>
      </w:r>
      <w:r>
        <w:rPr>
          <w:rFonts w:ascii="仿宋" w:hAnsi="仿宋" w:eastAsia="仿宋"/>
          <w:sz w:val="32"/>
          <w:szCs w:val="32"/>
        </w:rPr>
        <w:t>182.11</w:t>
      </w:r>
      <w:r>
        <w:rPr>
          <w:rFonts w:hint="eastAsia" w:ascii="仿宋" w:hAnsi="仿宋" w:eastAsia="仿宋"/>
          <w:sz w:val="32"/>
          <w:szCs w:val="32"/>
        </w:rPr>
        <w:t>万元，占当年一般预算项目支出总额的</w:t>
      </w:r>
      <w:r>
        <w:rPr>
          <w:rFonts w:ascii="仿宋" w:hAnsi="仿宋" w:eastAsia="仿宋"/>
          <w:sz w:val="32"/>
          <w:szCs w:val="32"/>
        </w:rPr>
        <w:t>100%</w:t>
      </w:r>
      <w:r>
        <w:rPr>
          <w:rFonts w:hint="eastAsia" w:ascii="仿宋" w:hAnsi="仿宋" w:eastAsia="仿宋"/>
          <w:sz w:val="32"/>
          <w:szCs w:val="32"/>
        </w:rPr>
        <w:t>。</w:t>
      </w:r>
    </w:p>
    <w:p>
      <w:pPr>
        <w:pStyle w:val="4"/>
        <w:spacing w:line="600" w:lineRule="exact"/>
        <w:ind w:firstLine="630" w:firstLineChars="196"/>
        <w:rPr>
          <w:rFonts w:ascii="仿宋" w:hAnsi="仿宋" w:eastAsia="仿宋"/>
          <w:b/>
          <w:sz w:val="32"/>
          <w:szCs w:val="32"/>
        </w:rPr>
      </w:pPr>
      <w:r>
        <w:rPr>
          <w:rFonts w:hint="eastAsia" w:ascii="仿宋" w:hAnsi="仿宋" w:eastAsia="仿宋"/>
          <w:b/>
          <w:sz w:val="32"/>
          <w:szCs w:val="32"/>
        </w:rPr>
        <w:t>七、</w:t>
      </w:r>
      <w:r>
        <w:rPr>
          <w:rFonts w:ascii="仿宋" w:hAnsi="仿宋" w:eastAsia="仿宋"/>
          <w:b/>
          <w:sz w:val="32"/>
          <w:szCs w:val="32"/>
        </w:rPr>
        <w:t>2018</w:t>
      </w:r>
      <w:r>
        <w:rPr>
          <w:rFonts w:hint="eastAsia" w:ascii="仿宋" w:hAnsi="仿宋" w:eastAsia="仿宋"/>
          <w:b/>
          <w:sz w:val="32"/>
          <w:szCs w:val="32"/>
        </w:rPr>
        <w:t>年其他重要事项情况说明</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机关运行经费支出情况</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年本部门机关运行经费支出</w:t>
      </w:r>
      <w:r>
        <w:rPr>
          <w:rFonts w:ascii="仿宋" w:hAnsi="仿宋" w:eastAsia="仿宋"/>
          <w:sz w:val="32"/>
          <w:szCs w:val="32"/>
        </w:rPr>
        <w:t>42.54</w:t>
      </w:r>
      <w:r>
        <w:rPr>
          <w:rFonts w:hint="eastAsia" w:ascii="仿宋" w:hAnsi="仿宋" w:eastAsia="仿宋"/>
          <w:sz w:val="32"/>
          <w:szCs w:val="32"/>
        </w:rPr>
        <w:t>万元，用于维持机关日常运转所必需的公用支出。其中</w:t>
      </w:r>
      <w:r>
        <w:rPr>
          <w:rFonts w:ascii="仿宋" w:hAnsi="仿宋" w:eastAsia="仿宋"/>
          <w:sz w:val="32"/>
          <w:szCs w:val="32"/>
        </w:rPr>
        <w:t>:</w:t>
      </w:r>
      <w:r>
        <w:rPr>
          <w:rFonts w:hint="eastAsia" w:ascii="仿宋" w:hAnsi="仿宋" w:eastAsia="仿宋"/>
          <w:sz w:val="32"/>
          <w:szCs w:val="32"/>
        </w:rPr>
        <w:t>行政单位</w:t>
      </w:r>
      <w:r>
        <w:rPr>
          <w:rFonts w:ascii="仿宋" w:hAnsi="仿宋" w:eastAsia="仿宋"/>
          <w:sz w:val="32"/>
          <w:szCs w:val="32"/>
        </w:rPr>
        <w:t>1</w:t>
      </w:r>
      <w:r>
        <w:rPr>
          <w:rFonts w:hint="eastAsia" w:ascii="仿宋" w:hAnsi="仿宋" w:eastAsia="仿宋"/>
          <w:sz w:val="32"/>
          <w:szCs w:val="32"/>
        </w:rPr>
        <w:t>户，合计</w:t>
      </w:r>
      <w:r>
        <w:rPr>
          <w:rFonts w:ascii="仿宋" w:hAnsi="仿宋" w:eastAsia="仿宋"/>
          <w:sz w:val="32"/>
          <w:szCs w:val="32"/>
        </w:rPr>
        <w:t>37.98</w:t>
      </w:r>
      <w:r>
        <w:rPr>
          <w:rFonts w:hint="eastAsia" w:ascii="仿宋" w:hAnsi="仿宋" w:eastAsia="仿宋"/>
          <w:sz w:val="32"/>
          <w:szCs w:val="32"/>
        </w:rPr>
        <w:t>万元，占机关运行费的</w:t>
      </w:r>
      <w:r>
        <w:rPr>
          <w:rFonts w:ascii="仿宋" w:hAnsi="仿宋" w:eastAsia="仿宋"/>
          <w:sz w:val="32"/>
          <w:szCs w:val="32"/>
        </w:rPr>
        <w:t>89%</w:t>
      </w:r>
      <w:r>
        <w:rPr>
          <w:rFonts w:hint="eastAsia" w:ascii="仿宋" w:hAnsi="仿宋" w:eastAsia="仿宋"/>
          <w:sz w:val="32"/>
          <w:szCs w:val="32"/>
        </w:rPr>
        <w:t>。事业单位</w:t>
      </w:r>
      <w:r>
        <w:rPr>
          <w:rFonts w:ascii="仿宋" w:hAnsi="仿宋" w:eastAsia="仿宋"/>
          <w:sz w:val="32"/>
          <w:szCs w:val="32"/>
        </w:rPr>
        <w:t>1</w:t>
      </w:r>
      <w:r>
        <w:rPr>
          <w:rFonts w:hint="eastAsia" w:ascii="仿宋" w:hAnsi="仿宋" w:eastAsia="仿宋"/>
          <w:sz w:val="32"/>
          <w:szCs w:val="32"/>
        </w:rPr>
        <w:t>户，合计</w:t>
      </w:r>
      <w:r>
        <w:rPr>
          <w:rFonts w:ascii="仿宋" w:hAnsi="仿宋" w:eastAsia="仿宋"/>
          <w:sz w:val="32"/>
          <w:szCs w:val="32"/>
        </w:rPr>
        <w:t>4.56</w:t>
      </w:r>
      <w:r>
        <w:rPr>
          <w:rFonts w:hint="eastAsia" w:ascii="仿宋" w:hAnsi="仿宋" w:eastAsia="仿宋"/>
          <w:sz w:val="32"/>
          <w:szCs w:val="32"/>
        </w:rPr>
        <w:t>万元，占机关运行费的</w:t>
      </w: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2018</w:t>
      </w:r>
      <w:r>
        <w:rPr>
          <w:rFonts w:hint="eastAsia" w:ascii="仿宋" w:hAnsi="仿宋" w:eastAsia="仿宋"/>
          <w:sz w:val="32"/>
          <w:szCs w:val="32"/>
        </w:rPr>
        <w:t>年机关运行费支出比</w:t>
      </w:r>
      <w:r>
        <w:rPr>
          <w:rFonts w:ascii="仿宋" w:hAnsi="仿宋" w:eastAsia="仿宋"/>
          <w:sz w:val="32"/>
          <w:szCs w:val="32"/>
        </w:rPr>
        <w:t>2017</w:t>
      </w:r>
      <w:r>
        <w:rPr>
          <w:rFonts w:hint="eastAsia" w:ascii="仿宋" w:hAnsi="仿宋" w:eastAsia="仿宋"/>
          <w:sz w:val="32"/>
          <w:szCs w:val="32"/>
        </w:rPr>
        <w:t>年同口径增加</w:t>
      </w:r>
      <w:r>
        <w:rPr>
          <w:rFonts w:ascii="仿宋" w:hAnsi="仿宋" w:eastAsia="仿宋"/>
          <w:sz w:val="32"/>
          <w:szCs w:val="32"/>
        </w:rPr>
        <w:t>8.1</w:t>
      </w:r>
      <w:r>
        <w:rPr>
          <w:rFonts w:hint="eastAsia" w:ascii="仿宋" w:hAnsi="仿宋" w:eastAsia="仿宋"/>
          <w:sz w:val="32"/>
          <w:szCs w:val="32"/>
        </w:rPr>
        <w:t>万元，增加</w:t>
      </w:r>
      <w:r>
        <w:rPr>
          <w:rFonts w:ascii="仿宋" w:hAnsi="仿宋" w:eastAsia="仿宋"/>
          <w:sz w:val="32"/>
          <w:szCs w:val="32"/>
        </w:rPr>
        <w:t>23.5%</w:t>
      </w:r>
      <w:r>
        <w:rPr>
          <w:rFonts w:hint="eastAsia" w:ascii="仿宋" w:hAnsi="仿宋" w:eastAsia="仿宋"/>
          <w:sz w:val="32"/>
          <w:szCs w:val="32"/>
        </w:rPr>
        <w:t>，主要原因是土地违法案件查处宗数较往年增多，相应增加了这方面的支出。</w:t>
      </w:r>
    </w:p>
    <w:p>
      <w:pPr>
        <w:pStyle w:val="4"/>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国有资产占用及购置情况说明</w:t>
      </w:r>
    </w:p>
    <w:p>
      <w:pPr>
        <w:spacing w:line="600" w:lineRule="exact"/>
        <w:ind w:firstLine="645"/>
        <w:rPr>
          <w:rFonts w:ascii="仿宋" w:hAnsi="仿宋" w:eastAsia="仿宋" w:cs="宋体"/>
          <w:szCs w:val="32"/>
        </w:rPr>
      </w:pPr>
      <w:r>
        <w:rPr>
          <w:rFonts w:hint="eastAsia" w:ascii="仿宋" w:hAnsi="仿宋" w:eastAsia="仿宋" w:cs="宋体"/>
          <w:szCs w:val="32"/>
        </w:rPr>
        <w:t>截至</w:t>
      </w:r>
      <w:r>
        <w:rPr>
          <w:rFonts w:ascii="仿宋" w:hAnsi="仿宋" w:eastAsia="仿宋" w:cs="宋体"/>
          <w:szCs w:val="32"/>
        </w:rPr>
        <w:t>2018</w:t>
      </w:r>
      <w:r>
        <w:rPr>
          <w:rFonts w:hint="eastAsia" w:ascii="仿宋" w:hAnsi="仿宋" w:eastAsia="仿宋" w:cs="宋体"/>
          <w:szCs w:val="32"/>
        </w:rPr>
        <w:t>年</w:t>
      </w:r>
      <w:r>
        <w:rPr>
          <w:rFonts w:ascii="仿宋" w:hAnsi="仿宋" w:eastAsia="仿宋" w:cs="宋体"/>
          <w:szCs w:val="32"/>
        </w:rPr>
        <w:t>12</w:t>
      </w:r>
      <w:r>
        <w:rPr>
          <w:rFonts w:hint="eastAsia" w:ascii="仿宋" w:hAnsi="仿宋" w:eastAsia="仿宋" w:cs="宋体"/>
          <w:szCs w:val="32"/>
        </w:rPr>
        <w:t>月</w:t>
      </w:r>
      <w:r>
        <w:rPr>
          <w:rFonts w:ascii="仿宋" w:hAnsi="仿宋" w:eastAsia="仿宋" w:cs="宋体"/>
          <w:szCs w:val="32"/>
        </w:rPr>
        <w:t>31</w:t>
      </w:r>
      <w:r>
        <w:rPr>
          <w:rFonts w:hint="eastAsia" w:ascii="仿宋" w:hAnsi="仿宋" w:eastAsia="仿宋" w:cs="宋体"/>
          <w:szCs w:val="32"/>
        </w:rPr>
        <w:t>日，本部门共有车辆</w:t>
      </w:r>
      <w:r>
        <w:rPr>
          <w:rFonts w:ascii="仿宋" w:hAnsi="仿宋" w:eastAsia="仿宋" w:cs="宋体"/>
          <w:szCs w:val="32"/>
        </w:rPr>
        <w:t>10</w:t>
      </w:r>
      <w:r>
        <w:rPr>
          <w:rFonts w:hint="eastAsia" w:ascii="仿宋" w:hAnsi="仿宋" w:eastAsia="仿宋" w:cs="宋体"/>
          <w:szCs w:val="32"/>
        </w:rPr>
        <w:t>辆，其中，一般公务用车</w:t>
      </w:r>
      <w:r>
        <w:rPr>
          <w:rFonts w:ascii="仿宋" w:hAnsi="仿宋" w:eastAsia="仿宋" w:cs="宋体"/>
          <w:szCs w:val="32"/>
        </w:rPr>
        <w:t>2</w:t>
      </w:r>
      <w:r>
        <w:rPr>
          <w:rFonts w:hint="eastAsia" w:ascii="仿宋" w:hAnsi="仿宋" w:eastAsia="仿宋" w:cs="宋体"/>
          <w:szCs w:val="32"/>
        </w:rPr>
        <w:t>辆、一般执法执勤用车</w:t>
      </w:r>
      <w:r>
        <w:rPr>
          <w:rFonts w:ascii="仿宋" w:hAnsi="仿宋" w:eastAsia="仿宋" w:cs="宋体"/>
          <w:szCs w:val="32"/>
        </w:rPr>
        <w:t>8</w:t>
      </w:r>
      <w:r>
        <w:rPr>
          <w:rFonts w:hint="eastAsia" w:ascii="仿宋" w:hAnsi="仿宋" w:eastAsia="仿宋" w:cs="宋体"/>
          <w:szCs w:val="32"/>
        </w:rPr>
        <w:t>辆。单价</w:t>
      </w:r>
      <w:r>
        <w:rPr>
          <w:rFonts w:ascii="仿宋" w:hAnsi="仿宋" w:eastAsia="仿宋" w:cs="宋体"/>
          <w:szCs w:val="32"/>
        </w:rPr>
        <w:t>50</w:t>
      </w:r>
      <w:r>
        <w:rPr>
          <w:rFonts w:hint="eastAsia" w:ascii="仿宋" w:hAnsi="仿宋" w:eastAsia="仿宋" w:cs="宋体"/>
          <w:szCs w:val="32"/>
        </w:rPr>
        <w:t>万元以上的通用设备</w:t>
      </w:r>
      <w:r>
        <w:rPr>
          <w:rFonts w:ascii="仿宋" w:hAnsi="仿宋" w:eastAsia="仿宋" w:cs="宋体"/>
          <w:szCs w:val="32"/>
        </w:rPr>
        <w:t>0</w:t>
      </w:r>
      <w:r>
        <w:rPr>
          <w:rFonts w:hint="eastAsia" w:ascii="仿宋" w:hAnsi="仿宋" w:eastAsia="仿宋" w:cs="宋体"/>
          <w:szCs w:val="32"/>
        </w:rPr>
        <w:t>台，单价</w:t>
      </w:r>
      <w:r>
        <w:rPr>
          <w:rFonts w:ascii="仿宋" w:hAnsi="仿宋" w:eastAsia="仿宋" w:cs="宋体"/>
          <w:szCs w:val="32"/>
        </w:rPr>
        <w:t>100</w:t>
      </w:r>
      <w:r>
        <w:rPr>
          <w:rFonts w:hint="eastAsia" w:ascii="仿宋" w:hAnsi="仿宋" w:eastAsia="仿宋" w:cs="宋体"/>
          <w:szCs w:val="32"/>
        </w:rPr>
        <w:t>万元以上的通用设备</w:t>
      </w:r>
      <w:r>
        <w:rPr>
          <w:rFonts w:ascii="仿宋" w:hAnsi="仿宋" w:eastAsia="仿宋" w:cs="宋体"/>
          <w:szCs w:val="32"/>
        </w:rPr>
        <w:t>0</w:t>
      </w:r>
      <w:r>
        <w:rPr>
          <w:rFonts w:hint="eastAsia" w:ascii="仿宋" w:hAnsi="仿宋" w:eastAsia="仿宋" w:cs="宋体"/>
          <w:szCs w:val="32"/>
        </w:rPr>
        <w:t>台。</w:t>
      </w:r>
      <w:r>
        <w:rPr>
          <w:rFonts w:ascii="仿宋" w:hAnsi="仿宋" w:eastAsia="仿宋" w:cs="宋体"/>
          <w:szCs w:val="32"/>
        </w:rPr>
        <w:t>2018</w:t>
      </w:r>
      <w:r>
        <w:rPr>
          <w:rFonts w:hint="eastAsia" w:ascii="仿宋" w:hAnsi="仿宋" w:eastAsia="仿宋" w:cs="宋体"/>
          <w:szCs w:val="32"/>
        </w:rPr>
        <w:t>年当年购置车辆</w:t>
      </w:r>
      <w:r>
        <w:rPr>
          <w:rFonts w:ascii="仿宋" w:hAnsi="仿宋" w:eastAsia="仿宋" w:cs="宋体"/>
          <w:szCs w:val="32"/>
        </w:rPr>
        <w:t>2</w:t>
      </w:r>
      <w:r>
        <w:rPr>
          <w:rFonts w:hint="eastAsia" w:ascii="仿宋" w:hAnsi="仿宋" w:eastAsia="仿宋" w:cs="宋体"/>
          <w:szCs w:val="32"/>
        </w:rPr>
        <w:t>辆，购置单价</w:t>
      </w:r>
      <w:r>
        <w:rPr>
          <w:rFonts w:ascii="仿宋" w:hAnsi="仿宋" w:eastAsia="仿宋" w:cs="宋体"/>
          <w:szCs w:val="32"/>
        </w:rPr>
        <w:t>50</w:t>
      </w:r>
      <w:r>
        <w:rPr>
          <w:rFonts w:hint="eastAsia" w:ascii="仿宋" w:hAnsi="仿宋" w:eastAsia="仿宋" w:cs="宋体"/>
          <w:szCs w:val="32"/>
        </w:rPr>
        <w:t>万元以上的通用设备</w:t>
      </w:r>
      <w:r>
        <w:rPr>
          <w:rFonts w:ascii="仿宋" w:hAnsi="仿宋" w:eastAsia="仿宋" w:cs="宋体"/>
          <w:szCs w:val="32"/>
        </w:rPr>
        <w:t>0</w:t>
      </w:r>
      <w:r>
        <w:rPr>
          <w:rFonts w:hint="eastAsia" w:ascii="仿宋" w:hAnsi="仿宋" w:eastAsia="仿宋" w:cs="宋体"/>
          <w:szCs w:val="32"/>
        </w:rPr>
        <w:t>台，单价</w:t>
      </w:r>
      <w:r>
        <w:rPr>
          <w:rFonts w:ascii="仿宋" w:hAnsi="仿宋" w:eastAsia="仿宋" w:cs="宋体"/>
          <w:szCs w:val="32"/>
        </w:rPr>
        <w:t>100</w:t>
      </w:r>
      <w:r>
        <w:rPr>
          <w:rFonts w:hint="eastAsia" w:ascii="仿宋" w:hAnsi="仿宋" w:eastAsia="仿宋" w:cs="宋体"/>
          <w:szCs w:val="32"/>
        </w:rPr>
        <w:t>万元以上的通用设备</w:t>
      </w:r>
      <w:r>
        <w:rPr>
          <w:rFonts w:ascii="仿宋" w:hAnsi="仿宋" w:eastAsia="仿宋" w:cs="宋体"/>
          <w:szCs w:val="32"/>
        </w:rPr>
        <w:t>0</w:t>
      </w:r>
      <w:r>
        <w:rPr>
          <w:rFonts w:hint="eastAsia" w:ascii="仿宋" w:hAnsi="仿宋" w:eastAsia="仿宋" w:cs="宋体"/>
          <w:szCs w:val="32"/>
        </w:rPr>
        <w:t>台。</w:t>
      </w:r>
    </w:p>
    <w:p>
      <w:pPr>
        <w:spacing w:line="600" w:lineRule="exact"/>
        <w:ind w:firstLine="645"/>
        <w:rPr>
          <w:rFonts w:ascii="仿宋" w:hAnsi="仿宋" w:eastAsia="仿宋" w:cs="宋体"/>
          <w:b/>
          <w:szCs w:val="32"/>
        </w:rPr>
      </w:pPr>
      <w:r>
        <w:rPr>
          <w:rFonts w:hint="eastAsia" w:ascii="仿宋" w:hAnsi="仿宋" w:eastAsia="仿宋" w:cs="宋体"/>
          <w:b/>
          <w:szCs w:val="32"/>
        </w:rPr>
        <w:t>八、专业名词解释</w:t>
      </w:r>
    </w:p>
    <w:p>
      <w:pPr>
        <w:spacing w:line="600" w:lineRule="exact"/>
        <w:ind w:firstLine="645"/>
        <w:rPr>
          <w:rFonts w:ascii="仿宋" w:hAnsi="仿宋" w:eastAsia="仿宋" w:cs="宋体"/>
          <w:szCs w:val="32"/>
        </w:rPr>
      </w:pPr>
      <w:r>
        <w:rPr>
          <w:rFonts w:ascii="仿宋" w:hAnsi="仿宋" w:eastAsia="仿宋" w:cs="宋体"/>
          <w:szCs w:val="32"/>
        </w:rPr>
        <w:t>1</w:t>
      </w:r>
      <w:r>
        <w:rPr>
          <w:rFonts w:hint="eastAsia" w:ascii="仿宋" w:hAnsi="仿宋" w:eastAsia="仿宋" w:cs="宋体"/>
          <w:szCs w:val="32"/>
        </w:rPr>
        <w:t>、基本支出：指为保障机构正常运转，完成日常工作任务而发生的各项支出。</w:t>
      </w:r>
    </w:p>
    <w:p>
      <w:pPr>
        <w:spacing w:line="600" w:lineRule="exact"/>
        <w:ind w:firstLine="645"/>
        <w:rPr>
          <w:rFonts w:ascii="仿宋" w:hAnsi="仿宋" w:eastAsia="仿宋" w:cs="宋体"/>
          <w:szCs w:val="32"/>
        </w:rPr>
      </w:pPr>
      <w:r>
        <w:rPr>
          <w:rFonts w:ascii="仿宋" w:hAnsi="仿宋" w:eastAsia="仿宋" w:cs="宋体"/>
          <w:szCs w:val="32"/>
        </w:rPr>
        <w:t>2</w:t>
      </w:r>
      <w:r>
        <w:rPr>
          <w:rFonts w:hint="eastAsia" w:ascii="仿宋" w:hAnsi="仿宋" w:eastAsia="仿宋" w:cs="宋体"/>
          <w:szCs w:val="32"/>
        </w:rPr>
        <w:t>、项目支出：指单位为完成特定的行政工作任务或事业发展目标所发生的各项支出。</w:t>
      </w:r>
    </w:p>
    <w:p>
      <w:pPr>
        <w:spacing w:line="600" w:lineRule="exact"/>
        <w:ind w:firstLine="645"/>
        <w:rPr>
          <w:rFonts w:ascii="仿宋" w:hAnsi="仿宋" w:eastAsia="仿宋" w:cs="宋体"/>
          <w:szCs w:val="32"/>
        </w:rPr>
      </w:pPr>
      <w:r>
        <w:rPr>
          <w:rFonts w:ascii="仿宋" w:hAnsi="仿宋" w:eastAsia="仿宋" w:cs="宋体"/>
          <w:szCs w:val="32"/>
        </w:rPr>
        <w:t>3</w:t>
      </w:r>
      <w:r>
        <w:rPr>
          <w:rFonts w:hint="eastAsia" w:ascii="仿宋" w:hAnsi="仿宋" w:eastAsia="仿宋" w:cs="宋体"/>
          <w:szCs w:val="32"/>
        </w:rPr>
        <w:t>、三公经费：指部门使用一般公共预算财政拨款安排的因公出国（境）费用、公务用车购置及运行费和公务接待费支出。</w:t>
      </w:r>
    </w:p>
    <w:p>
      <w:pPr>
        <w:spacing w:line="600" w:lineRule="exact"/>
        <w:ind w:firstLine="645"/>
        <w:rPr>
          <w:rFonts w:ascii="仿宋" w:hAnsi="仿宋" w:eastAsia="仿宋" w:cs="宋体"/>
          <w:szCs w:val="32"/>
        </w:rPr>
      </w:pPr>
      <w:r>
        <w:rPr>
          <w:rFonts w:ascii="仿宋" w:hAnsi="仿宋" w:eastAsia="仿宋" w:cs="宋体"/>
          <w:szCs w:val="32"/>
        </w:rPr>
        <w:t>4</w:t>
      </w:r>
      <w:r>
        <w:rPr>
          <w:rFonts w:hint="eastAsia" w:ascii="仿宋" w:hAnsi="仿宋" w:eastAsia="仿宋" w:cs="宋体"/>
          <w:szCs w:val="32"/>
        </w:rPr>
        <w:t>、机关运行经费：指行政单位和参照公务员法管理的事业单位使用一般公共预算财政拨款安排的日常公用经费支出。</w:t>
      </w:r>
    </w:p>
    <w:p>
      <w:pPr>
        <w:pStyle w:val="4"/>
        <w:shd w:val="clear" w:color="auto" w:fill="FFFFFF"/>
        <w:spacing w:before="0" w:beforeAutospacing="0" w:after="0" w:afterAutospacing="0" w:line="600" w:lineRule="exact"/>
        <w:ind w:firstLine="585"/>
        <w:rPr>
          <w:rFonts w:ascii="仿宋" w:hAnsi="仿宋" w:eastAsia="仿宋"/>
          <w:sz w:val="32"/>
          <w:szCs w:val="32"/>
        </w:rPr>
      </w:pPr>
      <w:r>
        <w:rPr>
          <w:rStyle w:val="7"/>
          <w:rFonts w:hint="eastAsia" w:ascii="仿宋" w:hAnsi="仿宋" w:eastAsia="仿宋" w:cs="宋体"/>
          <w:color w:val="000000"/>
          <w:sz w:val="32"/>
          <w:szCs w:val="32"/>
        </w:rPr>
        <w:t>九、</w:t>
      </w:r>
      <w:r>
        <w:rPr>
          <w:rStyle w:val="7"/>
          <w:rFonts w:ascii="仿宋" w:hAnsi="仿宋" w:eastAsia="仿宋" w:cs="宋体"/>
          <w:color w:val="000000"/>
          <w:sz w:val="32"/>
          <w:szCs w:val="32"/>
        </w:rPr>
        <w:t>2018</w:t>
      </w:r>
      <w:r>
        <w:rPr>
          <w:rStyle w:val="7"/>
          <w:rFonts w:hint="eastAsia" w:ascii="仿宋" w:hAnsi="仿宋" w:eastAsia="仿宋" w:cs="宋体"/>
          <w:color w:val="000000"/>
          <w:sz w:val="32"/>
          <w:szCs w:val="32"/>
        </w:rPr>
        <w:t>年度部门决算公开报表</w:t>
      </w:r>
    </w:p>
    <w:p>
      <w:pPr>
        <w:spacing w:line="600" w:lineRule="exact"/>
        <w:ind w:firstLine="1440" w:firstLineChars="450"/>
        <w:rPr>
          <w:rFonts w:ascii="宋体" w:hAnsi="宋体" w:eastAsia="宋体" w:cs="Arial"/>
        </w:rPr>
      </w:pPr>
      <w:r>
        <w:rPr>
          <w:rFonts w:ascii="宋体" w:hAnsi="宋体" w:eastAsia="宋体"/>
          <w:szCs w:val="32"/>
        </w:rPr>
        <w:t>1.</w:t>
      </w:r>
      <w:r>
        <w:rPr>
          <w:rFonts w:hint="eastAsia" w:ascii="宋体" w:hAnsi="宋体" w:eastAsia="宋体"/>
          <w:szCs w:val="32"/>
        </w:rPr>
        <w:t>批复</w:t>
      </w:r>
      <w:r>
        <w:rPr>
          <w:rFonts w:ascii="宋体" w:hAnsi="宋体" w:eastAsia="宋体"/>
          <w:szCs w:val="32"/>
        </w:rPr>
        <w:t>01</w:t>
      </w:r>
      <w:r>
        <w:rPr>
          <w:rFonts w:hint="eastAsia" w:ascii="宋体" w:hAnsi="宋体" w:eastAsia="宋体"/>
          <w:szCs w:val="32"/>
        </w:rPr>
        <w:t>表</w:t>
      </w:r>
      <w:r>
        <w:rPr>
          <w:rFonts w:ascii="宋体" w:hAnsi="宋体" w:eastAsia="宋体"/>
          <w:szCs w:val="32"/>
        </w:rPr>
        <w:t>-</w:t>
      </w:r>
      <w:r>
        <w:rPr>
          <w:rFonts w:hint="eastAsia" w:ascii="宋体" w:hAnsi="宋体" w:eastAsia="宋体" w:cs="Arial"/>
        </w:rPr>
        <w:t>部门收支总体情况表</w:t>
      </w:r>
    </w:p>
    <w:p>
      <w:pPr>
        <w:spacing w:line="600" w:lineRule="exact"/>
        <w:ind w:firstLine="1440" w:firstLineChars="450"/>
        <w:rPr>
          <w:rFonts w:ascii="仿宋" w:hAnsi="仿宋" w:eastAsia="仿宋"/>
          <w:szCs w:val="32"/>
        </w:rPr>
      </w:pPr>
      <w:r>
        <w:rPr>
          <w:rFonts w:ascii="仿宋" w:hAnsi="仿宋" w:eastAsia="仿宋"/>
          <w:szCs w:val="32"/>
        </w:rPr>
        <w:t>2.</w:t>
      </w:r>
      <w:r>
        <w:rPr>
          <w:rFonts w:hint="eastAsia" w:ascii="仿宋" w:hAnsi="仿宋" w:eastAsia="仿宋"/>
          <w:szCs w:val="32"/>
        </w:rPr>
        <w:t>批复</w:t>
      </w:r>
      <w:r>
        <w:rPr>
          <w:rFonts w:ascii="仿宋" w:hAnsi="仿宋" w:eastAsia="仿宋"/>
          <w:szCs w:val="32"/>
        </w:rPr>
        <w:t>02</w:t>
      </w:r>
      <w:r>
        <w:rPr>
          <w:rFonts w:hint="eastAsia" w:ascii="仿宋" w:hAnsi="仿宋" w:eastAsia="仿宋"/>
          <w:szCs w:val="32"/>
        </w:rPr>
        <w:t>表</w:t>
      </w:r>
      <w:r>
        <w:rPr>
          <w:rFonts w:ascii="仿宋" w:hAnsi="仿宋" w:eastAsia="仿宋"/>
          <w:szCs w:val="32"/>
        </w:rPr>
        <w:t>-</w:t>
      </w:r>
      <w:r>
        <w:rPr>
          <w:rFonts w:hint="eastAsia" w:ascii="仿宋" w:hAnsi="仿宋" w:eastAsia="仿宋"/>
          <w:szCs w:val="32"/>
        </w:rPr>
        <w:t>部门收入总体情况表</w:t>
      </w:r>
    </w:p>
    <w:p>
      <w:pPr>
        <w:spacing w:line="600" w:lineRule="exact"/>
        <w:ind w:firstLine="1369" w:firstLineChars="428"/>
        <w:rPr>
          <w:rFonts w:ascii="仿宋" w:hAnsi="仿宋" w:eastAsia="仿宋"/>
          <w:szCs w:val="32"/>
        </w:rPr>
      </w:pPr>
      <w:r>
        <w:rPr>
          <w:rFonts w:ascii="仿宋" w:hAnsi="仿宋" w:eastAsia="仿宋"/>
          <w:szCs w:val="32"/>
        </w:rPr>
        <w:t>3.</w:t>
      </w:r>
      <w:r>
        <w:rPr>
          <w:rFonts w:hint="eastAsia" w:ascii="仿宋" w:hAnsi="仿宋" w:eastAsia="仿宋"/>
          <w:szCs w:val="32"/>
        </w:rPr>
        <w:t>批复</w:t>
      </w:r>
      <w:r>
        <w:rPr>
          <w:rFonts w:ascii="仿宋" w:hAnsi="仿宋" w:eastAsia="仿宋"/>
          <w:szCs w:val="32"/>
        </w:rPr>
        <w:t>03</w:t>
      </w:r>
      <w:r>
        <w:rPr>
          <w:rFonts w:hint="eastAsia" w:ascii="仿宋" w:hAnsi="仿宋" w:eastAsia="仿宋"/>
          <w:szCs w:val="32"/>
        </w:rPr>
        <w:t>表</w:t>
      </w:r>
      <w:r>
        <w:rPr>
          <w:rFonts w:ascii="仿宋" w:hAnsi="仿宋" w:eastAsia="仿宋"/>
          <w:szCs w:val="32"/>
        </w:rPr>
        <w:t>-</w:t>
      </w:r>
      <w:r>
        <w:rPr>
          <w:rFonts w:hint="eastAsia" w:ascii="仿宋" w:hAnsi="仿宋" w:eastAsia="仿宋"/>
          <w:szCs w:val="32"/>
        </w:rPr>
        <w:t>部门支出总体情况表</w:t>
      </w:r>
    </w:p>
    <w:p>
      <w:pPr>
        <w:spacing w:line="600" w:lineRule="exact"/>
        <w:ind w:firstLine="1369" w:firstLineChars="428"/>
        <w:rPr>
          <w:rFonts w:ascii="仿宋" w:hAnsi="仿宋" w:eastAsia="仿宋"/>
          <w:szCs w:val="32"/>
        </w:rPr>
      </w:pPr>
      <w:r>
        <w:rPr>
          <w:rFonts w:ascii="仿宋" w:hAnsi="仿宋" w:eastAsia="仿宋"/>
          <w:szCs w:val="32"/>
        </w:rPr>
        <w:t>4.</w:t>
      </w:r>
      <w:r>
        <w:rPr>
          <w:rFonts w:hint="eastAsia" w:ascii="仿宋" w:hAnsi="仿宋" w:eastAsia="仿宋"/>
          <w:szCs w:val="32"/>
        </w:rPr>
        <w:t>批复</w:t>
      </w:r>
      <w:r>
        <w:rPr>
          <w:rFonts w:ascii="仿宋" w:hAnsi="仿宋" w:eastAsia="仿宋"/>
          <w:szCs w:val="32"/>
        </w:rPr>
        <w:t>04</w:t>
      </w:r>
      <w:r>
        <w:rPr>
          <w:rFonts w:hint="eastAsia" w:ascii="仿宋" w:hAnsi="仿宋" w:eastAsia="仿宋"/>
          <w:szCs w:val="32"/>
        </w:rPr>
        <w:t>表</w:t>
      </w:r>
      <w:r>
        <w:rPr>
          <w:rFonts w:ascii="仿宋" w:hAnsi="仿宋" w:eastAsia="仿宋"/>
          <w:szCs w:val="32"/>
        </w:rPr>
        <w:t>-</w:t>
      </w:r>
      <w:r>
        <w:rPr>
          <w:rFonts w:hint="eastAsia" w:ascii="仿宋" w:hAnsi="仿宋" w:eastAsia="仿宋"/>
          <w:szCs w:val="32"/>
        </w:rPr>
        <w:t>财政拨款收支总体情况表</w:t>
      </w:r>
    </w:p>
    <w:p>
      <w:pPr>
        <w:spacing w:line="600" w:lineRule="exact"/>
        <w:ind w:firstLine="1369" w:firstLineChars="428"/>
        <w:rPr>
          <w:rFonts w:ascii="仿宋" w:hAnsi="仿宋" w:eastAsia="仿宋"/>
          <w:szCs w:val="32"/>
        </w:rPr>
      </w:pPr>
      <w:r>
        <w:rPr>
          <w:rFonts w:ascii="仿宋" w:hAnsi="仿宋" w:eastAsia="仿宋"/>
          <w:szCs w:val="32"/>
        </w:rPr>
        <w:t>5.</w:t>
      </w:r>
      <w:r>
        <w:rPr>
          <w:rFonts w:hint="eastAsia" w:ascii="仿宋" w:hAnsi="仿宋" w:eastAsia="仿宋"/>
          <w:szCs w:val="32"/>
        </w:rPr>
        <w:t>批复</w:t>
      </w:r>
      <w:r>
        <w:rPr>
          <w:rFonts w:ascii="仿宋" w:hAnsi="仿宋" w:eastAsia="仿宋"/>
          <w:szCs w:val="32"/>
        </w:rPr>
        <w:t>05</w:t>
      </w:r>
      <w:r>
        <w:rPr>
          <w:rFonts w:hint="eastAsia" w:ascii="仿宋" w:hAnsi="仿宋" w:eastAsia="仿宋"/>
          <w:szCs w:val="32"/>
        </w:rPr>
        <w:t>表</w:t>
      </w:r>
      <w:r>
        <w:rPr>
          <w:rFonts w:ascii="仿宋" w:hAnsi="仿宋" w:eastAsia="仿宋"/>
          <w:szCs w:val="32"/>
        </w:rPr>
        <w:t>-</w:t>
      </w:r>
      <w:r>
        <w:rPr>
          <w:rFonts w:hint="eastAsia" w:ascii="仿宋" w:hAnsi="仿宋" w:eastAsia="仿宋"/>
          <w:szCs w:val="32"/>
        </w:rPr>
        <w:t>一般公共预算支出情况表（按功能分类科目）</w:t>
      </w:r>
    </w:p>
    <w:p>
      <w:pPr>
        <w:spacing w:line="600" w:lineRule="exact"/>
        <w:ind w:firstLine="1369" w:firstLineChars="428"/>
        <w:rPr>
          <w:rFonts w:ascii="仿宋" w:hAnsi="仿宋" w:eastAsia="仿宋"/>
          <w:szCs w:val="32"/>
        </w:rPr>
      </w:pPr>
      <w:r>
        <w:rPr>
          <w:rFonts w:ascii="仿宋" w:hAnsi="仿宋" w:eastAsia="仿宋"/>
          <w:szCs w:val="32"/>
        </w:rPr>
        <w:t>6.</w:t>
      </w:r>
      <w:r>
        <w:rPr>
          <w:rFonts w:hint="eastAsia" w:ascii="仿宋" w:hAnsi="仿宋" w:eastAsia="仿宋"/>
          <w:szCs w:val="32"/>
        </w:rPr>
        <w:t>批复</w:t>
      </w:r>
      <w:r>
        <w:rPr>
          <w:rFonts w:ascii="仿宋" w:hAnsi="仿宋" w:eastAsia="仿宋"/>
          <w:szCs w:val="32"/>
        </w:rPr>
        <w:t>06</w:t>
      </w:r>
      <w:r>
        <w:rPr>
          <w:rFonts w:hint="eastAsia" w:ascii="仿宋" w:hAnsi="仿宋" w:eastAsia="仿宋"/>
          <w:szCs w:val="32"/>
        </w:rPr>
        <w:t>表</w:t>
      </w:r>
      <w:r>
        <w:rPr>
          <w:rFonts w:ascii="仿宋" w:hAnsi="仿宋" w:eastAsia="仿宋"/>
          <w:szCs w:val="32"/>
        </w:rPr>
        <w:t>-</w:t>
      </w:r>
      <w:r>
        <w:rPr>
          <w:rFonts w:hint="eastAsia" w:ascii="仿宋" w:hAnsi="仿宋" w:eastAsia="仿宋"/>
          <w:szCs w:val="32"/>
        </w:rPr>
        <w:t>一般公共预算基本支出情况表（按经济分类科目）</w:t>
      </w:r>
    </w:p>
    <w:p>
      <w:pPr>
        <w:spacing w:line="600" w:lineRule="exact"/>
        <w:ind w:firstLine="1369" w:firstLineChars="428"/>
        <w:rPr>
          <w:rFonts w:ascii="仿宋" w:hAnsi="仿宋" w:eastAsia="仿宋"/>
          <w:szCs w:val="32"/>
        </w:rPr>
      </w:pPr>
      <w:r>
        <w:rPr>
          <w:rFonts w:ascii="仿宋" w:hAnsi="仿宋" w:eastAsia="仿宋"/>
          <w:szCs w:val="32"/>
        </w:rPr>
        <w:t>7.</w:t>
      </w:r>
      <w:r>
        <w:rPr>
          <w:rFonts w:hint="eastAsia" w:ascii="仿宋" w:hAnsi="仿宋" w:eastAsia="仿宋"/>
          <w:szCs w:val="32"/>
        </w:rPr>
        <w:t>批复</w:t>
      </w:r>
      <w:r>
        <w:rPr>
          <w:rFonts w:ascii="仿宋" w:hAnsi="仿宋" w:eastAsia="仿宋"/>
          <w:szCs w:val="32"/>
        </w:rPr>
        <w:t>07</w:t>
      </w:r>
      <w:r>
        <w:rPr>
          <w:rFonts w:hint="eastAsia" w:ascii="仿宋" w:hAnsi="仿宋" w:eastAsia="仿宋"/>
          <w:szCs w:val="32"/>
        </w:rPr>
        <w:t>表</w:t>
      </w:r>
      <w:r>
        <w:rPr>
          <w:rFonts w:ascii="仿宋" w:hAnsi="仿宋" w:eastAsia="仿宋"/>
          <w:szCs w:val="32"/>
        </w:rPr>
        <w:t>-</w:t>
      </w:r>
      <w:r>
        <w:rPr>
          <w:rFonts w:hint="eastAsia" w:ascii="仿宋" w:hAnsi="仿宋" w:eastAsia="仿宋"/>
          <w:szCs w:val="32"/>
        </w:rPr>
        <w:t>一般公共预算“三公”经费及会议费、培训费支出情况表</w:t>
      </w:r>
    </w:p>
    <w:p>
      <w:pPr>
        <w:spacing w:line="600" w:lineRule="exact"/>
        <w:ind w:firstLine="1369" w:firstLineChars="428"/>
        <w:rPr>
          <w:rFonts w:ascii="仿宋" w:hAnsi="仿宋" w:eastAsia="仿宋"/>
          <w:szCs w:val="32"/>
        </w:rPr>
      </w:pPr>
      <w:r>
        <w:rPr>
          <w:rFonts w:ascii="仿宋" w:hAnsi="仿宋" w:eastAsia="仿宋"/>
          <w:szCs w:val="32"/>
        </w:rPr>
        <w:t>8.</w:t>
      </w:r>
      <w:r>
        <w:rPr>
          <w:rFonts w:hint="eastAsia" w:ascii="仿宋" w:hAnsi="仿宋" w:eastAsia="仿宋"/>
          <w:szCs w:val="32"/>
        </w:rPr>
        <w:t>批复</w:t>
      </w:r>
      <w:r>
        <w:rPr>
          <w:rFonts w:ascii="仿宋" w:hAnsi="仿宋" w:eastAsia="仿宋"/>
          <w:szCs w:val="32"/>
        </w:rPr>
        <w:t>08</w:t>
      </w:r>
      <w:r>
        <w:rPr>
          <w:rFonts w:hint="eastAsia" w:ascii="仿宋" w:hAnsi="仿宋" w:eastAsia="仿宋"/>
          <w:szCs w:val="32"/>
        </w:rPr>
        <w:t>表</w:t>
      </w:r>
      <w:r>
        <w:rPr>
          <w:rFonts w:ascii="仿宋" w:hAnsi="仿宋" w:eastAsia="仿宋"/>
          <w:szCs w:val="32"/>
        </w:rPr>
        <w:t>-</w:t>
      </w:r>
      <w:r>
        <w:rPr>
          <w:rFonts w:hint="eastAsia" w:ascii="仿宋" w:hAnsi="仿宋" w:eastAsia="仿宋"/>
          <w:szCs w:val="32"/>
        </w:rPr>
        <w:t>政府性基金预算收支情况表</w:t>
      </w:r>
    </w:p>
    <w:p>
      <w:pPr>
        <w:spacing w:line="600" w:lineRule="exact"/>
        <w:ind w:firstLine="1369" w:firstLineChars="428"/>
        <w:rPr>
          <w:rFonts w:ascii="仿宋" w:hAnsi="仿宋" w:eastAsia="仿宋"/>
          <w:szCs w:val="32"/>
        </w:rPr>
      </w:pPr>
      <w:r>
        <w:rPr>
          <w:rFonts w:ascii="仿宋" w:hAnsi="仿宋" w:eastAsia="仿宋"/>
          <w:szCs w:val="32"/>
        </w:rPr>
        <w:t>9.</w:t>
      </w:r>
      <w:r>
        <w:rPr>
          <w:rFonts w:hint="eastAsia" w:ascii="仿宋" w:hAnsi="仿宋" w:eastAsia="仿宋"/>
          <w:szCs w:val="32"/>
        </w:rPr>
        <w:t>批复</w:t>
      </w:r>
      <w:r>
        <w:rPr>
          <w:rFonts w:ascii="仿宋" w:hAnsi="仿宋" w:eastAsia="仿宋"/>
          <w:szCs w:val="32"/>
        </w:rPr>
        <w:t>09</w:t>
      </w:r>
      <w:r>
        <w:rPr>
          <w:rFonts w:hint="eastAsia" w:ascii="仿宋" w:hAnsi="仿宋" w:eastAsia="仿宋"/>
          <w:szCs w:val="32"/>
        </w:rPr>
        <w:t>表</w:t>
      </w:r>
      <w:r>
        <w:rPr>
          <w:rFonts w:ascii="仿宋" w:hAnsi="仿宋" w:eastAsia="仿宋"/>
          <w:szCs w:val="32"/>
        </w:rPr>
        <w:t>-</w:t>
      </w:r>
      <w:r>
        <w:rPr>
          <w:rFonts w:hint="eastAsia" w:ascii="仿宋" w:hAnsi="仿宋" w:eastAsia="仿宋"/>
          <w:szCs w:val="32"/>
        </w:rPr>
        <w:t>政府采购情况表</w:t>
      </w:r>
    </w:p>
    <w:p>
      <w:pPr>
        <w:spacing w:line="600" w:lineRule="exact"/>
        <w:rPr>
          <w:rFonts w:ascii="仿宋" w:hAnsi="仿宋" w:eastAsia="仿宋"/>
          <w:szCs w:val="32"/>
        </w:rPr>
      </w:pPr>
    </w:p>
    <w:p>
      <w:pPr>
        <w:spacing w:line="560" w:lineRule="exact"/>
        <w:rPr>
          <w:rFonts w:ascii="仿宋" w:hAnsi="仿宋" w:eastAsia="仿宋"/>
          <w:szCs w:val="32"/>
        </w:rPr>
      </w:pPr>
    </w:p>
    <w:p>
      <w:pPr>
        <w:rPr>
          <w:rFonts w:ascii="仿宋" w:hAnsi="仿宋" w:eastAsia="仿宋"/>
          <w:szCs w:val="32"/>
        </w:rPr>
      </w:pPr>
    </w:p>
    <w:p>
      <w:pPr>
        <w:rPr>
          <w:rFonts w:ascii="仿宋" w:hAnsi="仿宋" w:eastAsia="仿宋"/>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方正小标宋简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3NmI3ZTE1ZTYyNTljN2NjOTVmNGFiZmYyMDkyMWEifQ=="/>
  </w:docVars>
  <w:rsids>
    <w:rsidRoot w:val="00101E02"/>
    <w:rsid w:val="00014C11"/>
    <w:rsid w:val="00017CDC"/>
    <w:rsid w:val="00043929"/>
    <w:rsid w:val="000916DE"/>
    <w:rsid w:val="000D2265"/>
    <w:rsid w:val="000E546C"/>
    <w:rsid w:val="00101E02"/>
    <w:rsid w:val="00125FD4"/>
    <w:rsid w:val="00131192"/>
    <w:rsid w:val="0014568B"/>
    <w:rsid w:val="001573B9"/>
    <w:rsid w:val="00157FD7"/>
    <w:rsid w:val="00172EDE"/>
    <w:rsid w:val="00193DA4"/>
    <w:rsid w:val="001C3EAE"/>
    <w:rsid w:val="00227011"/>
    <w:rsid w:val="00233F0F"/>
    <w:rsid w:val="00244189"/>
    <w:rsid w:val="002611E9"/>
    <w:rsid w:val="002C5A98"/>
    <w:rsid w:val="002D2486"/>
    <w:rsid w:val="0030465F"/>
    <w:rsid w:val="00306230"/>
    <w:rsid w:val="003226B4"/>
    <w:rsid w:val="00331071"/>
    <w:rsid w:val="0033324E"/>
    <w:rsid w:val="0035200C"/>
    <w:rsid w:val="0036529B"/>
    <w:rsid w:val="0037024C"/>
    <w:rsid w:val="00371015"/>
    <w:rsid w:val="00381171"/>
    <w:rsid w:val="00382675"/>
    <w:rsid w:val="0039549A"/>
    <w:rsid w:val="0039750F"/>
    <w:rsid w:val="003B38D2"/>
    <w:rsid w:val="003C34BD"/>
    <w:rsid w:val="003C6EA0"/>
    <w:rsid w:val="003D0F13"/>
    <w:rsid w:val="0041504F"/>
    <w:rsid w:val="00460C67"/>
    <w:rsid w:val="00475301"/>
    <w:rsid w:val="00482AFA"/>
    <w:rsid w:val="0048432B"/>
    <w:rsid w:val="00487447"/>
    <w:rsid w:val="004F0B9A"/>
    <w:rsid w:val="005002AA"/>
    <w:rsid w:val="00503565"/>
    <w:rsid w:val="00590DB4"/>
    <w:rsid w:val="005A1FD1"/>
    <w:rsid w:val="005E4585"/>
    <w:rsid w:val="00612882"/>
    <w:rsid w:val="006229FD"/>
    <w:rsid w:val="00670E7D"/>
    <w:rsid w:val="00687EBA"/>
    <w:rsid w:val="006F492C"/>
    <w:rsid w:val="007005F1"/>
    <w:rsid w:val="00735B2C"/>
    <w:rsid w:val="007435DF"/>
    <w:rsid w:val="00766CE2"/>
    <w:rsid w:val="007840B5"/>
    <w:rsid w:val="007E41D3"/>
    <w:rsid w:val="00806CF8"/>
    <w:rsid w:val="00846D02"/>
    <w:rsid w:val="00857DD3"/>
    <w:rsid w:val="00884016"/>
    <w:rsid w:val="00885D97"/>
    <w:rsid w:val="008878B2"/>
    <w:rsid w:val="00896B2F"/>
    <w:rsid w:val="008B70DF"/>
    <w:rsid w:val="008C310C"/>
    <w:rsid w:val="008D513D"/>
    <w:rsid w:val="008F0F0B"/>
    <w:rsid w:val="009065F6"/>
    <w:rsid w:val="00945784"/>
    <w:rsid w:val="0096170E"/>
    <w:rsid w:val="00970BA2"/>
    <w:rsid w:val="009A033F"/>
    <w:rsid w:val="009A399F"/>
    <w:rsid w:val="009D3AB0"/>
    <w:rsid w:val="009D4283"/>
    <w:rsid w:val="009E0179"/>
    <w:rsid w:val="009E5874"/>
    <w:rsid w:val="009E7ABC"/>
    <w:rsid w:val="009F1AB5"/>
    <w:rsid w:val="009F45B6"/>
    <w:rsid w:val="009F55EF"/>
    <w:rsid w:val="00A15EE8"/>
    <w:rsid w:val="00A2056D"/>
    <w:rsid w:val="00A2185B"/>
    <w:rsid w:val="00A7118A"/>
    <w:rsid w:val="00A81FC2"/>
    <w:rsid w:val="00A835A8"/>
    <w:rsid w:val="00A9331A"/>
    <w:rsid w:val="00AB0B8E"/>
    <w:rsid w:val="00AC69B1"/>
    <w:rsid w:val="00AD1AC8"/>
    <w:rsid w:val="00AF44A6"/>
    <w:rsid w:val="00B21924"/>
    <w:rsid w:val="00B2411E"/>
    <w:rsid w:val="00B26376"/>
    <w:rsid w:val="00B4396F"/>
    <w:rsid w:val="00B53BB7"/>
    <w:rsid w:val="00B55CD7"/>
    <w:rsid w:val="00B62FF4"/>
    <w:rsid w:val="00B73252"/>
    <w:rsid w:val="00B76BCC"/>
    <w:rsid w:val="00B86D0B"/>
    <w:rsid w:val="00B95A95"/>
    <w:rsid w:val="00BB423D"/>
    <w:rsid w:val="00BC713F"/>
    <w:rsid w:val="00BE60BE"/>
    <w:rsid w:val="00BF07F9"/>
    <w:rsid w:val="00C067D0"/>
    <w:rsid w:val="00C27874"/>
    <w:rsid w:val="00C30537"/>
    <w:rsid w:val="00C31F79"/>
    <w:rsid w:val="00C52B85"/>
    <w:rsid w:val="00C65491"/>
    <w:rsid w:val="00CA3739"/>
    <w:rsid w:val="00CB4CFC"/>
    <w:rsid w:val="00CC6BEA"/>
    <w:rsid w:val="00D135CA"/>
    <w:rsid w:val="00D17ECE"/>
    <w:rsid w:val="00D32648"/>
    <w:rsid w:val="00D73222"/>
    <w:rsid w:val="00D90D28"/>
    <w:rsid w:val="00DB2EF3"/>
    <w:rsid w:val="00DC11E3"/>
    <w:rsid w:val="00DC47E4"/>
    <w:rsid w:val="00E04268"/>
    <w:rsid w:val="00E04739"/>
    <w:rsid w:val="00E27B79"/>
    <w:rsid w:val="00E51358"/>
    <w:rsid w:val="00E620F4"/>
    <w:rsid w:val="00E719D3"/>
    <w:rsid w:val="00E901B3"/>
    <w:rsid w:val="00EB346A"/>
    <w:rsid w:val="00EC544C"/>
    <w:rsid w:val="00EE60CE"/>
    <w:rsid w:val="00F06A4A"/>
    <w:rsid w:val="00F21C7F"/>
    <w:rsid w:val="00F237F4"/>
    <w:rsid w:val="00F35935"/>
    <w:rsid w:val="00F51996"/>
    <w:rsid w:val="00F62CFE"/>
    <w:rsid w:val="00F63E94"/>
    <w:rsid w:val="00FD4ACC"/>
    <w:rsid w:val="2DCB7F4B"/>
    <w:rsid w:val="505B0C3C"/>
    <w:rsid w:val="56395FB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rFonts w:cs="Times New Roman"/>
      <w:b/>
      <w:bCs/>
    </w:rPr>
  </w:style>
  <w:style w:type="character" w:customStyle="1" w:styleId="8">
    <w:name w:val="Footer Char"/>
    <w:basedOn w:val="6"/>
    <w:link w:val="2"/>
    <w:semiHidden/>
    <w:locked/>
    <w:uiPriority w:val="99"/>
    <w:rPr>
      <w:rFonts w:cs="Times New Roman"/>
      <w:sz w:val="18"/>
      <w:szCs w:val="18"/>
    </w:rPr>
  </w:style>
  <w:style w:type="character" w:customStyle="1" w:styleId="9">
    <w:name w:val="Header Char"/>
    <w:basedOn w:val="6"/>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15</Pages>
  <Words>959</Words>
  <Characters>5470</Characters>
  <Lines>0</Lines>
  <Paragraphs>0</Paragraphs>
  <TotalTime>322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Otomi</cp:lastModifiedBy>
  <cp:lastPrinted>2019-10-30T02:35:00Z</cp:lastPrinted>
  <dcterms:modified xsi:type="dcterms:W3CDTF">2023-10-27T07:13:55Z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96B6B8245B8E4A83B1E2F59BD3DAF627_12</vt:lpwstr>
  </property>
</Properties>
</file>