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西安市阎良区城市管理和综合执法局</w:t>
      </w:r>
    </w:p>
    <w:p>
      <w:pPr>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法治政府建设工作</w:t>
      </w:r>
      <w:r>
        <w:rPr>
          <w:rFonts w:hint="eastAsia" w:ascii="方正小标宋简体" w:hAnsi="方正小标宋简体" w:eastAsia="方正小标宋简体" w:cs="方正小标宋简体"/>
          <w:sz w:val="44"/>
          <w:szCs w:val="44"/>
          <w:lang w:eastAsia="zh-CN"/>
        </w:rPr>
        <w:t>总结及</w:t>
      </w:r>
      <w:r>
        <w:rPr>
          <w:rFonts w:hint="eastAsia" w:ascii="方正小标宋简体" w:hAnsi="方正小标宋简体" w:eastAsia="方正小标宋简体" w:cs="方正小标宋简体"/>
          <w:sz w:val="44"/>
          <w:szCs w:val="44"/>
          <w:lang w:val="en-US" w:eastAsia="zh-CN"/>
        </w:rPr>
        <w:t>2024年</w:t>
      </w:r>
    </w:p>
    <w:p>
      <w:pPr>
        <w:spacing w:line="58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工作思路</w:t>
      </w:r>
    </w:p>
    <w:p>
      <w:pPr>
        <w:spacing w:line="580" w:lineRule="exact"/>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今年以来</w:t>
      </w:r>
      <w:r>
        <w:rPr>
          <w:rFonts w:hint="eastAsia" w:ascii="仿宋_GB2312" w:hAnsi="仿宋_GB2312" w:eastAsia="仿宋_GB2312" w:cs="仿宋_GB2312"/>
          <w:sz w:val="32"/>
          <w:szCs w:val="32"/>
        </w:rPr>
        <w:t>，我局坚持深入学习贯彻落实习近平法治思想和习近平总书记全面依法治国新理念新思想新战略，认真履行党政主要负责人推进法治建设第一责任人职责，有力有序推进法治政府示范创建工作深入开展。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2023年工作完成情况</w:t>
      </w:r>
    </w:p>
    <w:p>
      <w:pPr>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s="黑体"/>
          <w:sz w:val="32"/>
          <w:szCs w:val="32"/>
        </w:rPr>
      </w:pPr>
      <w:r>
        <w:rPr>
          <w:rFonts w:hint="eastAsia" w:ascii="楷体_GB2312" w:hAnsi="楷体" w:eastAsia="楷体_GB2312" w:cs="楷体"/>
          <w:sz w:val="32"/>
          <w:szCs w:val="32"/>
        </w:rPr>
        <w:t>（一）落实习近平法治思想</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深入学习贯彻习近平法治思想，将习近平法治思想作为党委理论学习的重要内容，将学法工作列入干部职工年度学习计划，组织党员干部学习中共中央印发的《法治社会建设实施纲要（2020－2025年）》《习近平法治思想学习纲要》、习近平总书记在中央全面依法治国工作会议重要讲话精神等内容，把习近平法治思想作为普法宣传的重要任务。坚持用周一例会、微信公众号等持续开展学法普法活动，有力地提高了领导干部的法律素质，营造法治建设的良好氛围。</w:t>
      </w:r>
    </w:p>
    <w:p>
      <w:pPr>
        <w:pageBreakBefore w:val="0"/>
        <w:kinsoku/>
        <w:wordWrap/>
        <w:overflowPunct/>
        <w:topLinePunct w:val="0"/>
        <w:autoSpaceDE/>
        <w:autoSpaceDN/>
        <w:bidi w:val="0"/>
        <w:adjustRightInd/>
        <w:snapToGrid/>
        <w:spacing w:line="560" w:lineRule="exact"/>
        <w:ind w:firstLine="640" w:firstLineChars="200"/>
        <w:textAlignment w:val="auto"/>
        <w:rPr>
          <w:rFonts w:ascii="楷体_GB2312" w:hAnsi="仿宋_GB2312" w:eastAsia="楷体_GB2312" w:cs="仿宋_GB2312"/>
          <w:sz w:val="32"/>
          <w:szCs w:val="32"/>
        </w:rPr>
      </w:pPr>
      <w:r>
        <w:rPr>
          <w:rFonts w:hint="eastAsia" w:ascii="楷体_GB2312" w:hAnsi="楷体" w:eastAsia="楷体_GB2312" w:cs="楷体"/>
          <w:sz w:val="32"/>
          <w:szCs w:val="32"/>
        </w:rPr>
        <w:t>（二）履行第一责任人职责</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了深入推进城管系统法治建设，区城管局成立了推进法治建设领导小组，局长冯新安同志担任组长，将法治建设工作纳入年度全面工作计划，对重大工作亲自部署、重大问题亲自过问、重点环节亲自督办，将履行推进法治建设第一责任人职责情况列入年终述职内容，不定期组织人员力量，检查督促法治建设工作落实情况，真正把推进法治建设第一责任人所列职责一条一条履行好、落实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充分发挥好引领示范作用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自觉为全机关作表率。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）推进法治政府建设主要举措和成效</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以案促改”工作开展为契机，局党委通过各种形式开展党员干部教育，认真学习党的路线方针政策、习近平系列讲话，通过学习研讨，不断增强班子成员的政治意识、大局意识、核心意识和看齐意识。同时，坚持周一例会全体干部职工学习制度，通过定期开展学习，进一步提高党员干部的综合素质。</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2.切实加强宪法和城管法律法规的宣传，突出学习宣传宪法，牢固树立宪法意识，维护宪法权成。组织干部职工深入学习宪法，利用微信公众号、LED等媒体大力宣传城管法律法规，努力推进城市管理工作。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组织党员干部进行系统学习、全面培训。今年以来，我局采取集中学习、举办专题讲座和召开交流会等形式组织机关干部学法，并将每周三下午定为“法治城管学习日”，先后举办了行政执法知识讲座、城市管理专业法律知识讲座、局长讲法等各类专题讲座培训31次，开展书记点评法治工作专题会2次，每月组织1次集中学习，组织干部职工参加行政执法资格考试，选派中层以上领导及业务骨干参加西安市城市管理和综合执法局组织的各类法律法规培训班，不断增强干部职工依法履行职责、依法承担法律责任的意识。同时，我局将法律知识纳入干部培训必学内容，有力地提高了领导干部的法律素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三项制度落实情况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eastAsia="zh-CN"/>
        </w:rPr>
        <w:t>）</w:t>
      </w:r>
      <w:r>
        <w:rPr>
          <w:rFonts w:hint="eastAsia" w:ascii="仿宋_GB2312" w:hAnsi="仿宋_GB2312" w:eastAsia="仿宋_GB2312" w:cs="仿宋_GB2312"/>
          <w:sz w:val="32"/>
          <w:szCs w:val="32"/>
        </w:rPr>
        <w:t>深入推进行政执法公示制度。一是通过阎良区政府网站三项制度专栏主动公开执法人员信息、执法职责、执法依据、行政执法主体、职责分工、执法区域、救济渠道、行政执法流程图等事项，规范事前公示，采取灵活多样、方便群众的方式，在法定期限内公开行政执法信息，并及时予以更新。二是积极开展“三项制度”培训学习和宣传工作，每季度开展执法案卷自查工作，以促进行政执法公开透明、合法规范为目标，将“三项制度”的落实作为我局依法行政的重要抓手，持续稳步推进。三是在执法过程中，严格实施执法人员持证上岗、亮证执法工作要求，规范执法事中公示制度，推动事后公开，积极推进监管工作，自觉接受社会监督。</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行行政执法全过程记录制度。一是按照执法种类、阶段规范执法文书制作，推进执法文书电子化。执法人员配备执法记录仪等设备，加强执法装备建设，推进全过程记录执法工作，目前我局配备行政执法记录仪33台，加强了执法全过程记录工作。二是按照执法程序，明确了执法过程中现场拍照记录入卷规范、执法记录仪及其他录音录像设备录制的音像资料也应记录入卷。确保每件行政执法案件有记录、有案卷，保障执法全过程文字记录完整，执法文书规范，案卷完整齐全。三是按照“谁执法谁主管”的原则对执法影像资料进行妥善存储、整理、调阅、复制等工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行重大执法决定法制审核制度。一是充分发挥法律顾问在法制审核工作中的作用，强化了法制审核制度的落实，规范了执法行为，提高了执法质量，保障了行政执法决定的合法性、合理性，有力地促进了严格规范公正执法。二是各中队在查处一般执法程序案件时必须严格按照实施依据、认定事实、履行程序、适用法律等方面进行，按程序开展行政执法法制审核。通过严格、规范的法制审核，确保重大行政执法决定公正、公平、合法、适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坚持严格规范公正文明执法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落实执法人员持证上岗和资格管理制度，</w:t>
      </w:r>
      <w:r>
        <w:rPr>
          <w:rFonts w:hint="eastAsia" w:ascii="仿宋_GB2312" w:eastAsia="仿宋_GB2312"/>
          <w:sz w:val="32"/>
          <w:szCs w:val="32"/>
        </w:rPr>
        <w:t>在阎良区政府网站三项制度专栏主动公开了我局执法人员信息，要求一线执法队员在日常执法时主动出示执法证件、表明身份，全程佩戴执法证件执法。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规范行政执法行为，实行行政执法公示、全过程记录、重大行政执法决定法制审核制度，规范行政执法程序，落实行政处罚裁量权基准规定，规范行政执法文书，落实普法责任制，把法治宣传教育融入执法的全过程、各环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强化宣传培训。采取组织集中专题培训及邀请公安机关教培人员进行专项培训等方式开展日常培训活动，及时查找和纠正执法中存在的薄弱环节和不足。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为强化行政执法监督，规范行政执法行为，提高行政处罚办案质量水平，每季度开展一次行政处罚案卷评查。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规范执法队员和辅助人员管理。完善执法队员和协管员管理办法，加强队容风纪建设，严格规范执法队员和协管员执法辅助服务管理行为。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auto"/>
          <w:spacing w:val="0"/>
          <w:sz w:val="32"/>
          <w:szCs w:val="32"/>
          <w:shd w:val="clear" w:fill="FFFFFF"/>
          <w:lang w:eastAsia="zh-CN"/>
        </w:rPr>
      </w:pPr>
      <w:r>
        <w:rPr>
          <w:rFonts w:hint="eastAsia" w:ascii="仿宋_GB2312" w:eastAsia="仿宋_GB2312"/>
          <w:bCs/>
          <w:smallCaps/>
          <w:sz w:val="32"/>
          <w:szCs w:val="32"/>
        </w:rPr>
        <w:t>行政执法全过程记录落实不够。</w:t>
      </w:r>
      <w:r>
        <w:rPr>
          <w:rFonts w:hint="eastAsia" w:ascii="仿宋_GB2312" w:eastAsia="仿宋_GB2312"/>
          <w:smallCaps/>
          <w:sz w:val="32"/>
          <w:szCs w:val="32"/>
        </w:rPr>
        <w:t>缺乏执法记录仪专用配套的行政执法影像采集设备，执法过程记录制作、保存不规范，特别是音像资料的归档、保存还需加强。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三、2024年工作思路</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b w:val="0"/>
          <w:bCs/>
          <w:sz w:val="32"/>
          <w:szCs w:val="32"/>
          <w:shd w:val="clear" w:color="auto" w:fill="FFFFFF"/>
        </w:rPr>
        <w:t>（一）进一步提高认识。</w:t>
      </w:r>
      <w:r>
        <w:rPr>
          <w:rFonts w:hint="eastAsia" w:ascii="仿宋_GB2312" w:hAnsi="仿宋_GB2312" w:eastAsia="仿宋_GB2312" w:cs="仿宋_GB2312"/>
          <w:sz w:val="32"/>
          <w:szCs w:val="32"/>
          <w:shd w:val="clear" w:color="auto" w:fill="FFFFFF"/>
        </w:rPr>
        <w:t>法治建设工作是一项长期的任务，必须坚持不懈地抓好，深入开展法治建设工作，是推进依法行政的具体实践，是提高行政效率的基础，是适应新形势的需要。</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bCs/>
          <w:sz w:val="32"/>
          <w:szCs w:val="32"/>
          <w:shd w:val="clear" w:color="auto" w:fill="FFFFFF"/>
        </w:rPr>
      </w:pPr>
      <w:r>
        <w:rPr>
          <w:rStyle w:val="10"/>
          <w:rFonts w:hint="eastAsia" w:ascii="仿宋_GB2312" w:hAnsi="仿宋_GB2312" w:eastAsia="仿宋_GB2312" w:cs="仿宋_GB2312"/>
          <w:b w:val="0"/>
          <w:bCs/>
          <w:sz w:val="32"/>
          <w:szCs w:val="32"/>
          <w:shd w:val="clear" w:color="auto" w:fill="FFFFFF"/>
        </w:rPr>
        <w:t>（</w:t>
      </w:r>
      <w:r>
        <w:rPr>
          <w:rStyle w:val="10"/>
          <w:rFonts w:hint="eastAsia" w:ascii="仿宋_GB2312" w:hAnsi="仿宋_GB2312" w:eastAsia="仿宋_GB2312" w:cs="仿宋_GB2312"/>
          <w:b w:val="0"/>
          <w:bCs/>
          <w:sz w:val="32"/>
          <w:szCs w:val="32"/>
          <w:shd w:val="clear" w:color="auto" w:fill="FFFFFF"/>
          <w:lang w:val="en-US" w:eastAsia="zh-CN"/>
        </w:rPr>
        <w:t>二</w:t>
      </w:r>
      <w:r>
        <w:rPr>
          <w:rStyle w:val="10"/>
          <w:rFonts w:hint="eastAsia" w:ascii="仿宋_GB2312" w:hAnsi="仿宋_GB2312" w:eastAsia="仿宋_GB2312" w:cs="仿宋_GB2312"/>
          <w:b w:val="0"/>
          <w:bCs/>
          <w:sz w:val="32"/>
          <w:szCs w:val="32"/>
          <w:shd w:val="clear" w:color="auto" w:fill="FFFFFF"/>
        </w:rPr>
        <w:t>）加强培训教育。一是继续加强法治化队伍建设，对城管系统全体工作人员进行专题培训，切实增强城管队伍的法治意识。二是积极开展“12.4”宪法宣传活动，树立宪法法律至上，法律面前人人平等的法治理念。三是组织开展法律法规知识培训，提高执法人员依法行政的能力及效率，有效化解行政纠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b w:val="0"/>
          <w:bCs/>
          <w:i w:val="0"/>
          <w:caps w:val="0"/>
          <w:color w:val="auto"/>
          <w:spacing w:val="0"/>
          <w:sz w:val="32"/>
          <w:szCs w:val="32"/>
          <w:shd w:val="clear" w:fill="FFFFFF"/>
          <w:lang w:eastAsia="zh-CN"/>
        </w:rPr>
        <w:t>（三）加强普法宣传力度</w:t>
      </w:r>
      <w:r>
        <w:rPr>
          <w:rStyle w:val="10"/>
          <w:rFonts w:hint="eastAsia" w:ascii="仿宋_GB2312" w:hAnsi="仿宋_GB2312" w:eastAsia="仿宋_GB2312" w:cs="仿宋_GB2312"/>
          <w:b w:val="0"/>
          <w:bCs/>
          <w:i w:val="0"/>
          <w:caps w:val="0"/>
          <w:color w:val="auto"/>
          <w:spacing w:val="0"/>
          <w:sz w:val="32"/>
          <w:szCs w:val="32"/>
          <w:shd w:val="clear" w:fill="FFFFFF"/>
        </w:rPr>
        <w:t>。</w:t>
      </w:r>
      <w:r>
        <w:rPr>
          <w:rStyle w:val="10"/>
          <w:rFonts w:hint="eastAsia" w:ascii="仿宋_GB2312" w:hAnsi="仿宋_GB2312" w:eastAsia="仿宋_GB2312" w:cs="仿宋_GB2312"/>
          <w:b w:val="0"/>
          <w:bCs/>
          <w:i w:val="0"/>
          <w:caps w:val="0"/>
          <w:color w:val="auto"/>
          <w:spacing w:val="0"/>
          <w:sz w:val="32"/>
          <w:szCs w:val="32"/>
          <w:shd w:val="clear" w:fill="FFFFFF"/>
          <w:lang w:eastAsia="zh-CN"/>
        </w:rPr>
        <w:t>把法治建设工作纳入重要议事日程，落实“谁执法谁普法”的普法责任制，</w:t>
      </w:r>
      <w:r>
        <w:rPr>
          <w:rFonts w:hint="eastAsia" w:ascii="仿宋_GB2312" w:hAnsi="仿宋_GB2312" w:eastAsia="仿宋_GB2312" w:cs="仿宋_GB2312"/>
          <w:i w:val="0"/>
          <w:caps w:val="0"/>
          <w:color w:val="auto"/>
          <w:spacing w:val="0"/>
          <w:sz w:val="32"/>
          <w:szCs w:val="32"/>
          <w:shd w:val="clear" w:fill="FFFFFF"/>
        </w:rPr>
        <w:t>围绕城市管理执法工作中的难点、热点问题，</w:t>
      </w:r>
      <w:r>
        <w:rPr>
          <w:rFonts w:hint="eastAsia" w:ascii="仿宋_GB2312" w:hAnsi="仿宋_GB2312" w:eastAsia="仿宋_GB2312" w:cs="仿宋_GB2312"/>
          <w:sz w:val="32"/>
          <w:szCs w:val="32"/>
        </w:rPr>
        <w:t>继续加强法治宣传教育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创新行政执法方式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强化行政执法监督，规范行政执法流程，</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强化法治意识，提升依法行政的能力，为阎良区的社会经济发展创造良好的法治环境。</w:t>
      </w:r>
    </w:p>
    <w:p>
      <w:pPr>
        <w:pageBreakBefore w:val="0"/>
        <w:widowControl w:val="0"/>
        <w:kinsoku/>
        <w:wordWrap/>
        <w:overflowPunct/>
        <w:topLinePunct w:val="0"/>
        <w:autoSpaceDE/>
        <w:autoSpaceDN/>
        <w:bidi w:val="0"/>
        <w:adjustRightInd/>
        <w:snapToGrid/>
        <w:spacing w:line="560" w:lineRule="exact"/>
        <w:textAlignment w:val="auto"/>
      </w:pPr>
    </w:p>
    <w:p>
      <w:pPr>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adjustRightInd/>
        <w:snapToGrid/>
        <w:spacing w:line="560" w:lineRule="exact"/>
        <w:ind w:firstLine="3680" w:firstLineChars="11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西安市阎良区城市管理和综合执法局</w:t>
      </w:r>
    </w:p>
    <w:p>
      <w:pPr>
        <w:pStyle w:val="2"/>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val="0"/>
          <w:bCs/>
        </w:rPr>
      </w:pPr>
      <w:r>
        <w:t xml:space="preserve">                             </w:t>
      </w:r>
      <w:r>
        <w:rPr>
          <w:rFonts w:hint="eastAsia"/>
          <w:lang w:val="en-US" w:eastAsia="zh-CN"/>
        </w:rPr>
        <w:t xml:space="preserve"> </w:t>
      </w:r>
      <w:r>
        <w:rPr>
          <w:rFonts w:ascii="仿宋_GB2312" w:hAnsi="仿宋_GB2312" w:eastAsia="仿宋_GB2312" w:cs="仿宋_GB2312"/>
          <w:b w:val="0"/>
          <w:bCs/>
        </w:rPr>
        <w:t xml:space="preserve"> 202</w:t>
      </w:r>
      <w:r>
        <w:rPr>
          <w:rFonts w:hint="eastAsia" w:ascii="仿宋_GB2312" w:hAnsi="仿宋_GB2312" w:eastAsia="仿宋_GB2312" w:cs="仿宋_GB2312"/>
          <w:b w:val="0"/>
          <w:bCs/>
          <w:lang w:val="en-US" w:eastAsia="zh-CN"/>
        </w:rPr>
        <w:t>4</w:t>
      </w:r>
      <w:r>
        <w:rPr>
          <w:rFonts w:hint="eastAsia" w:ascii="仿宋_GB2312" w:hAnsi="仿宋_GB2312" w:eastAsia="仿宋_GB2312" w:cs="仿宋_GB2312"/>
          <w:b w:val="0"/>
          <w:bCs/>
        </w:rPr>
        <w:t>年</w:t>
      </w:r>
      <w:r>
        <w:rPr>
          <w:rFonts w:hint="eastAsia" w:ascii="仿宋_GB2312" w:hAnsi="仿宋_GB2312" w:eastAsia="仿宋_GB2312" w:cs="仿宋_GB2312"/>
          <w:b w:val="0"/>
          <w:bCs/>
          <w:lang w:val="en-US" w:eastAsia="zh-CN"/>
        </w:rPr>
        <w:t>1</w:t>
      </w:r>
      <w:r>
        <w:rPr>
          <w:rFonts w:hint="eastAsia" w:ascii="仿宋_GB2312" w:hAnsi="仿宋_GB2312" w:eastAsia="仿宋_GB2312" w:cs="仿宋_GB2312"/>
          <w:b w:val="0"/>
          <w:bCs/>
        </w:rPr>
        <w:t>月</w:t>
      </w:r>
      <w:r>
        <w:rPr>
          <w:rFonts w:hint="eastAsia" w:ascii="仿宋_GB2312" w:hAnsi="仿宋_GB2312" w:eastAsia="仿宋_GB2312" w:cs="仿宋_GB2312"/>
          <w:b w:val="0"/>
          <w:bCs/>
          <w:lang w:val="en-US" w:eastAsia="zh-CN"/>
        </w:rPr>
        <w:t>3</w:t>
      </w:r>
      <w:r>
        <w:rPr>
          <w:rFonts w:hint="eastAsia" w:ascii="仿宋_GB2312" w:hAnsi="仿宋_GB2312" w:eastAsia="仿宋_GB2312" w:cs="仿宋_GB2312"/>
          <w:b w:val="0"/>
          <w:bCs/>
        </w:rPr>
        <w:t>日</w:t>
      </w:r>
      <w:r>
        <w:rPr>
          <w:rFonts w:ascii="仿宋_GB2312" w:hAnsi="仿宋_GB2312" w:eastAsia="仿宋_GB2312" w:cs="仿宋_GB2312"/>
          <w:b w:val="0"/>
          <w:bCs/>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780" w:right="1463" w:bottom="149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BC7364-A90E-4D91-9A0E-BAFC6847A1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DDE81D-D15D-425D-B611-AE80C3CD61FC}"/>
  </w:font>
  <w:font w:name="方正小标宋简体">
    <w:panose1 w:val="02000000000000000000"/>
    <w:charset w:val="86"/>
    <w:family w:val="script"/>
    <w:pitch w:val="default"/>
    <w:sig w:usb0="00000001" w:usb1="08000000" w:usb2="00000000" w:usb3="00000000" w:csb0="00040000" w:csb1="00000000"/>
    <w:embedRegular r:id="rId3" w:fontKey="{D6B0B744-BC96-4E54-A761-D0F895730A30}"/>
  </w:font>
  <w:font w:name="仿宋_GB2312">
    <w:panose1 w:val="02010609030101010101"/>
    <w:charset w:val="86"/>
    <w:family w:val="modern"/>
    <w:pitch w:val="default"/>
    <w:sig w:usb0="00000001" w:usb1="080E0000" w:usb2="00000000" w:usb3="00000000" w:csb0="00040000" w:csb1="00000000"/>
    <w:embedRegular r:id="rId4" w:fontKey="{1691E404-3BEF-472C-BF35-989CAA15912E}"/>
  </w:font>
  <w:font w:name="楷体_GB2312">
    <w:altName w:val="楷体"/>
    <w:panose1 w:val="02010609030101010101"/>
    <w:charset w:val="86"/>
    <w:family w:val="modern"/>
    <w:pitch w:val="default"/>
    <w:sig w:usb0="00000000" w:usb1="00000000" w:usb2="00000000" w:usb3="00000000" w:csb0="00040000" w:csb1="00000000"/>
    <w:embedRegular r:id="rId5" w:fontKey="{90F8AC72-78B4-41D0-ABAF-0CAC187A3DC6}"/>
  </w:font>
  <w:font w:name="楷体">
    <w:panose1 w:val="02010609060101010101"/>
    <w:charset w:val="86"/>
    <w:family w:val="auto"/>
    <w:pitch w:val="default"/>
    <w:sig w:usb0="800002BF" w:usb1="38CF7CFA" w:usb2="00000016" w:usb3="00000000" w:csb0="00040001" w:csb1="00000000"/>
    <w:embedRegular r:id="rId6" w:fontKey="{9104F9BC-68CC-4A36-A11F-4F4CFB9898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YjA0NTMxY2NhYmMyNDQ5M2U1Yjc3YTQzODk3MDcifQ=="/>
  </w:docVars>
  <w:rsids>
    <w:rsidRoot w:val="003F3F39"/>
    <w:rsid w:val="002207CE"/>
    <w:rsid w:val="00241F06"/>
    <w:rsid w:val="003F3F39"/>
    <w:rsid w:val="005474E6"/>
    <w:rsid w:val="005E5CA5"/>
    <w:rsid w:val="00686030"/>
    <w:rsid w:val="006F22A8"/>
    <w:rsid w:val="00736D0C"/>
    <w:rsid w:val="00961E37"/>
    <w:rsid w:val="009B2DAC"/>
    <w:rsid w:val="00B51E2B"/>
    <w:rsid w:val="00BC1FEA"/>
    <w:rsid w:val="00CD391C"/>
    <w:rsid w:val="00CE2199"/>
    <w:rsid w:val="00CE5FB7"/>
    <w:rsid w:val="00D8739D"/>
    <w:rsid w:val="16922E00"/>
    <w:rsid w:val="27A038B0"/>
    <w:rsid w:val="327D0BE3"/>
    <w:rsid w:val="32F82CE6"/>
    <w:rsid w:val="43C72A6E"/>
    <w:rsid w:val="56797EB1"/>
    <w:rsid w:val="56C472A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3"/>
    <w:basedOn w:val="1"/>
    <w:next w:val="1"/>
    <w:link w:val="12"/>
    <w:qFormat/>
    <w:uiPriority w:val="99"/>
    <w:pPr>
      <w:keepNext/>
      <w:keepLines/>
      <w:spacing w:line="413" w:lineRule="auto"/>
      <w:outlineLvl w:val="2"/>
    </w:pPr>
    <w:rPr>
      <w:b/>
      <w:sz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uiPriority w:val="99"/>
    <w:rPr>
      <w:rFonts w:ascii="宋体" w:hAnsi="宋体" w:cs="宋体"/>
      <w:sz w:val="32"/>
      <w:szCs w:val="32"/>
      <w:lang w:val="zh-CN"/>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cs="Times New Roman"/>
      <w:b/>
    </w:rPr>
  </w:style>
  <w:style w:type="character" w:customStyle="1" w:styleId="11">
    <w:name w:val="Heading 1 Char"/>
    <w:basedOn w:val="9"/>
    <w:link w:val="3"/>
    <w:locked/>
    <w:uiPriority w:val="99"/>
    <w:rPr>
      <w:rFonts w:ascii="宋体" w:hAnsi="宋体" w:eastAsia="宋体" w:cs="宋体"/>
      <w:b/>
      <w:bCs/>
      <w:kern w:val="36"/>
      <w:sz w:val="48"/>
      <w:szCs w:val="48"/>
    </w:rPr>
  </w:style>
  <w:style w:type="character" w:customStyle="1" w:styleId="12">
    <w:name w:val="Heading 3 Char"/>
    <w:basedOn w:val="9"/>
    <w:link w:val="2"/>
    <w:semiHidden/>
    <w:qFormat/>
    <w:locked/>
    <w:uiPriority w:val="99"/>
    <w:rPr>
      <w:rFonts w:cs="Times New Roman"/>
      <w:b/>
      <w:bCs/>
      <w:sz w:val="32"/>
      <w:szCs w:val="32"/>
    </w:rPr>
  </w:style>
  <w:style w:type="character" w:customStyle="1" w:styleId="13">
    <w:name w:val="Body Text Char"/>
    <w:basedOn w:val="9"/>
    <w:link w:val="4"/>
    <w:semiHidden/>
    <w:qFormat/>
    <w:locked/>
    <w:uiPriority w:val="99"/>
    <w:rPr>
      <w:rFonts w:cs="Times New Roman"/>
    </w:rPr>
  </w:style>
  <w:style w:type="character" w:customStyle="1" w:styleId="14">
    <w:name w:val="Footer Char"/>
    <w:basedOn w:val="9"/>
    <w:link w:val="5"/>
    <w:qFormat/>
    <w:locked/>
    <w:uiPriority w:val="99"/>
    <w:rPr>
      <w:rFonts w:cs="Times New Roman"/>
      <w:sz w:val="18"/>
      <w:szCs w:val="18"/>
    </w:rPr>
  </w:style>
  <w:style w:type="character" w:customStyle="1" w:styleId="15">
    <w:name w:val="Header Char"/>
    <w:basedOn w:val="9"/>
    <w:link w:val="6"/>
    <w:qFormat/>
    <w:locked/>
    <w:uiPriority w:val="99"/>
    <w:rPr>
      <w:rFonts w:cs="Times New Roman"/>
      <w:sz w:val="18"/>
      <w:szCs w:val="18"/>
    </w:rPr>
  </w:style>
  <w:style w:type="paragraph" w:customStyle="1" w:styleId="16">
    <w:name w:val="Table Paragraph"/>
    <w:basedOn w:val="1"/>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2639</Words>
  <Characters>2667</Characters>
  <Lines>0</Lines>
  <Paragraphs>0</Paragraphs>
  <TotalTime>0</TotalTime>
  <ScaleCrop>false</ScaleCrop>
  <LinksUpToDate>false</LinksUpToDate>
  <CharactersWithSpaces>2732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2021-10-20T03:13:00Z</dcterms:created>
  <dc:creator>liguofeng</dc:creator>
  <cp:lastModifiedBy>隔壁班的那个小兔子</cp:lastModifiedBy>
  <cp:lastPrinted>2021-10-20T03:10:00Z</cp:lastPrinted>
  <dcterms:modified xsi:type="dcterms:W3CDTF">2024-01-04T01:43:57Z</dcterms:modified>
  <dc:title>西安市阎良区城市管理和综合执法局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7BF154D82C6146799B31DB8D6A8B5A6F_13</vt:lpwstr>
  </property>
</Properties>
</file>