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西安市阎良区科技和工业信息化局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关于2023年度法治政府建设情况的报告</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2023年，在区委区政府的正确领导下，区科工局坚持以习近平新时代中国特色社会主义思想为指导，全面贯彻党的二十大精神。按照区法治政府建设工作的统一安排部署，以履行党政主要负责人推进法治建设第一责任人职责为推手，全面落实承担的法治政府建设各项任务。围绕法治政府建设目标，强化宣传教育，促进行政效能，努力提高法治建设的能力和水平。现将我我局2023法治政府建设工作情况报告如下：</w:t>
      </w:r>
    </w:p>
    <w:p>
      <w:pPr>
        <w:keepNext w:val="0"/>
        <w:keepLines w:val="0"/>
        <w:pageBreakBefore w:val="0"/>
        <w:numPr>
          <w:ilvl w:val="0"/>
          <w:numId w:val="1"/>
        </w:numPr>
        <w:kinsoku/>
        <w:wordWrap/>
        <w:overflowPunct/>
        <w:topLinePunct w:val="0"/>
        <w:autoSpaceDE/>
        <w:autoSpaceDN/>
        <w:bidi w:val="0"/>
        <w:adjustRightInd/>
        <w:snapToGrid/>
        <w:spacing w:line="576" w:lineRule="exact"/>
        <w:ind w:firstLine="640" w:firstLineChars="200"/>
        <w:textAlignment w:val="auto"/>
        <w:rPr>
          <w:rFonts w:ascii="黑体" w:hAnsi="宋体" w:eastAsia="黑体" w:cs="黑体"/>
          <w:i w:val="0"/>
          <w:iCs w:val="0"/>
          <w:caps w:val="0"/>
          <w:color w:val="auto"/>
          <w:spacing w:val="0"/>
          <w:sz w:val="32"/>
          <w:szCs w:val="32"/>
          <w:shd w:val="clear" w:fill="FFFFFF"/>
        </w:rPr>
      </w:pPr>
      <w:r>
        <w:rPr>
          <w:rFonts w:hint="eastAsia" w:ascii="黑体" w:hAnsi="宋体" w:eastAsia="黑体" w:cs="黑体"/>
          <w:i w:val="0"/>
          <w:iCs w:val="0"/>
          <w:caps w:val="0"/>
          <w:color w:val="auto"/>
          <w:spacing w:val="0"/>
          <w:sz w:val="32"/>
          <w:szCs w:val="32"/>
          <w:shd w:val="clear" w:fill="FFFFFF"/>
          <w:lang w:eastAsia="zh-CN"/>
        </w:rPr>
        <w:t>工作</w:t>
      </w:r>
      <w:r>
        <w:rPr>
          <w:rFonts w:ascii="黑体" w:hAnsi="宋体" w:eastAsia="黑体" w:cs="黑体"/>
          <w:i w:val="0"/>
          <w:iCs w:val="0"/>
          <w:caps w:val="0"/>
          <w:color w:val="auto"/>
          <w:spacing w:val="0"/>
          <w:sz w:val="32"/>
          <w:szCs w:val="32"/>
          <w:shd w:val="clear" w:fill="FFFFFF"/>
        </w:rPr>
        <w:t>开展情况</w:t>
      </w:r>
    </w:p>
    <w:p>
      <w:pPr>
        <w:pStyle w:val="8"/>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t>（一）加强法治能力建设</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b/>
          <w:bCs/>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1.加强党对法治政府建设的领导.</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按照区科工局2023年依法行政暨法治政府建设工作计划，把法治政府建设成效作为衡量开发区领导班子和领导干部工作实绩的重要内容。</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b/>
          <w:bCs/>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2.提高法治思维、依法行政能力。</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结合理论中心组学习，采取集中学习、自学等形式，开展干部学法用法工作。全年组织机关工作人员进行集体学习10余次，组织全体人员学习新修订《中华人民共和国宪法》、《中华人民共和国统计法》《中华人民共和国民法典》等。截至目前，未发现机关干部存在特权思想严重、法治观念淡薄及违法违纪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6" w:lineRule="exact"/>
        <w:ind w:left="0" w:right="0" w:firstLine="600"/>
        <w:jc w:val="left"/>
        <w:textAlignment w:val="auto"/>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3.积极开展</w:t>
      </w:r>
      <w:r>
        <w:rPr>
          <w:rFonts w:ascii="仿宋" w:hAnsi="仿宋" w:eastAsia="仿宋" w:cs="仿宋"/>
          <w:b/>
          <w:bCs/>
          <w:i w:val="0"/>
          <w:iCs w:val="0"/>
          <w:caps w:val="0"/>
          <w:color w:val="auto"/>
          <w:spacing w:val="0"/>
          <w:sz w:val="32"/>
          <w:szCs w:val="32"/>
          <w:shd w:val="clear" w:fill="FFFFFF"/>
        </w:rPr>
        <w:t>法</w:t>
      </w: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治宣传工作。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利用机关公示栏张贴法治政府建设宣传标语，发放宣传图册，组织机关工作人员参加法制宣传活动，引导广大干部、群众学法守法。利用微信工作群，向全体干部职工及行业企业宣传我区法治政府建设工作，有效引导广大市民群众争做法制政府建设宣传者、支持者、引导者。</w:t>
      </w:r>
    </w:p>
    <w:p>
      <w:pPr>
        <w:pStyle w:val="8"/>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t>（二）扎实做好信用体系建设工作</w:t>
      </w:r>
    </w:p>
    <w:p>
      <w:pPr>
        <w:numPr>
          <w:ilvl w:val="0"/>
          <w:numId w:val="0"/>
        </w:numPr>
        <w:spacing w:line="560" w:lineRule="exact"/>
        <w:ind w:firstLine="643" w:firstLineChars="200"/>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1.夯实工作基础，做好信用信息归集。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加强公共信用信息的清单化、标准化归集，印发了《关于转发</w:t>
      </w:r>
      <w:r>
        <w:rPr>
          <w:rFonts w:hint="eastAsia" w:ascii="仿宋_GB2312" w:hAnsi="宋体" w:eastAsia="仿宋_GB2312" w:cs="仿宋_GB2312"/>
          <w:color w:val="000000"/>
          <w:kern w:val="0"/>
          <w:sz w:val="31"/>
          <w:szCs w:val="31"/>
          <w:lang w:val="en-US" w:eastAsia="zh-CN" w:bidi="ar"/>
        </w:rPr>
        <w:t>&lt;</w:t>
      </w:r>
      <w:r>
        <w:rPr>
          <w:rFonts w:hint="eastAsia" w:ascii="Times New Roman" w:hAnsi="Times New Roman" w:eastAsia="仿宋_GB2312" w:cs="Times New Roman"/>
          <w:kern w:val="0"/>
          <w:sz w:val="32"/>
          <w:szCs w:val="32"/>
          <w:lang w:val="en-US" w:eastAsia="zh-CN" w:bidi="ar-SA"/>
        </w:rPr>
        <w:t>西安市公共信用信息目录（2023版）</w:t>
      </w:r>
      <w:r>
        <w:rPr>
          <w:rFonts w:hint="eastAsia" w:ascii="仿宋_GB2312" w:hAnsi="宋体" w:eastAsia="仿宋_GB2312" w:cs="仿宋_GB2312"/>
          <w:color w:val="000000"/>
          <w:kern w:val="0"/>
          <w:sz w:val="31"/>
          <w:szCs w:val="31"/>
          <w:lang w:val="en-US" w:eastAsia="zh-CN" w:bidi="ar"/>
        </w:rPr>
        <w:t>&gt;</w:t>
      </w:r>
      <w:r>
        <w:rPr>
          <w:rFonts w:hint="eastAsia" w:ascii="Times New Roman" w:hAnsi="Times New Roman" w:eastAsia="仿宋_GB2312" w:cs="Times New Roman"/>
          <w:kern w:val="0"/>
          <w:sz w:val="32"/>
          <w:szCs w:val="32"/>
          <w:lang w:val="en-US" w:eastAsia="zh-CN" w:bidi="ar-SA"/>
        </w:rPr>
        <w:t>的通知》。截止2023年11月30日，我区共报送至市级信用综合管理平台信</w:t>
      </w:r>
      <w:r>
        <w:rPr>
          <w:rFonts w:hint="eastAsia" w:ascii="Times New Roman" w:hAnsi="Times New Roman" w:eastAsia="仿宋_GB2312" w:cs="Times New Roman"/>
          <w:kern w:val="0"/>
          <w:sz w:val="32"/>
          <w:szCs w:val="32"/>
          <w:highlight w:val="none"/>
          <w:lang w:val="en-US" w:eastAsia="zh-CN" w:bidi="ar-SA"/>
        </w:rPr>
        <w:t>用信息</w:t>
      </w:r>
      <w:r>
        <w:rPr>
          <w:rFonts w:hint="eastAsia" w:ascii="Times New Roman" w:hAnsi="Times New Roman" w:eastAsia="仿宋_GB2312" w:cs="Times New Roman"/>
          <w:color w:val="auto"/>
          <w:kern w:val="0"/>
          <w:sz w:val="32"/>
          <w:szCs w:val="32"/>
          <w:highlight w:val="none"/>
          <w:lang w:val="en-US" w:eastAsia="zh-CN" w:bidi="ar-SA"/>
        </w:rPr>
        <w:t>6699条，其中双公示信息2523条。累计归集行政强制、行政奖励、行</w:t>
      </w:r>
      <w:r>
        <w:rPr>
          <w:rFonts w:hint="eastAsia" w:ascii="Times New Roman" w:hAnsi="Times New Roman" w:eastAsia="仿宋_GB2312" w:cs="Times New Roman"/>
          <w:color w:val="auto"/>
          <w:kern w:val="0"/>
          <w:sz w:val="32"/>
          <w:szCs w:val="32"/>
          <w:lang w:val="en-US" w:eastAsia="zh-CN" w:bidi="ar-SA"/>
        </w:rPr>
        <w:t>政确认、行</w:t>
      </w:r>
      <w:r>
        <w:rPr>
          <w:rFonts w:hint="eastAsia" w:ascii="Times New Roman" w:hAnsi="Times New Roman" w:eastAsia="仿宋_GB2312" w:cs="Times New Roman"/>
          <w:kern w:val="0"/>
          <w:sz w:val="32"/>
          <w:szCs w:val="32"/>
          <w:lang w:val="en-US" w:eastAsia="zh-CN" w:bidi="ar-SA"/>
        </w:rPr>
        <w:t>政裁决、行政检查等5类行政管理信</w:t>
      </w:r>
      <w:r>
        <w:rPr>
          <w:rFonts w:hint="eastAsia" w:ascii="Times New Roman" w:hAnsi="Times New Roman" w:eastAsia="仿宋_GB2312" w:cs="Times New Roman"/>
          <w:color w:val="auto"/>
          <w:kern w:val="0"/>
          <w:sz w:val="32"/>
          <w:szCs w:val="32"/>
          <w:highlight w:val="none"/>
          <w:lang w:val="en-US" w:eastAsia="zh-CN" w:bidi="ar-SA"/>
        </w:rPr>
        <w:t>息1315条</w:t>
      </w:r>
      <w:r>
        <w:rPr>
          <w:rFonts w:hint="eastAsia" w:ascii="Times New Roman" w:hAnsi="Times New Roman" w:eastAsia="仿宋_GB2312" w:cs="Times New Roman"/>
          <w:color w:val="auto"/>
          <w:kern w:val="0"/>
          <w:sz w:val="32"/>
          <w:szCs w:val="32"/>
          <w:lang w:val="en-US" w:eastAsia="zh-CN" w:bidi="ar-SA"/>
        </w:rPr>
        <w:t>。</w:t>
      </w:r>
    </w:p>
    <w:p>
      <w:pPr>
        <w:numPr>
          <w:ilvl w:val="0"/>
          <w:numId w:val="0"/>
        </w:numPr>
        <w:spacing w:line="560" w:lineRule="exact"/>
        <w:ind w:firstLine="643" w:firstLineChars="200"/>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2.加强政务诚信建设，开展政务诚信承诺。</w:t>
      </w:r>
    </w:p>
    <w:p>
      <w:pPr>
        <w:pStyle w:val="2"/>
        <w:rPr>
          <w:rFonts w:hint="eastAsia" w:ascii="仿宋_GB2312" w:hAnsi="黑体" w:eastAsia="仿宋_GB2312" w:cs="黑体"/>
          <w:kern w:val="0"/>
          <w:sz w:val="32"/>
          <w:szCs w:val="32"/>
        </w:rPr>
      </w:pPr>
      <w:r>
        <w:rPr>
          <w:rFonts w:hint="eastAsia" w:ascii="仿宋_GB2312" w:hAnsi="宋体" w:eastAsia="仿宋_GB2312" w:cs="仿宋_GB2312"/>
          <w:color w:val="000000"/>
          <w:kern w:val="0"/>
          <w:sz w:val="31"/>
          <w:szCs w:val="31"/>
          <w:lang w:val="en-US" w:eastAsia="zh-CN" w:bidi="ar"/>
        </w:rPr>
        <w:t>扎实开展政务诚信承诺工作，</w:t>
      </w:r>
      <w:r>
        <w:rPr>
          <w:rFonts w:hint="eastAsia" w:ascii="仿宋_GB2312" w:hAnsi="黑体" w:eastAsia="仿宋_GB2312" w:cs="黑体"/>
          <w:kern w:val="0"/>
          <w:sz w:val="32"/>
          <w:szCs w:val="32"/>
        </w:rPr>
        <w:t>202</w:t>
      </w:r>
      <w:r>
        <w:rPr>
          <w:rFonts w:hint="eastAsia" w:ascii="仿宋_GB2312" w:hAnsi="黑体" w:eastAsia="仿宋_GB2312" w:cs="黑体"/>
          <w:kern w:val="0"/>
          <w:sz w:val="32"/>
          <w:szCs w:val="32"/>
          <w:lang w:val="en-US" w:eastAsia="zh-CN"/>
        </w:rPr>
        <w:t>3</w:t>
      </w:r>
      <w:r>
        <w:rPr>
          <w:rFonts w:hint="eastAsia" w:ascii="仿宋_GB2312" w:hAnsi="黑体" w:eastAsia="仿宋_GB2312" w:cs="黑体"/>
          <w:kern w:val="0"/>
          <w:sz w:val="32"/>
          <w:szCs w:val="32"/>
        </w:rPr>
        <w:t>年度我区组织区级各部门、街道办共42家单位以政府工作报告提出的主要服务事项和利民便企措施为重点，以坚持依法行政、民主决策、政务公开、勤政高效、守信践诺和积极推进社会信用体系建设为主要内容，结合各自职责依法依规向社会做出公开承诺并公示，接受社会监督，我区签订的42份承诺书</w:t>
      </w:r>
      <w:r>
        <w:rPr>
          <w:rFonts w:hint="eastAsia" w:ascii="仿宋_GB2312" w:hAnsi="黑体" w:eastAsia="仿宋_GB2312" w:cs="黑体"/>
          <w:kern w:val="0"/>
          <w:sz w:val="32"/>
          <w:szCs w:val="32"/>
          <w:lang w:eastAsia="zh-CN"/>
        </w:rPr>
        <w:t>全部</w:t>
      </w:r>
      <w:r>
        <w:rPr>
          <w:rFonts w:hint="eastAsia" w:ascii="仿宋_GB2312" w:hAnsi="黑体" w:eastAsia="仿宋_GB2312" w:cs="黑体"/>
          <w:kern w:val="0"/>
          <w:sz w:val="32"/>
          <w:szCs w:val="32"/>
        </w:rPr>
        <w:t>在区政府网站进行了公示。</w:t>
      </w:r>
    </w:p>
    <w:p>
      <w:pPr>
        <w:pStyle w:val="2"/>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3.积极推进以信用为基础的分级分类监管机制。</w:t>
      </w:r>
    </w:p>
    <w:p>
      <w:pPr>
        <w:pStyle w:val="2"/>
        <w:rPr>
          <w:rFonts w:hint="eastAsia" w:ascii="仿宋_GB2312" w:hAnsi="仿宋_GB2312" w:eastAsia="仿宋_GB2312" w:cs="仿宋_GB2312"/>
          <w:b w:val="0"/>
          <w:bCs w:val="0"/>
          <w:color w:val="0000FF"/>
          <w:sz w:val="32"/>
          <w:szCs w:val="32"/>
          <w:lang w:val="en-US" w:eastAsia="zh-CN"/>
        </w:rPr>
      </w:pPr>
      <w:r>
        <w:rPr>
          <w:rFonts w:hint="eastAsia" w:ascii="仿宋_GB2312" w:hAnsi="黑体" w:eastAsia="仿宋_GB2312" w:cs="黑体"/>
          <w:kern w:val="0"/>
          <w:sz w:val="32"/>
          <w:szCs w:val="32"/>
          <w:lang w:val="en-US" w:eastAsia="zh-CN"/>
        </w:rPr>
        <w:t>组织相关部门结合日常监管实际，实施分级分类监管，对守信者“无事不扰”，对失信者“利剑高悬”；同时，鼓励有关部门在行政审批、政策扶持、政府采购、招标投标、资金补助、发债审核等政务服务和经济活动中，依法依规对信用等级为“优”的企业实施激励措施。</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黑体" w:hAnsi="宋体" w:eastAsia="黑体" w:cs="黑体"/>
          <w:i w:val="0"/>
          <w:iCs w:val="0"/>
          <w:caps w:val="0"/>
          <w:color w:val="auto"/>
          <w:spacing w:val="0"/>
          <w:sz w:val="32"/>
          <w:szCs w:val="32"/>
          <w:shd w:val="clear" w:fill="FFFFFF"/>
          <w:lang w:eastAsia="zh-CN"/>
        </w:rPr>
      </w:pPr>
      <w:r>
        <w:rPr>
          <w:rFonts w:hint="eastAsia" w:ascii="黑体" w:hAnsi="宋体" w:eastAsia="黑体" w:cs="黑体"/>
          <w:i w:val="0"/>
          <w:iCs w:val="0"/>
          <w:caps w:val="0"/>
          <w:color w:val="auto"/>
          <w:spacing w:val="0"/>
          <w:sz w:val="32"/>
          <w:szCs w:val="32"/>
          <w:shd w:val="clear" w:fill="FFFFFF"/>
          <w:lang w:eastAsia="zh-CN"/>
        </w:rPr>
        <w:t>二、存在的问题和不足</w:t>
      </w:r>
    </w:p>
    <w:p>
      <w:pPr>
        <w:numPr>
          <w:ilvl w:val="0"/>
          <w:numId w:val="0"/>
        </w:numPr>
        <w:spacing w:line="560" w:lineRule="exac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截至目前，区科工局尚未出现被提起行政诉讼的情况，依法行政工作取得了一定成效，但也存在一些不足。一是依法决策的意识和水平有待进一步提高；二是干部队伍素质有待进一步提高；三是宣传力度有待进一步加大。微博、微信及网上宣传还有待加强。</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三、2024年工作安排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一是认真贯彻执行《陕西省社会信用条例》、《陕西省公共信用信息条例》等</w:t>
      </w:r>
      <w:r>
        <w:rPr>
          <w:rFonts w:hint="eastAsia" w:ascii="仿宋_GB2312" w:hAnsi="仿宋_GB2312" w:eastAsia="仿宋_GB2312" w:cs="仿宋_GB2312"/>
          <w:color w:val="auto"/>
          <w:sz w:val="32"/>
          <w:szCs w:val="32"/>
          <w:lang w:val="en-US" w:eastAsia="zh-CN"/>
        </w:rPr>
        <w:t>。建立信用信息共享长效机制，按照“公开为常态、不公开为例外”和“谁产生、谁负责”的原则，应归尽归，确保行政许可、行政处罚等信息月度和年度实际产生量，与月度和年度实际报送量相一致。提高信用信息报送质量，着力提升公共信用信息归集时效性和数据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二是健全“政府承诺+社会监督+失信问责”机制，继续开展政务诚信承诺工作。</w:t>
      </w:r>
      <w:r>
        <w:rPr>
          <w:rFonts w:hint="eastAsia" w:ascii="仿宋_GB2312" w:hAnsi="仿宋_GB2312" w:eastAsia="仿宋_GB2312" w:cs="仿宋_GB2312"/>
          <w:color w:val="auto"/>
          <w:sz w:val="32"/>
          <w:szCs w:val="32"/>
          <w:lang w:val="en-US" w:eastAsia="zh-CN"/>
        </w:rPr>
        <w:t>组织区级各部门、街道办、开发区依法依规向社会做出2024年度公开承诺并公示，接受社会监督。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三是加大信用监管力度，落实失信约束措施。</w:t>
      </w:r>
      <w:r>
        <w:rPr>
          <w:rFonts w:hint="eastAsia" w:ascii="仿宋_GB2312" w:hAnsi="仿宋_GB2312" w:eastAsia="仿宋_GB2312" w:cs="仿宋_GB2312"/>
          <w:color w:val="auto"/>
          <w:sz w:val="32"/>
          <w:szCs w:val="32"/>
          <w:lang w:val="en-US" w:eastAsia="zh-CN"/>
        </w:rPr>
        <w:t>坚持以信用分级分类监管为抓手，以信用风险为导向，扩大事中事后监管覆盖范围。持续做好信用修复相关工作，重视失信主体修复权益，严格遵照程序开展信用修复，确保信用修复工作公开、透明，提高信用修复效率。</w:t>
      </w:r>
    </w:p>
    <w:p>
      <w:pPr>
        <w:pStyle w:val="8"/>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kern w:val="2"/>
          <w:sz w:val="32"/>
          <w:szCs w:val="32"/>
          <w:lang w:val="en-US" w:eastAsia="zh-CN" w:bidi="ar-SA"/>
        </w:rPr>
        <w:t>四是加大普法宣传教育。</w:t>
      </w:r>
      <w:r>
        <w:rPr>
          <w:rFonts w:hint="eastAsia" w:ascii="仿宋_GB2312" w:hAnsi="仿宋_GB2312" w:eastAsia="仿宋_GB2312" w:cs="仿宋_GB2312"/>
          <w:kern w:val="2"/>
          <w:sz w:val="32"/>
          <w:szCs w:val="32"/>
          <w:lang w:val="en-US" w:eastAsia="zh-CN" w:bidi="ar-SA"/>
        </w:rPr>
        <w:t>将以“八五”普法为契机，将法律法规学习纳入党组中心组理论学习、党员干部年度理论学习计划，采取集中学习、专题讲座、案例学习等多种形式，加大对《中华人民共和国宪法》、《中华人民共和国</w:t>
      </w:r>
      <w:bookmarkStart w:id="0" w:name="_GoBack"/>
      <w:bookmarkEnd w:id="0"/>
      <w:r>
        <w:rPr>
          <w:rFonts w:hint="eastAsia" w:ascii="仿宋_GB2312" w:hAnsi="仿宋_GB2312" w:eastAsia="仿宋_GB2312" w:cs="仿宋_GB2312"/>
          <w:kern w:val="2"/>
          <w:sz w:val="32"/>
          <w:szCs w:val="32"/>
          <w:lang w:val="en-US" w:eastAsia="zh-CN" w:bidi="ar-SA"/>
        </w:rPr>
        <w:t>民法典》等法律法规的学习，提升党员干部懂法、学法、用法能力，提高普法知晓率。</w:t>
      </w:r>
    </w:p>
    <w:p>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76" w:lineRule="exact"/>
        <w:ind w:left="4152" w:leftChars="1520" w:hanging="960" w:hangingChars="3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西安市阎良区科技和工业信息化局</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B535D"/>
    <w:multiLevelType w:val="singleLevel"/>
    <w:tmpl w:val="1E8B53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mI3ZTE1ZTYyNTljN2NjOTVmNGFiZmYyMDkyMWEifQ=="/>
  </w:docVars>
  <w:rsids>
    <w:rsidRoot w:val="11DA040E"/>
    <w:rsid w:val="00190F51"/>
    <w:rsid w:val="00825537"/>
    <w:rsid w:val="0284231A"/>
    <w:rsid w:val="050553B0"/>
    <w:rsid w:val="0ABB6AF5"/>
    <w:rsid w:val="0B422996"/>
    <w:rsid w:val="0BC937DD"/>
    <w:rsid w:val="0C3B25B0"/>
    <w:rsid w:val="0C434FF4"/>
    <w:rsid w:val="0C4F6C19"/>
    <w:rsid w:val="0CB72BED"/>
    <w:rsid w:val="0E8B3469"/>
    <w:rsid w:val="1010343F"/>
    <w:rsid w:val="11632F77"/>
    <w:rsid w:val="11C049F1"/>
    <w:rsid w:val="11DA040E"/>
    <w:rsid w:val="12552F8A"/>
    <w:rsid w:val="133631BD"/>
    <w:rsid w:val="15222F00"/>
    <w:rsid w:val="18E83469"/>
    <w:rsid w:val="199145EF"/>
    <w:rsid w:val="1A8567D8"/>
    <w:rsid w:val="1C986C96"/>
    <w:rsid w:val="1DD43EA0"/>
    <w:rsid w:val="1F7B59FE"/>
    <w:rsid w:val="1FBA6F24"/>
    <w:rsid w:val="20FC5590"/>
    <w:rsid w:val="20FE0EBC"/>
    <w:rsid w:val="2131368B"/>
    <w:rsid w:val="22D60519"/>
    <w:rsid w:val="241035B6"/>
    <w:rsid w:val="243F5C4A"/>
    <w:rsid w:val="25BD32CA"/>
    <w:rsid w:val="25BD776E"/>
    <w:rsid w:val="26033F85"/>
    <w:rsid w:val="27392E24"/>
    <w:rsid w:val="2C901738"/>
    <w:rsid w:val="2EB01C1E"/>
    <w:rsid w:val="2F172207"/>
    <w:rsid w:val="2FCF2577"/>
    <w:rsid w:val="3095731D"/>
    <w:rsid w:val="31FD7870"/>
    <w:rsid w:val="33925D96"/>
    <w:rsid w:val="341D7D55"/>
    <w:rsid w:val="34F5404D"/>
    <w:rsid w:val="371F39E0"/>
    <w:rsid w:val="37416DFE"/>
    <w:rsid w:val="38C118E6"/>
    <w:rsid w:val="39960BB3"/>
    <w:rsid w:val="3C2B6D87"/>
    <w:rsid w:val="3D073351"/>
    <w:rsid w:val="3E62271C"/>
    <w:rsid w:val="3F285800"/>
    <w:rsid w:val="42AC04F6"/>
    <w:rsid w:val="42DB3C12"/>
    <w:rsid w:val="43087AE5"/>
    <w:rsid w:val="43911BC6"/>
    <w:rsid w:val="439872EA"/>
    <w:rsid w:val="45A57BAB"/>
    <w:rsid w:val="45E43276"/>
    <w:rsid w:val="467852BF"/>
    <w:rsid w:val="47220563"/>
    <w:rsid w:val="47451ACD"/>
    <w:rsid w:val="47B3535C"/>
    <w:rsid w:val="487459E7"/>
    <w:rsid w:val="48CE5177"/>
    <w:rsid w:val="4A7E7ED8"/>
    <w:rsid w:val="4B206F4A"/>
    <w:rsid w:val="4D317F76"/>
    <w:rsid w:val="4E6E0718"/>
    <w:rsid w:val="4F857B04"/>
    <w:rsid w:val="4FBF3F5F"/>
    <w:rsid w:val="50967D42"/>
    <w:rsid w:val="51AE7DE7"/>
    <w:rsid w:val="538E4A60"/>
    <w:rsid w:val="54212E7B"/>
    <w:rsid w:val="55194A4A"/>
    <w:rsid w:val="55527222"/>
    <w:rsid w:val="56024E9F"/>
    <w:rsid w:val="588E3BB2"/>
    <w:rsid w:val="593C217C"/>
    <w:rsid w:val="59B71A93"/>
    <w:rsid w:val="5A8F44B6"/>
    <w:rsid w:val="5B0F2C39"/>
    <w:rsid w:val="5BF44087"/>
    <w:rsid w:val="5CA33760"/>
    <w:rsid w:val="5D8D1C64"/>
    <w:rsid w:val="5E453881"/>
    <w:rsid w:val="5EA91A0A"/>
    <w:rsid w:val="5EB915BA"/>
    <w:rsid w:val="604374DD"/>
    <w:rsid w:val="60C92F24"/>
    <w:rsid w:val="611A2DA3"/>
    <w:rsid w:val="61774699"/>
    <w:rsid w:val="62C0797A"/>
    <w:rsid w:val="648F191B"/>
    <w:rsid w:val="653A7EB8"/>
    <w:rsid w:val="670E33AA"/>
    <w:rsid w:val="68EF2406"/>
    <w:rsid w:val="6C665AD1"/>
    <w:rsid w:val="717F37A6"/>
    <w:rsid w:val="71A30B93"/>
    <w:rsid w:val="745D4CA2"/>
    <w:rsid w:val="75EF43A6"/>
    <w:rsid w:val="76CE03EB"/>
    <w:rsid w:val="798968C0"/>
    <w:rsid w:val="7A0F14BB"/>
    <w:rsid w:val="7B91409E"/>
    <w:rsid w:val="7C857813"/>
    <w:rsid w:val="7C9312D3"/>
    <w:rsid w:val="7CA27C33"/>
    <w:rsid w:val="7DA0242A"/>
    <w:rsid w:val="7DAF0C8C"/>
    <w:rsid w:val="7F9C3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缩进1"/>
    <w:basedOn w:val="1"/>
    <w:qFormat/>
    <w:uiPriority w:val="0"/>
    <w:pPr>
      <w:ind w:firstLine="200" w:firstLineChars="200"/>
    </w:pPr>
    <w:rPr>
      <w:rFonts w:ascii="Times New Roman" w:hAnsi="Times New Roman" w:eastAsia="楷体_GB2312"/>
    </w:rPr>
  </w:style>
  <w:style w:type="paragraph" w:customStyle="1" w:styleId="9">
    <w:name w:val="Char"/>
    <w:basedOn w:val="1"/>
    <w:next w:val="1"/>
    <w:autoRedefine/>
    <w:qFormat/>
    <w:uiPriority w:val="0"/>
    <w:pPr>
      <w:tabs>
        <w:tab w:val="left" w:pos="360"/>
      </w:tabs>
    </w:pPr>
    <w:rPr>
      <w:rFonts w:eastAsia="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2608</Words>
  <Characters>2647</Characters>
  <Lines>0</Lines>
  <Paragraphs>0</Paragraphs>
  <TotalTime>2</TotalTime>
  <ScaleCrop>false</ScaleCrop>
  <LinksUpToDate>false</LinksUpToDate>
  <CharactersWithSpaces>2784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2022-02-15T03:30:00Z</dcterms:created>
  <dc:creator>WPS_1494217993</dc:creator>
  <cp:lastModifiedBy>zhouqin</cp:lastModifiedBy>
  <cp:lastPrinted>2024-01-09T03:08:00Z</cp:lastPrinted>
  <dcterms:modified xsi:type="dcterms:W3CDTF">2024-01-17T02:11:14Z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88DCB8A4B56D48ADA0D33EEE39B7F7CD_13</vt:lpwstr>
  </property>
</Properties>
</file>