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2022年6月新增财政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2022年上级下达我区直达资金26,278.28万元，截止6月28日，累计到达资金18,745万元；分配下达至相关部门25,859.3万元，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28日累计支出7,169.05万元，支出进度27.3%。其中增值税留抵退税资金转移支付支出1,584万元、其他减税降费资金转移支付支出526万元、优抚对象补助经费支出622.91万元、城乡居民基本养老保险补助经费支出2,754万元、机关事业单位养老保险制度改革经费支出1,299万元、城乡义务教育补助经费支出383.14万元、城乡居民基本养老保险补助经费支出2,754万元、优抚对象补助经费支出465.54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62C495A"/>
    <w:rsid w:val="066D3EA3"/>
    <w:rsid w:val="0787062B"/>
    <w:rsid w:val="0BA7488C"/>
    <w:rsid w:val="0DCE002C"/>
    <w:rsid w:val="138312DA"/>
    <w:rsid w:val="13AB5E58"/>
    <w:rsid w:val="14743EBC"/>
    <w:rsid w:val="1A5A6370"/>
    <w:rsid w:val="1C6A2C9E"/>
    <w:rsid w:val="1DCA7414"/>
    <w:rsid w:val="20F33875"/>
    <w:rsid w:val="210B280C"/>
    <w:rsid w:val="21DF4AA3"/>
    <w:rsid w:val="22EA28D4"/>
    <w:rsid w:val="2A70194B"/>
    <w:rsid w:val="2AA3509E"/>
    <w:rsid w:val="2E594321"/>
    <w:rsid w:val="2EE05130"/>
    <w:rsid w:val="38FE5910"/>
    <w:rsid w:val="39DF4470"/>
    <w:rsid w:val="42066759"/>
    <w:rsid w:val="44AD258E"/>
    <w:rsid w:val="456C1581"/>
    <w:rsid w:val="45CE13BD"/>
    <w:rsid w:val="4AD41599"/>
    <w:rsid w:val="4B517E89"/>
    <w:rsid w:val="4EC75A94"/>
    <w:rsid w:val="515C1347"/>
    <w:rsid w:val="525E7E7F"/>
    <w:rsid w:val="53AC3D3C"/>
    <w:rsid w:val="547C7F8C"/>
    <w:rsid w:val="59005A45"/>
    <w:rsid w:val="5C443ED0"/>
    <w:rsid w:val="60CA2104"/>
    <w:rsid w:val="62C06D3B"/>
    <w:rsid w:val="69647C9F"/>
    <w:rsid w:val="6A204748"/>
    <w:rsid w:val="7098157B"/>
    <w:rsid w:val="742A53E0"/>
    <w:rsid w:val="76F97A15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2024-01-18T03:28:19Z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F7C4C4B7AD11418496352FADF2A88A56_12</vt:lpwstr>
  </property>
</Properties>
</file>