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DB" w:rsidRDefault="00073FA9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用好法治督察指挥棒</w:t>
      </w:r>
    </w:p>
    <w:p w:rsidR="007D18DB" w:rsidRDefault="00073FA9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以高质量法治督察助推法治建设再升级</w:t>
      </w:r>
    </w:p>
    <w:p w:rsidR="007D18DB" w:rsidRDefault="007D18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D18DB" w:rsidRDefault="00073FA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为认真贯彻落实阎良区法治建设“一规划两方案”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（《法治阎良建设规划（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2022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—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2025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年）》《西安市阎良区法治政府建设实施方案（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2022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—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2025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年）》《西安市阎良区法治社会建设实施方案（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2022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—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2025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年）》）</w:t>
      </w:r>
      <w:r>
        <w:rPr>
          <w:rFonts w:ascii="仿宋" w:eastAsia="仿宋" w:hAnsi="仿宋" w:cs="仿宋" w:hint="eastAsia"/>
          <w:sz w:val="32"/>
          <w:szCs w:val="32"/>
        </w:rPr>
        <w:t>，进一步提升阎良法治建设成效。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月1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日—</w:t>
      </w:r>
      <w:r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日，阎良区委依法治区办联合区纪委监委、区检察院、区司法局对全区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个重点执法单位开展实地督察。</w:t>
      </w:r>
    </w:p>
    <w:p w:rsidR="007D18DB" w:rsidRDefault="00073FA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本次实地督察</w:t>
      </w:r>
      <w:r>
        <w:rPr>
          <w:rFonts w:ascii="仿宋" w:eastAsia="仿宋" w:hAnsi="仿宋" w:cs="仿宋"/>
          <w:sz w:val="32"/>
          <w:szCs w:val="32"/>
        </w:rPr>
        <w:t>通过召开座谈会、查阅资料、明察暗访、走访听取群众意见等多种方式，</w:t>
      </w:r>
      <w:r>
        <w:rPr>
          <w:rFonts w:ascii="仿宋" w:eastAsia="仿宋" w:hAnsi="仿宋" w:cs="仿宋"/>
          <w:sz w:val="32"/>
          <w:szCs w:val="32"/>
        </w:rPr>
        <w:t>深入到区委、区政府有关部门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重点单位、窗口单位，</w:t>
      </w:r>
      <w:r>
        <w:rPr>
          <w:rFonts w:ascii="仿宋" w:eastAsia="仿宋" w:hAnsi="仿宋" w:cs="仿宋"/>
          <w:sz w:val="32"/>
          <w:szCs w:val="32"/>
        </w:rPr>
        <w:t>全面了解被督察单位</w:t>
      </w:r>
      <w:r>
        <w:rPr>
          <w:rFonts w:ascii="仿宋" w:eastAsia="仿宋" w:hAnsi="仿宋" w:cs="仿宋" w:hint="eastAsia"/>
          <w:sz w:val="32"/>
          <w:szCs w:val="32"/>
        </w:rPr>
        <w:t>法治建设情况，并现场反馈问题。督察内容主要包括各单位</w:t>
      </w:r>
      <w:r>
        <w:rPr>
          <w:rFonts w:ascii="仿宋" w:eastAsia="仿宋" w:hAnsi="仿宋" w:cs="仿宋"/>
          <w:sz w:val="32"/>
          <w:szCs w:val="32"/>
        </w:rPr>
        <w:t>习近平法治思想学习贯彻</w:t>
      </w:r>
      <w:r>
        <w:rPr>
          <w:rFonts w:ascii="仿宋" w:eastAsia="仿宋" w:hAnsi="仿宋" w:cs="仿宋" w:hint="eastAsia"/>
          <w:sz w:val="32"/>
          <w:szCs w:val="32"/>
        </w:rPr>
        <w:t>情况、党政主要负责人履行推进法治建设第一责任人职责情况、党委（党组）理论学习中心组定期学法情况、书记点评法治工作情况、普法依法治理和“八五”普法宣传开展情况、法治政府建设、法治社会建设等情况。</w:t>
      </w:r>
    </w:p>
    <w:p w:rsidR="007D18DB" w:rsidRDefault="00073FA9">
      <w:pPr>
        <w:spacing w:line="560" w:lineRule="exact"/>
        <w:ind w:firstLineChars="200" w:firstLine="640"/>
        <w:rPr>
          <w:rFonts w:ascii="仿宋" w:eastAsia="仿宋_GB2312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本轮联合督察</w:t>
      </w:r>
      <w:r>
        <w:rPr>
          <w:rFonts w:ascii="仿宋" w:eastAsia="仿宋" w:hAnsi="仿宋" w:cs="仿宋" w:hint="eastAsia"/>
          <w:sz w:val="32"/>
          <w:szCs w:val="32"/>
        </w:rPr>
        <w:t>，既是落实行政执法监督与纪检监察监督、行政执法监督与检察监督相衔接工作机制的具体举措，更是推动落实阎良区法治建设“一规划两方案”</w:t>
      </w:r>
      <w:r>
        <w:rPr>
          <w:rFonts w:ascii="仿宋" w:eastAsia="仿宋" w:hAnsi="仿宋" w:cs="仿宋" w:hint="eastAsia"/>
          <w:sz w:val="32"/>
          <w:szCs w:val="32"/>
        </w:rPr>
        <w:t>的重要步骤，是建设高水平法治阎良建设的客观要求。目前，阎良区法治建设“一规划两方案”陆续进入中期评估阶段，通过各单位</w:t>
      </w:r>
      <w:r>
        <w:rPr>
          <w:rFonts w:ascii="Times New Roman" w:eastAsia="仿宋_GB2312" w:hAnsi="Times New Roman" w:cs="Times New Roman"/>
          <w:sz w:val="32"/>
          <w:szCs w:val="32"/>
        </w:rPr>
        <w:t>全面自查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和区级督导检查，可有效掌握整体推进情况，及时查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漏补缺，稳步推进</w:t>
      </w:r>
      <w:r>
        <w:rPr>
          <w:rFonts w:ascii="仿宋" w:eastAsia="仿宋" w:hAnsi="仿宋" w:cs="仿宋" w:hint="eastAsia"/>
          <w:sz w:val="32"/>
          <w:szCs w:val="32"/>
        </w:rPr>
        <w:t>阎良区法治建设“一规划两方案”落地落实。</w:t>
      </w:r>
    </w:p>
    <w:p w:rsidR="007D18DB" w:rsidRDefault="00073FA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下一步，督察组将针对本次督察发现的问题，形成督察情况通报，切实以督促改、以改提效，用法治督察利剑疏通法治建设堵点，助推阎良区法治建设迈上新台阶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D18DB" w:rsidRDefault="007D18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7D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ZmNiYjU3OGMyZDI1YjVjMzVlZjU0ZTI3NGJiMDAifQ=="/>
  </w:docVars>
  <w:rsids>
    <w:rsidRoot w:val="007D18DB"/>
    <w:rsid w:val="00073FA9"/>
    <w:rsid w:val="007D18DB"/>
    <w:rsid w:val="250607C5"/>
    <w:rsid w:val="4E64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B8FF5"/>
  <w15:docId w15:val="{5B610C28-5818-43BA-88F4-B9988843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0"/>
    </w:pPr>
  </w:style>
  <w:style w:type="character" w:customStyle="1" w:styleId="UserStyle1">
    <w:name w:val="UserStyle_1"/>
    <w:link w:val="UserStyle2"/>
    <w:qFormat/>
    <w:rPr>
      <w:rFonts w:ascii="Tahoma" w:hAnsi="Tahoma"/>
      <w:kern w:val="0"/>
      <w:sz w:val="24"/>
      <w:szCs w:val="20"/>
    </w:rPr>
  </w:style>
  <w:style w:type="paragraph" w:customStyle="1" w:styleId="UserStyle2">
    <w:name w:val="UserStyle_2"/>
    <w:basedOn w:val="a"/>
    <w:link w:val="UserStyle1"/>
    <w:qFormat/>
    <w:pPr>
      <w:widowControl/>
      <w:textAlignment w:val="baseline"/>
    </w:pPr>
    <w:rPr>
      <w:rFonts w:ascii="Tahoma" w:hAnsi="Tahoma"/>
      <w:kern w:val="0"/>
      <w:sz w:val="24"/>
      <w:szCs w:val="20"/>
    </w:rPr>
  </w:style>
  <w:style w:type="character" w:customStyle="1" w:styleId="NormalCharacter">
    <w:name w:val="NormalCharacter"/>
    <w:link w:val="UserStyle10"/>
    <w:qFormat/>
    <w:rPr>
      <w:rFonts w:ascii="Tahoma" w:hAnsi="Tahoma"/>
      <w:kern w:val="0"/>
      <w:sz w:val="24"/>
      <w:szCs w:val="20"/>
    </w:rPr>
  </w:style>
  <w:style w:type="paragraph" w:customStyle="1" w:styleId="UserStyle10">
    <w:name w:val="UserStyle_10"/>
    <w:basedOn w:val="a"/>
    <w:link w:val="NormalCharacter"/>
    <w:qFormat/>
    <w:rPr>
      <w:rFonts w:ascii="Tahoma" w:hAnsi="Tahoma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Administrator</cp:lastModifiedBy>
  <cp:revision>3</cp:revision>
  <dcterms:created xsi:type="dcterms:W3CDTF">2023-11-17T06:49:00Z</dcterms:created>
  <dcterms:modified xsi:type="dcterms:W3CDTF">2023-11-17T06:49:00Z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2593E6CF82A342D796EC1BBDB9D73E8B_12</vt:lpwstr>
  </property>
</Properties>
</file>