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64933" w14:textId="77777777" w:rsidR="00110939" w:rsidRDefault="00000000">
      <w:pPr>
        <w:widowControl/>
        <w:spacing w:line="600" w:lineRule="atLeast"/>
        <w:jc w:val="center"/>
        <w:rPr>
          <w:rFonts w:ascii="方正小标宋简体" w:eastAsia="方正小标宋简体" w:hAnsi="Arial" w:cs="Arial"/>
          <w:b/>
          <w:bCs/>
          <w:color w:val="000000" w:themeColor="text1"/>
          <w:kern w:val="0"/>
          <w:sz w:val="44"/>
          <w:szCs w:val="44"/>
        </w:rPr>
      </w:pPr>
      <w:r>
        <w:rPr>
          <w:rFonts w:ascii="方正小标宋简体" w:eastAsia="方正小标宋简体" w:hAnsi="Arial" w:cs="Arial" w:hint="eastAsia"/>
          <w:b/>
          <w:bCs/>
          <w:color w:val="000000" w:themeColor="text1"/>
          <w:kern w:val="0"/>
          <w:sz w:val="44"/>
          <w:szCs w:val="44"/>
        </w:rPr>
        <w:t>西安市阎良区住房和城乡建设局</w:t>
      </w:r>
    </w:p>
    <w:p w14:paraId="21A30A90" w14:textId="77777777" w:rsidR="00110939" w:rsidRDefault="00000000">
      <w:pPr>
        <w:spacing w:line="600" w:lineRule="exact"/>
        <w:ind w:firstLineChars="200" w:firstLine="880"/>
        <w:rPr>
          <w:rFonts w:ascii="方正小标宋简体" w:eastAsia="方正小标宋简体" w:hAnsi="Arial" w:cs="Arial"/>
          <w:b/>
          <w:bCs/>
          <w:color w:val="000000" w:themeColor="text1"/>
          <w:kern w:val="0"/>
          <w:sz w:val="44"/>
          <w:szCs w:val="44"/>
        </w:rPr>
      </w:pPr>
      <w:r>
        <w:rPr>
          <w:rFonts w:ascii="方正小标宋简体" w:eastAsia="方正小标宋简体" w:hAnsi="Arial" w:cs="Arial"/>
          <w:b/>
          <w:bCs/>
          <w:color w:val="000000" w:themeColor="text1"/>
          <w:kern w:val="0"/>
          <w:sz w:val="44"/>
          <w:szCs w:val="44"/>
        </w:rPr>
        <w:t>2022年度法治政府建设情况报告</w:t>
      </w:r>
    </w:p>
    <w:p w14:paraId="06D8F269" w14:textId="694EA59E" w:rsidR="00110939" w:rsidRDefault="00000000">
      <w:pPr>
        <w:spacing w:line="600" w:lineRule="exact"/>
        <w:ind w:firstLineChars="200" w:firstLine="640"/>
        <w:rPr>
          <w:rFonts w:ascii="仿宋" w:eastAsia="仿宋" w:hAnsi="仿宋" w:cs="Arial" w:hint="eastAsia"/>
          <w:color w:val="333333"/>
          <w:kern w:val="0"/>
          <w:sz w:val="32"/>
          <w:szCs w:val="32"/>
        </w:rPr>
      </w:pPr>
      <w:r>
        <w:rPr>
          <w:rFonts w:ascii="仿宋" w:eastAsia="仿宋" w:hAnsi="仿宋" w:cs="Times New Roman" w:hint="eastAsia"/>
          <w:sz w:val="32"/>
          <w:szCs w:val="32"/>
        </w:rPr>
        <w:t>为全面推进普法依法行政，加强法治政府建设，</w:t>
      </w:r>
      <w:r>
        <w:rPr>
          <w:rFonts w:ascii="仿宋" w:eastAsia="仿宋" w:hAnsi="仿宋" w:cs="Times New Roman"/>
          <w:sz w:val="32"/>
          <w:szCs w:val="32"/>
        </w:rPr>
        <w:t>全面推进我</w:t>
      </w:r>
      <w:r>
        <w:rPr>
          <w:rFonts w:ascii="仿宋" w:eastAsia="仿宋" w:hAnsi="仿宋"/>
          <w:sz w:val="32"/>
          <w:szCs w:val="32"/>
        </w:rPr>
        <w:t>局依法行政、促进行政执法人员执法水平，</w:t>
      </w:r>
      <w:r>
        <w:rPr>
          <w:rFonts w:ascii="仿宋" w:eastAsia="仿宋" w:hAnsi="仿宋" w:hint="eastAsia"/>
          <w:sz w:val="32"/>
          <w:szCs w:val="32"/>
        </w:rPr>
        <w:t>按照阎良区《法</w:t>
      </w:r>
      <w:r w:rsidR="0050530B">
        <w:rPr>
          <w:rFonts w:ascii="仿宋" w:eastAsia="仿宋" w:hAnsi="仿宋" w:hint="eastAsia"/>
          <w:sz w:val="32"/>
          <w:szCs w:val="32"/>
        </w:rPr>
        <w:t>治</w:t>
      </w:r>
      <w:r>
        <w:rPr>
          <w:rFonts w:ascii="仿宋" w:eastAsia="仿宋" w:hAnsi="仿宋" w:hint="eastAsia"/>
          <w:sz w:val="32"/>
          <w:szCs w:val="32"/>
        </w:rPr>
        <w:t>政府建设与责任落实督查工作规定》和法治政府建设示范创建工作的要求，结合区住建系统实际，积极推进依法行政，加快建设法治政府机关，不断促进社会公平公正。现将我局2022年度法治政府建设工作情况汇报如下：</w:t>
      </w:r>
      <w:r>
        <w:rPr>
          <w:rFonts w:ascii="仿宋" w:eastAsia="仿宋" w:hAnsi="仿宋" w:cs="Arial" w:hint="eastAsia"/>
          <w:color w:val="333333"/>
          <w:kern w:val="0"/>
          <w:sz w:val="32"/>
          <w:szCs w:val="32"/>
        </w:rPr>
        <w:t xml:space="preserve"> </w:t>
      </w:r>
    </w:p>
    <w:p w14:paraId="4BD84D2F" w14:textId="77777777" w:rsidR="00110939" w:rsidRDefault="00000000">
      <w:pPr>
        <w:spacing w:line="600" w:lineRule="exact"/>
        <w:ind w:firstLineChars="200" w:firstLine="640"/>
        <w:rPr>
          <w:rFonts w:ascii="黑体" w:eastAsia="黑体" w:hAnsi="黑体" w:cs="Arial" w:hint="eastAsia"/>
          <w:color w:val="333333"/>
          <w:kern w:val="0"/>
          <w:sz w:val="32"/>
          <w:szCs w:val="32"/>
        </w:rPr>
      </w:pPr>
      <w:r>
        <w:rPr>
          <w:rFonts w:ascii="黑体" w:eastAsia="黑体" w:hAnsi="黑体" w:cs="Arial" w:hint="eastAsia"/>
          <w:color w:val="333333"/>
          <w:kern w:val="0"/>
          <w:sz w:val="32"/>
          <w:szCs w:val="32"/>
        </w:rPr>
        <w:t>一、加强领导，健全机制</w:t>
      </w:r>
    </w:p>
    <w:p w14:paraId="4415CFE7" w14:textId="77777777" w:rsidR="00110939" w:rsidRDefault="00000000">
      <w:pPr>
        <w:spacing w:line="600" w:lineRule="exact"/>
        <w:rPr>
          <w:rFonts w:ascii="仿宋" w:eastAsia="仿宋" w:hAnsi="仿宋" w:hint="eastAsia"/>
          <w:sz w:val="32"/>
          <w:szCs w:val="32"/>
        </w:rPr>
      </w:pPr>
      <w:r>
        <w:rPr>
          <w:rFonts w:ascii="仿宋" w:eastAsia="仿宋" w:hAnsi="仿宋" w:hint="eastAsia"/>
          <w:sz w:val="32"/>
          <w:szCs w:val="32"/>
        </w:rPr>
        <w:t xml:space="preserve">   （一）成立了局法治政府建设领导小组，由局长任组长，副局长任副组长，局属各单位、机关各科室主要负责人为领导小组成员，并下设办公室，办公室设在局综合科，负责局系统依法行政日常工作。形成了“局统一领导、统一部署、统筹协调，各单位、科室分工负责、齐抓共管”的依法行政工作推进机制。</w:t>
      </w:r>
    </w:p>
    <w:p w14:paraId="13D5A3DE" w14:textId="77777777" w:rsidR="00110939" w:rsidRDefault="00000000">
      <w:pPr>
        <w:pBdr>
          <w:bottom w:val="single" w:sz="4" w:space="31" w:color="FFFFFF"/>
        </w:pBdr>
        <w:spacing w:line="578" w:lineRule="exact"/>
        <w:rPr>
          <w:rFonts w:ascii="黑体" w:eastAsia="黑体" w:hAnsi="黑体" w:cs="Arial" w:hint="eastAsia"/>
          <w:color w:val="333333"/>
          <w:kern w:val="0"/>
          <w:sz w:val="32"/>
          <w:szCs w:val="32"/>
        </w:rPr>
      </w:pPr>
      <w:r>
        <w:rPr>
          <w:rFonts w:ascii="仿宋" w:eastAsia="仿宋" w:hAnsi="仿宋" w:cs="仿宋" w:hint="eastAsia"/>
          <w:color w:val="000000"/>
          <w:kern w:val="0"/>
          <w:sz w:val="32"/>
          <w:szCs w:val="32"/>
        </w:rPr>
        <w:t xml:space="preserve">   （二）把深入学习贯彻习近平法治思想作为一项重要政治任务，</w:t>
      </w:r>
      <w:proofErr w:type="gramStart"/>
      <w:r>
        <w:rPr>
          <w:rFonts w:ascii="仿宋" w:eastAsia="仿宋" w:hAnsi="仿宋" w:cs="仿宋" w:hint="eastAsia"/>
          <w:color w:val="000000"/>
          <w:kern w:val="0"/>
          <w:sz w:val="32"/>
          <w:szCs w:val="32"/>
        </w:rPr>
        <w:t>坚持不懈用习近</w:t>
      </w:r>
      <w:proofErr w:type="gramEnd"/>
      <w:r>
        <w:rPr>
          <w:rFonts w:ascii="仿宋" w:eastAsia="仿宋" w:hAnsi="仿宋" w:cs="仿宋" w:hint="eastAsia"/>
          <w:color w:val="000000"/>
          <w:kern w:val="0"/>
          <w:sz w:val="32"/>
          <w:szCs w:val="32"/>
        </w:rPr>
        <w:t>平新时代中国特色社会主义思想武装头脑、指导实践、推动工作，深入学习贯彻习近平法治思想，增强“四个意识”、坚定“四个自信”、做到“两个维护”，积极宣传科学立法、严格执法、公正司法、全民守法和党内法规建设的生动实践，更好地发挥法治的引领和规范作用。认真贯彻省、市、区关于法治建设的重要决策部署，</w:t>
      </w:r>
      <w:r>
        <w:rPr>
          <w:rFonts w:ascii="仿宋" w:eastAsia="仿宋" w:hAnsi="仿宋" w:cs="仿宋" w:hint="eastAsia"/>
          <w:color w:val="000000"/>
          <w:kern w:val="0"/>
          <w:sz w:val="32"/>
          <w:szCs w:val="32"/>
        </w:rPr>
        <w:lastRenderedPageBreak/>
        <w:t>切实落实党政主要负责人推进法治建设第一责任人职责，将法治建设摆在工作全局的重要位置，并</w:t>
      </w:r>
      <w:proofErr w:type="gramStart"/>
      <w:r>
        <w:rPr>
          <w:rFonts w:ascii="仿宋" w:eastAsia="仿宋" w:hAnsi="仿宋" w:cs="仿宋" w:hint="eastAsia"/>
          <w:color w:val="000000"/>
          <w:kern w:val="0"/>
          <w:sz w:val="32"/>
          <w:szCs w:val="32"/>
        </w:rPr>
        <w:t>结合住建工</w:t>
      </w:r>
      <w:proofErr w:type="gramEnd"/>
      <w:r>
        <w:rPr>
          <w:rFonts w:ascii="仿宋" w:eastAsia="仿宋" w:hAnsi="仿宋" w:cs="仿宋" w:hint="eastAsia"/>
          <w:color w:val="000000"/>
          <w:kern w:val="0"/>
          <w:sz w:val="32"/>
          <w:szCs w:val="32"/>
        </w:rPr>
        <w:t>作实际，落实保障措施，强化督促检查，保证法治政府建设和依法行政工作有序推进。</w:t>
      </w:r>
      <w:r>
        <w:rPr>
          <w:rFonts w:ascii="仿宋" w:eastAsia="仿宋" w:hAnsi="仿宋" w:hint="eastAsia"/>
          <w:sz w:val="32"/>
          <w:szCs w:val="32"/>
        </w:rPr>
        <w:t>今年以来，局党委中心组共组织学习5次，局领导带头，学</w:t>
      </w:r>
      <w:proofErr w:type="gramStart"/>
      <w:r>
        <w:rPr>
          <w:rFonts w:ascii="仿宋" w:eastAsia="仿宋" w:hAnsi="仿宋" w:hint="eastAsia"/>
          <w:sz w:val="32"/>
          <w:szCs w:val="32"/>
        </w:rPr>
        <w:t>习习近</w:t>
      </w:r>
      <w:proofErr w:type="gramEnd"/>
      <w:r>
        <w:rPr>
          <w:rFonts w:ascii="仿宋" w:eastAsia="仿宋" w:hAnsi="仿宋" w:hint="eastAsia"/>
          <w:sz w:val="32"/>
          <w:szCs w:val="32"/>
        </w:rPr>
        <w:t>平法治思想1次，学习二十大精神专题会议1次，书记述法点评会议1次，组织党员干部参与法制网络培训1次，专题网络培训1次。通过学习宣传，增强干部职工宪法法律意识，提高依</w:t>
      </w:r>
      <w:proofErr w:type="gramStart"/>
      <w:r>
        <w:rPr>
          <w:rFonts w:ascii="仿宋" w:eastAsia="仿宋" w:hAnsi="仿宋" w:hint="eastAsia"/>
          <w:sz w:val="32"/>
          <w:szCs w:val="32"/>
        </w:rPr>
        <w:t>宪依法依规履</w:t>
      </w:r>
      <w:proofErr w:type="gramEnd"/>
      <w:r>
        <w:rPr>
          <w:rFonts w:ascii="仿宋" w:eastAsia="仿宋" w:hAnsi="仿宋" w:hint="eastAsia"/>
          <w:sz w:val="32"/>
          <w:szCs w:val="32"/>
        </w:rPr>
        <w:t xml:space="preserve">职能力。进一步在干部职工中牢固树立依法治国，依法治区，执政为民，依法维权的观念。  </w:t>
      </w:r>
    </w:p>
    <w:p w14:paraId="05FC320D" w14:textId="77777777" w:rsidR="00110939" w:rsidRDefault="00000000">
      <w:pPr>
        <w:pBdr>
          <w:bottom w:val="single" w:sz="4" w:space="31" w:color="FFFFFF"/>
        </w:pBdr>
        <w:spacing w:line="578" w:lineRule="exact"/>
        <w:rPr>
          <w:rFonts w:ascii="黑体" w:eastAsia="黑体" w:hAnsi="黑体" w:cs="Arial" w:hint="eastAsia"/>
          <w:color w:val="333333"/>
          <w:kern w:val="0"/>
          <w:sz w:val="32"/>
          <w:szCs w:val="32"/>
        </w:rPr>
      </w:pPr>
      <w:r>
        <w:rPr>
          <w:rFonts w:ascii="仿宋" w:eastAsia="仿宋" w:hAnsi="仿宋" w:hint="eastAsia"/>
          <w:sz w:val="32"/>
          <w:szCs w:val="32"/>
        </w:rPr>
        <w:t xml:space="preserve">    </w:t>
      </w:r>
      <w:r>
        <w:rPr>
          <w:rFonts w:ascii="黑体" w:eastAsia="黑体" w:hAnsi="黑体" w:cs="Arial" w:hint="eastAsia"/>
          <w:color w:val="333333"/>
          <w:kern w:val="0"/>
          <w:sz w:val="32"/>
          <w:szCs w:val="32"/>
        </w:rPr>
        <w:t>二、 积极推进依法行政  提高依法行政能力</w:t>
      </w:r>
    </w:p>
    <w:p w14:paraId="3718CB41" w14:textId="77777777" w:rsidR="00110939" w:rsidRDefault="00000000">
      <w:pPr>
        <w:pBdr>
          <w:bottom w:val="single" w:sz="4" w:space="31" w:color="FFFFFF"/>
        </w:pBdr>
        <w:spacing w:line="578" w:lineRule="exact"/>
        <w:rPr>
          <w:rFonts w:ascii="仿宋" w:eastAsia="仿宋" w:hAnsi="仿宋" w:hint="eastAsia"/>
          <w:sz w:val="32"/>
          <w:szCs w:val="32"/>
        </w:rPr>
      </w:pPr>
      <w:r>
        <w:rPr>
          <w:rFonts w:ascii="仿宋" w:eastAsia="仿宋" w:hAnsi="仿宋" w:cs="Arial" w:hint="eastAsia"/>
          <w:b/>
          <w:color w:val="333333"/>
          <w:kern w:val="0"/>
          <w:sz w:val="32"/>
          <w:szCs w:val="32"/>
        </w:rPr>
        <w:t xml:space="preserve">  （一）促进行政职能转变。</w:t>
      </w:r>
      <w:r>
        <w:rPr>
          <w:rFonts w:ascii="仿宋" w:eastAsia="仿宋" w:hAnsi="仿宋" w:hint="eastAsia"/>
          <w:sz w:val="32"/>
          <w:szCs w:val="32"/>
        </w:rPr>
        <w:t>认真</w:t>
      </w:r>
      <w:r>
        <w:rPr>
          <w:rFonts w:ascii="仿宋" w:eastAsia="仿宋" w:hAnsi="仿宋"/>
          <w:sz w:val="32"/>
          <w:szCs w:val="32"/>
        </w:rPr>
        <w:t>落实行政组织和行政程序法律制度，</w:t>
      </w:r>
      <w:r>
        <w:rPr>
          <w:rFonts w:ascii="仿宋" w:eastAsia="仿宋" w:hAnsi="仿宋" w:hint="eastAsia"/>
          <w:sz w:val="32"/>
          <w:szCs w:val="32"/>
        </w:rPr>
        <w:t>推进机构、职能、权限、程序、责任法定化，</w:t>
      </w:r>
      <w:r>
        <w:rPr>
          <w:rFonts w:ascii="仿宋" w:eastAsia="仿宋" w:hAnsi="仿宋"/>
          <w:sz w:val="32"/>
          <w:szCs w:val="32"/>
        </w:rPr>
        <w:t>避免职能交叉</w:t>
      </w:r>
      <w:r>
        <w:rPr>
          <w:rFonts w:ascii="仿宋" w:eastAsia="仿宋" w:hAnsi="仿宋" w:hint="eastAsia"/>
          <w:sz w:val="32"/>
          <w:szCs w:val="32"/>
        </w:rPr>
        <w:t>，严格按照“三定”方案和编办要求，清理我局职责权限，编制我局权力运行清单，做到职权明确，依法办事。</w:t>
      </w:r>
      <w:r>
        <w:rPr>
          <w:rFonts w:ascii="仿宋" w:eastAsia="仿宋" w:hAnsi="仿宋"/>
          <w:sz w:val="32"/>
          <w:szCs w:val="32"/>
        </w:rPr>
        <w:t>加大信息公开力度。</w:t>
      </w:r>
      <w:r>
        <w:rPr>
          <w:rFonts w:ascii="仿宋" w:eastAsia="仿宋" w:hAnsi="仿宋" w:hint="eastAsia"/>
          <w:sz w:val="32"/>
          <w:szCs w:val="32"/>
        </w:rPr>
        <w:t>坚持以公开为常态、不公开为例外原则，推进决策、执行、管理、服务、结果公开。</w:t>
      </w:r>
      <w:r>
        <w:rPr>
          <w:rFonts w:ascii="仿宋" w:eastAsia="仿宋" w:hAnsi="仿宋"/>
          <w:sz w:val="32"/>
          <w:szCs w:val="32"/>
        </w:rPr>
        <w:t>深化信息主动公开内容，及时、准确、具体的公开各项行政执法事项的依据、申请条件、流程等，进一步畅通便民渠道。改善服务环境，提高服务质量和水平。</w:t>
      </w:r>
      <w:r>
        <w:rPr>
          <w:rFonts w:ascii="仿宋" w:eastAsia="仿宋" w:hAnsi="仿宋" w:hint="eastAsia"/>
          <w:sz w:val="32"/>
          <w:szCs w:val="32"/>
        </w:rPr>
        <w:t>尽量</w:t>
      </w:r>
      <w:r>
        <w:rPr>
          <w:rFonts w:ascii="仿宋" w:eastAsia="仿宋" w:hAnsi="仿宋"/>
          <w:sz w:val="32"/>
          <w:szCs w:val="32"/>
        </w:rPr>
        <w:t>压缩审批时限，规范审批程序。</w:t>
      </w:r>
      <w:r>
        <w:rPr>
          <w:rFonts w:ascii="仿宋" w:eastAsia="仿宋" w:hAnsi="仿宋" w:hint="eastAsia"/>
          <w:sz w:val="32"/>
          <w:szCs w:val="32"/>
        </w:rPr>
        <w:t>对权力清单和责任清单再次梳理，</w:t>
      </w:r>
      <w:r>
        <w:rPr>
          <w:rFonts w:ascii="仿宋" w:eastAsia="仿宋" w:hAnsi="仿宋"/>
          <w:sz w:val="32"/>
          <w:szCs w:val="32"/>
        </w:rPr>
        <w:t>共梳理行政权力2</w:t>
      </w:r>
      <w:r>
        <w:rPr>
          <w:rFonts w:ascii="仿宋" w:eastAsia="仿宋" w:hAnsi="仿宋" w:hint="eastAsia"/>
          <w:sz w:val="32"/>
          <w:szCs w:val="32"/>
        </w:rPr>
        <w:t>61</w:t>
      </w:r>
      <w:r>
        <w:rPr>
          <w:rFonts w:ascii="仿宋" w:eastAsia="仿宋" w:hAnsi="仿宋"/>
          <w:sz w:val="32"/>
          <w:szCs w:val="32"/>
        </w:rPr>
        <w:t>项（其中：保留行政许可20项、行政征收3项、行政确认</w:t>
      </w:r>
      <w:r>
        <w:rPr>
          <w:rFonts w:ascii="仿宋" w:eastAsia="仿宋" w:hAnsi="仿宋" w:hint="eastAsia"/>
          <w:sz w:val="32"/>
          <w:szCs w:val="32"/>
        </w:rPr>
        <w:t>3</w:t>
      </w:r>
      <w:r>
        <w:rPr>
          <w:rFonts w:ascii="仿宋" w:eastAsia="仿宋" w:hAnsi="仿宋"/>
          <w:sz w:val="32"/>
          <w:szCs w:val="32"/>
        </w:rPr>
        <w:t>项、行政检查</w:t>
      </w:r>
      <w:r>
        <w:rPr>
          <w:rFonts w:ascii="仿宋" w:eastAsia="仿宋" w:hAnsi="仿宋" w:hint="eastAsia"/>
          <w:sz w:val="32"/>
          <w:szCs w:val="32"/>
        </w:rPr>
        <w:t>22</w:t>
      </w:r>
      <w:r>
        <w:rPr>
          <w:rFonts w:ascii="仿宋" w:eastAsia="仿宋" w:hAnsi="仿宋"/>
          <w:sz w:val="32"/>
          <w:szCs w:val="32"/>
        </w:rPr>
        <w:t>项、行政处罚191项、其他类2</w:t>
      </w:r>
      <w:r>
        <w:rPr>
          <w:rFonts w:ascii="仿宋" w:eastAsia="仿宋" w:hAnsi="仿宋" w:hint="eastAsia"/>
          <w:sz w:val="32"/>
          <w:szCs w:val="32"/>
        </w:rPr>
        <w:t>0</w:t>
      </w:r>
      <w:r>
        <w:rPr>
          <w:rFonts w:ascii="仿宋" w:eastAsia="仿宋" w:hAnsi="仿宋"/>
          <w:sz w:val="32"/>
          <w:szCs w:val="32"/>
        </w:rPr>
        <w:t>项</w:t>
      </w:r>
      <w:r>
        <w:rPr>
          <w:rFonts w:ascii="仿宋" w:eastAsia="仿宋" w:hAnsi="仿宋" w:hint="eastAsia"/>
          <w:sz w:val="32"/>
          <w:szCs w:val="32"/>
        </w:rPr>
        <w:t>、</w:t>
      </w:r>
      <w:r>
        <w:rPr>
          <w:rFonts w:ascii="仿宋" w:eastAsia="仿宋" w:hAnsi="仿宋"/>
          <w:sz w:val="32"/>
          <w:szCs w:val="32"/>
        </w:rPr>
        <w:t>公共服务</w:t>
      </w:r>
      <w:r>
        <w:rPr>
          <w:rFonts w:ascii="仿宋" w:eastAsia="仿宋" w:hAnsi="仿宋" w:hint="eastAsia"/>
          <w:sz w:val="32"/>
          <w:szCs w:val="32"/>
        </w:rPr>
        <w:t>类</w:t>
      </w:r>
      <w:r>
        <w:rPr>
          <w:rFonts w:ascii="仿宋" w:eastAsia="仿宋" w:hAnsi="仿宋"/>
          <w:sz w:val="32"/>
          <w:szCs w:val="32"/>
        </w:rPr>
        <w:t>2项），在网站公示公告栏向社会公布</w:t>
      </w:r>
      <w:r>
        <w:rPr>
          <w:rFonts w:ascii="仿宋" w:eastAsia="仿宋" w:hAnsi="仿宋" w:hint="eastAsia"/>
          <w:sz w:val="32"/>
          <w:szCs w:val="32"/>
        </w:rPr>
        <w:t>。</w:t>
      </w:r>
    </w:p>
    <w:p w14:paraId="4D3A4EBC" w14:textId="77777777" w:rsidR="00110939" w:rsidRDefault="00000000">
      <w:pPr>
        <w:pBdr>
          <w:bottom w:val="single" w:sz="4" w:space="31" w:color="FFFFFF"/>
        </w:pBdr>
        <w:spacing w:line="578" w:lineRule="exact"/>
        <w:ind w:firstLineChars="200" w:firstLine="640"/>
        <w:rPr>
          <w:rFonts w:ascii="黑体" w:eastAsia="黑体" w:hAnsi="黑体" w:cs="Arial" w:hint="eastAsia"/>
          <w:color w:val="333333"/>
          <w:kern w:val="0"/>
          <w:sz w:val="32"/>
          <w:szCs w:val="32"/>
        </w:rPr>
      </w:pPr>
      <w:r>
        <w:rPr>
          <w:rFonts w:ascii="楷体_GB2312" w:eastAsia="楷体_GB2312" w:hAnsi="楷体_GB2312" w:cs="楷体_GB2312" w:hint="eastAsia"/>
          <w:kern w:val="0"/>
          <w:sz w:val="32"/>
          <w:szCs w:val="32"/>
        </w:rPr>
        <w:lastRenderedPageBreak/>
        <w:t>（二）</w:t>
      </w:r>
      <w:r>
        <w:rPr>
          <w:rFonts w:ascii="仿宋" w:eastAsia="仿宋" w:hAnsi="仿宋" w:cs="Arial" w:hint="eastAsia"/>
          <w:b/>
          <w:bCs/>
          <w:kern w:val="0"/>
          <w:sz w:val="32"/>
          <w:szCs w:val="32"/>
        </w:rPr>
        <w:t xml:space="preserve"> “三项制度”工作有序推进。</w:t>
      </w:r>
      <w:r>
        <w:rPr>
          <w:rFonts w:ascii="仿宋" w:eastAsia="仿宋" w:hAnsi="仿宋" w:cs="Arial" w:hint="eastAsia"/>
          <w:kern w:val="0"/>
          <w:sz w:val="32"/>
          <w:szCs w:val="32"/>
        </w:rPr>
        <w:t>修订完善了</w:t>
      </w:r>
      <w:r>
        <w:rPr>
          <w:rFonts w:ascii="仿宋" w:eastAsia="仿宋" w:hAnsi="仿宋" w:cs="Arial"/>
          <w:kern w:val="0"/>
          <w:sz w:val="32"/>
          <w:szCs w:val="32"/>
        </w:rPr>
        <w:t>《</w:t>
      </w:r>
      <w:r>
        <w:rPr>
          <w:rFonts w:ascii="仿宋" w:eastAsia="仿宋" w:hAnsi="仿宋" w:cs="Arial" w:hint="eastAsia"/>
          <w:kern w:val="0"/>
          <w:sz w:val="32"/>
          <w:szCs w:val="32"/>
        </w:rPr>
        <w:t>西安市阎良区住房和城乡建设局行政执法公示办法</w:t>
      </w:r>
      <w:r>
        <w:rPr>
          <w:rFonts w:ascii="仿宋" w:eastAsia="仿宋" w:hAnsi="仿宋" w:cs="Arial"/>
          <w:kern w:val="0"/>
          <w:sz w:val="32"/>
          <w:szCs w:val="32"/>
        </w:rPr>
        <w:t>》</w:t>
      </w:r>
      <w:r>
        <w:rPr>
          <w:rFonts w:ascii="仿宋" w:eastAsia="仿宋" w:hAnsi="仿宋" w:cs="Arial" w:hint="eastAsia"/>
          <w:kern w:val="0"/>
          <w:sz w:val="32"/>
          <w:szCs w:val="32"/>
        </w:rPr>
        <w:t>、</w:t>
      </w:r>
      <w:r>
        <w:rPr>
          <w:rFonts w:ascii="仿宋" w:eastAsia="仿宋" w:hAnsi="仿宋" w:cs="Arial"/>
          <w:kern w:val="0"/>
          <w:sz w:val="32"/>
          <w:szCs w:val="32"/>
        </w:rPr>
        <w:t>《</w:t>
      </w:r>
      <w:r>
        <w:rPr>
          <w:rFonts w:ascii="仿宋" w:eastAsia="仿宋" w:hAnsi="仿宋" w:cs="Arial" w:hint="eastAsia"/>
          <w:kern w:val="0"/>
          <w:sz w:val="32"/>
          <w:szCs w:val="32"/>
        </w:rPr>
        <w:t>西安市阎良区住房和城乡建设局执法全过程记录办法</w:t>
      </w:r>
      <w:r>
        <w:rPr>
          <w:rFonts w:ascii="仿宋" w:eastAsia="仿宋" w:hAnsi="仿宋" w:cs="Arial"/>
          <w:kern w:val="0"/>
          <w:sz w:val="32"/>
          <w:szCs w:val="32"/>
        </w:rPr>
        <w:t>》</w:t>
      </w:r>
      <w:r>
        <w:rPr>
          <w:rFonts w:ascii="仿宋" w:eastAsia="仿宋" w:hAnsi="仿宋" w:cs="Arial" w:hint="eastAsia"/>
          <w:kern w:val="0"/>
          <w:sz w:val="32"/>
          <w:szCs w:val="32"/>
        </w:rPr>
        <w:t>、</w:t>
      </w:r>
      <w:r>
        <w:rPr>
          <w:rFonts w:ascii="仿宋" w:eastAsia="仿宋" w:hAnsi="仿宋" w:cs="Arial"/>
          <w:kern w:val="0"/>
          <w:sz w:val="32"/>
          <w:szCs w:val="32"/>
        </w:rPr>
        <w:t>《</w:t>
      </w:r>
      <w:r>
        <w:rPr>
          <w:rFonts w:ascii="仿宋" w:eastAsia="仿宋" w:hAnsi="仿宋" w:cs="Arial" w:hint="eastAsia"/>
          <w:kern w:val="0"/>
          <w:sz w:val="32"/>
          <w:szCs w:val="32"/>
        </w:rPr>
        <w:t>西安市阎良区住房和城乡建设局重大行政执法决定法制审核办法</w:t>
      </w:r>
      <w:r>
        <w:rPr>
          <w:rFonts w:ascii="仿宋" w:eastAsia="仿宋" w:hAnsi="仿宋" w:cs="Arial"/>
          <w:kern w:val="0"/>
          <w:sz w:val="32"/>
          <w:szCs w:val="32"/>
        </w:rPr>
        <w:t>》</w:t>
      </w:r>
      <w:r>
        <w:rPr>
          <w:rFonts w:ascii="仿宋" w:eastAsia="仿宋" w:hAnsi="仿宋" w:cs="Arial" w:hint="eastAsia"/>
          <w:kern w:val="0"/>
          <w:sz w:val="32"/>
          <w:szCs w:val="32"/>
        </w:rPr>
        <w:t>等法规制度</w:t>
      </w:r>
      <w:r>
        <w:rPr>
          <w:rFonts w:ascii="仿宋" w:eastAsia="仿宋" w:hAnsi="仿宋" w:cs="Arial"/>
          <w:kern w:val="0"/>
          <w:sz w:val="32"/>
          <w:szCs w:val="32"/>
        </w:rPr>
        <w:t>，</w:t>
      </w:r>
      <w:r>
        <w:rPr>
          <w:rFonts w:ascii="仿宋" w:eastAsia="仿宋" w:hAnsi="仿宋" w:cs="Arial" w:hint="eastAsia"/>
          <w:kern w:val="0"/>
          <w:sz w:val="32"/>
          <w:szCs w:val="32"/>
        </w:rPr>
        <w:t>严格做好合法性审查工作，推进行政决策科学化、民主化、法治化。结合局“三重一大”议事规则，局重点工程、重点工作、重大事项一律由局领导办公会讨论决定</w:t>
      </w:r>
      <w:r>
        <w:rPr>
          <w:rFonts w:ascii="仿宋" w:eastAsia="仿宋" w:hAnsi="仿宋" w:cs="Arial"/>
          <w:kern w:val="0"/>
          <w:sz w:val="32"/>
          <w:szCs w:val="32"/>
        </w:rPr>
        <w:t>。</w:t>
      </w:r>
      <w:r>
        <w:rPr>
          <w:rFonts w:ascii="仿宋" w:eastAsia="仿宋" w:hAnsi="仿宋" w:hint="eastAsia"/>
          <w:sz w:val="32"/>
          <w:szCs w:val="32"/>
        </w:rPr>
        <w:t>积极配合区行政审批制度改革工作领导小组，贯彻落实全面推行“双随机”抽查监管工作，建立健全抽查对象和执法检查人员名录库，确保“双随机、</w:t>
      </w:r>
      <w:proofErr w:type="gramStart"/>
      <w:r>
        <w:rPr>
          <w:rFonts w:ascii="仿宋" w:eastAsia="仿宋" w:hAnsi="仿宋" w:hint="eastAsia"/>
          <w:sz w:val="32"/>
          <w:szCs w:val="32"/>
        </w:rPr>
        <w:t>一</w:t>
      </w:r>
      <w:proofErr w:type="gramEnd"/>
      <w:r>
        <w:rPr>
          <w:rFonts w:ascii="仿宋" w:eastAsia="仿宋" w:hAnsi="仿宋" w:hint="eastAsia"/>
          <w:sz w:val="32"/>
          <w:szCs w:val="32"/>
        </w:rPr>
        <w:t>公开”工作顺利推进。</w:t>
      </w:r>
    </w:p>
    <w:p w14:paraId="50EB5F22" w14:textId="77777777" w:rsidR="00110939" w:rsidRDefault="00000000">
      <w:pPr>
        <w:pBdr>
          <w:bottom w:val="single" w:sz="4" w:space="31" w:color="FFFFFF"/>
        </w:pBdr>
        <w:spacing w:line="578" w:lineRule="exact"/>
        <w:rPr>
          <w:rFonts w:ascii="黑体" w:eastAsia="黑体" w:hAnsi="黑体" w:cs="Arial" w:hint="eastAsia"/>
          <w:color w:val="333333"/>
          <w:kern w:val="0"/>
          <w:sz w:val="32"/>
          <w:szCs w:val="32"/>
        </w:rPr>
      </w:pPr>
      <w:r>
        <w:rPr>
          <w:rFonts w:ascii="黑体" w:eastAsia="黑体" w:hAnsi="黑体" w:cs="Arial" w:hint="eastAsia"/>
          <w:color w:val="333333"/>
          <w:kern w:val="0"/>
          <w:sz w:val="32"/>
          <w:szCs w:val="32"/>
        </w:rPr>
        <w:t xml:space="preserve">   </w:t>
      </w:r>
      <w:r>
        <w:rPr>
          <w:rFonts w:ascii="仿宋" w:eastAsia="仿宋" w:hAnsi="仿宋" w:cs="Arial" w:hint="eastAsia"/>
          <w:b/>
          <w:color w:val="333333"/>
          <w:kern w:val="0"/>
          <w:sz w:val="32"/>
          <w:szCs w:val="32"/>
        </w:rPr>
        <w:t>（三）</w:t>
      </w:r>
      <w:r>
        <w:rPr>
          <w:rFonts w:ascii="仿宋" w:eastAsia="仿宋" w:hAnsi="仿宋" w:cs="Arial" w:hint="eastAsia"/>
          <w:b/>
          <w:bCs/>
          <w:color w:val="333333"/>
          <w:kern w:val="0"/>
          <w:sz w:val="32"/>
          <w:szCs w:val="32"/>
        </w:rPr>
        <w:t>强化法制教育和培训</w:t>
      </w:r>
      <w:r>
        <w:rPr>
          <w:rFonts w:ascii="仿宋" w:eastAsia="仿宋" w:hAnsi="仿宋" w:cs="Arial" w:hint="eastAsia"/>
          <w:b/>
          <w:color w:val="333333"/>
          <w:kern w:val="0"/>
          <w:sz w:val="32"/>
          <w:szCs w:val="32"/>
        </w:rPr>
        <w:t>。</w:t>
      </w:r>
      <w:r>
        <w:rPr>
          <w:rFonts w:ascii="仿宋" w:eastAsia="仿宋" w:hAnsi="仿宋" w:hint="eastAsia"/>
          <w:sz w:val="32"/>
          <w:szCs w:val="32"/>
        </w:rPr>
        <w:t xml:space="preserve">将学法活动列入常态化建设，并将持之以恒，常抓不懈。分批分次地组织干部职工学习《民法典》、《宪法》、《城市房地产管理法》、和《中华人民共和国公务员法》、《中华人民共和国建筑法》、《招投标法》等相关法律法规，并结合工作实际，认真学习建筑行业安全生产、工程质量监督方面的法律法规，全面提高干部职工的法律意识和执法能力。通过学习依法行政方针政策和依法行政基本理论，明确各自岗位的行政执法任务和执法责任，增强责任感，切实做到依法行政。尤其是加强对新颁布法律法规规章的学习宣传。在学习中，领导带头讲学法、普法，用法制服务于我们工作的重要性和体会。 </w:t>
      </w:r>
    </w:p>
    <w:p w14:paraId="70AD7736" w14:textId="77777777" w:rsidR="00110939" w:rsidRDefault="00000000">
      <w:pPr>
        <w:pBdr>
          <w:bottom w:val="single" w:sz="4" w:space="31" w:color="FFFFFF"/>
        </w:pBdr>
        <w:spacing w:line="578" w:lineRule="exact"/>
        <w:rPr>
          <w:rFonts w:ascii="黑体" w:eastAsia="黑体" w:hAnsi="黑体" w:cs="Arial" w:hint="eastAsia"/>
          <w:color w:val="333333"/>
          <w:kern w:val="0"/>
          <w:sz w:val="32"/>
          <w:szCs w:val="32"/>
        </w:rPr>
      </w:pPr>
      <w:r>
        <w:rPr>
          <w:rFonts w:ascii="黑体" w:eastAsia="黑体" w:hAnsi="黑体" w:cs="Arial" w:hint="eastAsia"/>
          <w:color w:val="333333"/>
          <w:kern w:val="0"/>
          <w:sz w:val="32"/>
          <w:szCs w:val="32"/>
        </w:rPr>
        <w:t xml:space="preserve">   </w:t>
      </w:r>
      <w:r>
        <w:rPr>
          <w:rFonts w:ascii="仿宋" w:eastAsia="仿宋" w:hAnsi="仿宋" w:cs="Arial" w:hint="eastAsia"/>
          <w:b/>
          <w:color w:val="333333"/>
          <w:kern w:val="0"/>
          <w:sz w:val="32"/>
          <w:szCs w:val="32"/>
        </w:rPr>
        <w:t>（四）加强对执法行为的监督管理。</w:t>
      </w:r>
      <w:r>
        <w:rPr>
          <w:rFonts w:ascii="仿宋" w:eastAsia="仿宋" w:hAnsi="仿宋"/>
          <w:sz w:val="32"/>
          <w:szCs w:val="32"/>
        </w:rPr>
        <w:t>加强对行政执法人员的管理</w:t>
      </w:r>
      <w:r>
        <w:rPr>
          <w:rFonts w:ascii="仿宋" w:eastAsia="仿宋" w:hAnsi="仿宋" w:hint="eastAsia"/>
          <w:sz w:val="32"/>
          <w:szCs w:val="32"/>
        </w:rPr>
        <w:t>，严格实行执法人员持证上岗和执法资格动态管理，</w:t>
      </w:r>
      <w:r>
        <w:rPr>
          <w:rFonts w:ascii="仿宋" w:eastAsia="仿宋" w:hAnsi="仿宋" w:hint="eastAsia"/>
          <w:sz w:val="32"/>
          <w:szCs w:val="32"/>
        </w:rPr>
        <w:lastRenderedPageBreak/>
        <w:t>健全不合格人员退出机制，</w:t>
      </w:r>
      <w:r>
        <w:rPr>
          <w:rFonts w:ascii="仿宋" w:eastAsia="仿宋" w:hAnsi="仿宋"/>
          <w:sz w:val="32"/>
          <w:szCs w:val="32"/>
        </w:rPr>
        <w:t>组织做好行政执法人员</w:t>
      </w:r>
      <w:r>
        <w:rPr>
          <w:rFonts w:ascii="仿宋" w:eastAsia="仿宋" w:hAnsi="仿宋" w:hint="eastAsia"/>
          <w:sz w:val="32"/>
          <w:szCs w:val="32"/>
        </w:rPr>
        <w:t>的</w:t>
      </w:r>
      <w:r>
        <w:rPr>
          <w:rFonts w:ascii="仿宋" w:eastAsia="仿宋" w:hAnsi="仿宋"/>
          <w:sz w:val="32"/>
          <w:szCs w:val="32"/>
        </w:rPr>
        <w:t>综合知识及专业知识培训工作</w:t>
      </w:r>
      <w:r>
        <w:rPr>
          <w:rFonts w:ascii="仿宋" w:eastAsia="仿宋" w:hAnsi="仿宋" w:hint="eastAsia"/>
          <w:sz w:val="32"/>
          <w:szCs w:val="32"/>
        </w:rPr>
        <w:t>，提高职业素养和专业水平，</w:t>
      </w:r>
      <w:r>
        <w:rPr>
          <w:rFonts w:ascii="仿宋" w:eastAsia="仿宋" w:hAnsi="仿宋"/>
          <w:sz w:val="32"/>
          <w:szCs w:val="32"/>
        </w:rPr>
        <w:t>认真开展</w:t>
      </w:r>
      <w:r>
        <w:rPr>
          <w:rFonts w:ascii="仿宋" w:eastAsia="仿宋" w:hAnsi="仿宋" w:hint="eastAsia"/>
          <w:sz w:val="32"/>
          <w:szCs w:val="32"/>
        </w:rPr>
        <w:t>了</w:t>
      </w:r>
      <w:r>
        <w:rPr>
          <w:rFonts w:ascii="仿宋" w:eastAsia="仿宋" w:hAnsi="仿宋"/>
          <w:sz w:val="32"/>
          <w:szCs w:val="32"/>
        </w:rPr>
        <w:t>行政执法证件年审工作。对我局行政执法责任制相关内容</w:t>
      </w:r>
      <w:proofErr w:type="gramStart"/>
      <w:r>
        <w:rPr>
          <w:rFonts w:ascii="仿宋" w:eastAsia="仿宋" w:hAnsi="仿宋"/>
          <w:sz w:val="32"/>
          <w:szCs w:val="32"/>
        </w:rPr>
        <w:t>作出</w:t>
      </w:r>
      <w:proofErr w:type="gramEnd"/>
      <w:r>
        <w:rPr>
          <w:rFonts w:ascii="仿宋" w:eastAsia="仿宋" w:hAnsi="仿宋"/>
          <w:sz w:val="32"/>
          <w:szCs w:val="32"/>
        </w:rPr>
        <w:t>相应梳理调整，合理确定岗位职责、执法人员的资格确认</w:t>
      </w:r>
      <w:r>
        <w:rPr>
          <w:rFonts w:ascii="仿宋" w:eastAsia="仿宋" w:hAnsi="仿宋" w:hint="eastAsia"/>
          <w:sz w:val="32"/>
          <w:szCs w:val="32"/>
        </w:rPr>
        <w:t>。</w:t>
      </w:r>
      <w:proofErr w:type="gramStart"/>
      <w:r>
        <w:rPr>
          <w:rFonts w:ascii="仿宋" w:eastAsia="仿宋" w:hAnsi="仿宋" w:hint="eastAsia"/>
          <w:sz w:val="32"/>
          <w:szCs w:val="32"/>
        </w:rPr>
        <w:t>实行分事行权</w:t>
      </w:r>
      <w:proofErr w:type="gramEnd"/>
      <w:r>
        <w:rPr>
          <w:rFonts w:ascii="仿宋" w:eastAsia="仿宋" w:hAnsi="仿宋" w:hint="eastAsia"/>
          <w:sz w:val="32"/>
          <w:szCs w:val="32"/>
        </w:rPr>
        <w:t>、分岗设权、分级授权，建立定期轮岗机制，强化内部层级监督和专门监督，发挥行政监察作用，加强执法监察、廉政监察和效能监察。注重</w:t>
      </w:r>
      <w:r>
        <w:rPr>
          <w:rFonts w:ascii="仿宋" w:eastAsia="仿宋" w:hAnsi="仿宋"/>
          <w:sz w:val="32"/>
          <w:szCs w:val="32"/>
        </w:rPr>
        <w:t>责任定位，</w:t>
      </w:r>
      <w:r>
        <w:rPr>
          <w:rFonts w:ascii="仿宋" w:eastAsia="仿宋" w:hAnsi="仿宋" w:hint="eastAsia"/>
          <w:sz w:val="32"/>
          <w:szCs w:val="32"/>
        </w:rPr>
        <w:t>按照</w:t>
      </w:r>
      <w:r>
        <w:rPr>
          <w:rFonts w:ascii="仿宋" w:eastAsia="仿宋" w:hAnsi="仿宋"/>
          <w:sz w:val="32"/>
          <w:szCs w:val="32"/>
        </w:rPr>
        <w:t>谁主管谁负责，全面落实行政执法责任制。全面落实行政执法案卷评查制度，促进行政执法案卷评查的规范化和制度化。进一步规范自由裁量权工作</w:t>
      </w:r>
      <w:r>
        <w:rPr>
          <w:rFonts w:ascii="仿宋" w:eastAsia="仿宋" w:hAnsi="仿宋" w:hint="eastAsia"/>
          <w:sz w:val="32"/>
          <w:szCs w:val="32"/>
        </w:rPr>
        <w:t>，</w:t>
      </w:r>
      <w:r>
        <w:rPr>
          <w:rFonts w:ascii="仿宋" w:eastAsia="仿宋" w:hAnsi="仿宋"/>
          <w:sz w:val="32"/>
          <w:szCs w:val="32"/>
        </w:rPr>
        <w:t>按照已建立的行政处罚裁量基准行使裁量权，推行说理</w:t>
      </w:r>
      <w:proofErr w:type="gramStart"/>
      <w:r>
        <w:rPr>
          <w:rFonts w:ascii="仿宋" w:eastAsia="仿宋" w:hAnsi="仿宋"/>
          <w:sz w:val="32"/>
          <w:szCs w:val="32"/>
        </w:rPr>
        <w:t>式行政</w:t>
      </w:r>
      <w:proofErr w:type="gramEnd"/>
      <w:r>
        <w:rPr>
          <w:rFonts w:ascii="仿宋" w:eastAsia="仿宋" w:hAnsi="仿宋"/>
          <w:sz w:val="32"/>
          <w:szCs w:val="32"/>
        </w:rPr>
        <w:t>处罚决定文书。做好行政许可自由裁量权细化指导标准和行政强制评查标准的制定工作。</w:t>
      </w:r>
      <w:r>
        <w:rPr>
          <w:rFonts w:ascii="仿宋" w:eastAsia="仿宋" w:hAnsi="仿宋" w:hint="eastAsia"/>
          <w:sz w:val="32"/>
          <w:szCs w:val="32"/>
        </w:rPr>
        <w:t>组织我局现有行政执法人员通过“请进来”、“走出去”的方式集中学习。同时要求每位执法人员应做到“谁执法、谁普法；先学法、后普法”。开展全员安全生产及普法教育培训工作，强化招投标、物业、燃气、质量等行业法律法规培训，分类施教、创新方式方法，</w:t>
      </w:r>
      <w:r>
        <w:rPr>
          <w:rFonts w:ascii="仿宋" w:eastAsia="仿宋" w:hAnsi="仿宋"/>
          <w:sz w:val="32"/>
          <w:szCs w:val="32"/>
        </w:rPr>
        <w:t>强化舆论引导，形成</w:t>
      </w:r>
      <w:r>
        <w:rPr>
          <w:rFonts w:ascii="仿宋" w:eastAsia="仿宋" w:hAnsi="仿宋" w:hint="eastAsia"/>
          <w:sz w:val="32"/>
          <w:szCs w:val="32"/>
        </w:rPr>
        <w:t>了</w:t>
      </w:r>
      <w:r>
        <w:rPr>
          <w:rFonts w:ascii="仿宋" w:eastAsia="仿宋" w:hAnsi="仿宋"/>
          <w:sz w:val="32"/>
          <w:szCs w:val="32"/>
        </w:rPr>
        <w:t>良好法治舆论氛围。</w:t>
      </w:r>
      <w:r>
        <w:rPr>
          <w:rFonts w:ascii="仿宋" w:eastAsia="仿宋" w:hAnsi="仿宋" w:hint="eastAsia"/>
          <w:sz w:val="32"/>
          <w:szCs w:val="32"/>
        </w:rPr>
        <w:t>制定了《消防专项整治行动方案》、《住建领域五一期间安全生产检查工作方案》、《房屋建筑和市政领域危大安全生产专项检查实施方案》，开展了四部门联合开展消防审验养老机构排查摸底活动、住</w:t>
      </w:r>
      <w:proofErr w:type="gramStart"/>
      <w:r>
        <w:rPr>
          <w:rFonts w:ascii="仿宋" w:eastAsia="仿宋" w:hAnsi="仿宋" w:hint="eastAsia"/>
          <w:sz w:val="32"/>
          <w:szCs w:val="32"/>
        </w:rPr>
        <w:t>建领域</w:t>
      </w:r>
      <w:proofErr w:type="gramEnd"/>
      <w:r>
        <w:rPr>
          <w:rFonts w:ascii="仿宋" w:eastAsia="仿宋" w:hAnsi="仿宋" w:hint="eastAsia"/>
          <w:sz w:val="32"/>
          <w:szCs w:val="32"/>
        </w:rPr>
        <w:t xml:space="preserve">夏季质量安全生产大检查、夏季高温期间施工安全大检查、建筑工地消防安全培训活动。 </w:t>
      </w:r>
    </w:p>
    <w:p w14:paraId="49C346FB" w14:textId="77777777" w:rsidR="00110939" w:rsidRDefault="00000000">
      <w:pPr>
        <w:pBdr>
          <w:bottom w:val="single" w:sz="4" w:space="31" w:color="FFFFFF"/>
        </w:pBdr>
        <w:spacing w:line="578" w:lineRule="exact"/>
        <w:rPr>
          <w:rFonts w:ascii="黑体" w:eastAsia="黑体" w:hAnsi="黑体" w:cs="Arial" w:hint="eastAsia"/>
          <w:color w:val="333333"/>
          <w:kern w:val="0"/>
          <w:sz w:val="32"/>
          <w:szCs w:val="32"/>
        </w:rPr>
      </w:pPr>
      <w:r>
        <w:rPr>
          <w:rFonts w:ascii="黑体" w:eastAsia="黑体" w:hAnsi="黑体" w:cs="Arial" w:hint="eastAsia"/>
          <w:color w:val="333333"/>
          <w:kern w:val="0"/>
          <w:sz w:val="32"/>
          <w:szCs w:val="32"/>
        </w:rPr>
        <w:t>三</w:t>
      </w:r>
      <w:r>
        <w:rPr>
          <w:rFonts w:ascii="仿宋" w:eastAsia="仿宋" w:hAnsi="仿宋" w:hint="eastAsia"/>
          <w:sz w:val="32"/>
          <w:szCs w:val="32"/>
        </w:rPr>
        <w:t>、</w:t>
      </w:r>
      <w:r>
        <w:rPr>
          <w:rFonts w:ascii="黑体" w:eastAsia="黑体" w:hAnsi="黑体" w:cs="Arial" w:hint="eastAsia"/>
          <w:color w:val="333333"/>
          <w:kern w:val="0"/>
          <w:sz w:val="32"/>
          <w:szCs w:val="32"/>
        </w:rPr>
        <w:t xml:space="preserve">加强政府职能依法全面履行 </w:t>
      </w:r>
    </w:p>
    <w:p w14:paraId="6386E878" w14:textId="77777777" w:rsidR="00110939" w:rsidRDefault="00000000">
      <w:pPr>
        <w:pBdr>
          <w:bottom w:val="single" w:sz="4" w:space="31" w:color="FFFFFF"/>
        </w:pBdr>
        <w:spacing w:line="578" w:lineRule="exact"/>
        <w:rPr>
          <w:rFonts w:ascii="黑体" w:eastAsia="黑体" w:hAnsi="黑体" w:cs="Arial" w:hint="eastAsia"/>
          <w:color w:val="333333"/>
          <w:kern w:val="0"/>
          <w:sz w:val="32"/>
          <w:szCs w:val="32"/>
        </w:rPr>
      </w:pPr>
      <w:r>
        <w:rPr>
          <w:rFonts w:ascii="仿宋" w:eastAsia="仿宋" w:hAnsi="仿宋" w:hint="eastAsia"/>
          <w:sz w:val="32"/>
          <w:szCs w:val="32"/>
        </w:rPr>
        <w:lastRenderedPageBreak/>
        <w:t xml:space="preserve">    </w:t>
      </w:r>
      <w:r>
        <w:rPr>
          <w:rFonts w:ascii="仿宋" w:eastAsia="仿宋" w:hAnsi="仿宋"/>
          <w:sz w:val="32"/>
          <w:szCs w:val="32"/>
        </w:rPr>
        <w:t>1.加大简政放权力度。（1）全面普及行政审批服务 “马上办、网上办、就近办、一次办、自助办”，行政审批事项在法定期限内完成并不断压缩办理时限。（2）依法实施行政许可，非行政许可审批事项全部取消。（3）全面清理行政审批中介服务。（4）对各类证明事项，没有法律法规或者国务院决定依据的一律取消。</w:t>
      </w:r>
    </w:p>
    <w:p w14:paraId="499122E7" w14:textId="77777777" w:rsidR="00110939" w:rsidRDefault="00000000">
      <w:pPr>
        <w:pBdr>
          <w:bottom w:val="single" w:sz="4" w:space="31" w:color="FFFFFF"/>
        </w:pBdr>
        <w:spacing w:line="578" w:lineRule="exact"/>
        <w:rPr>
          <w:rFonts w:ascii="仿宋" w:eastAsia="仿宋" w:hAnsi="仿宋" w:hint="eastAsia"/>
          <w:sz w:val="32"/>
          <w:szCs w:val="32"/>
        </w:rPr>
      </w:pPr>
      <w:r>
        <w:rPr>
          <w:rFonts w:ascii="仿宋" w:eastAsia="仿宋" w:hAnsi="仿宋" w:hint="eastAsia"/>
          <w:sz w:val="32"/>
          <w:szCs w:val="32"/>
        </w:rPr>
        <w:t xml:space="preserve">    </w:t>
      </w:r>
      <w:r>
        <w:rPr>
          <w:rFonts w:ascii="仿宋" w:eastAsia="仿宋" w:hAnsi="仿宋"/>
          <w:sz w:val="32"/>
          <w:szCs w:val="32"/>
        </w:rPr>
        <w:t>2.全面落实权责清单、负面清单制度。（</w:t>
      </w:r>
      <w:r>
        <w:rPr>
          <w:rFonts w:ascii="仿宋" w:eastAsia="仿宋" w:hAnsi="仿宋" w:hint="eastAsia"/>
          <w:sz w:val="32"/>
          <w:szCs w:val="32"/>
        </w:rPr>
        <w:t>1</w:t>
      </w:r>
      <w:r>
        <w:rPr>
          <w:rFonts w:ascii="仿宋" w:eastAsia="仿宋" w:hAnsi="仿宋"/>
          <w:sz w:val="32"/>
          <w:szCs w:val="32"/>
        </w:rPr>
        <w:t>）全面落实并严格执行全国统一的负面清单制度，各类市场主体皆可依法平等进入。（</w:t>
      </w:r>
      <w:r>
        <w:rPr>
          <w:rFonts w:ascii="仿宋" w:eastAsia="仿宋" w:hAnsi="仿宋" w:hint="eastAsia"/>
          <w:sz w:val="32"/>
          <w:szCs w:val="32"/>
        </w:rPr>
        <w:t>2</w:t>
      </w:r>
      <w:r>
        <w:rPr>
          <w:rFonts w:ascii="仿宋" w:eastAsia="仿宋" w:hAnsi="仿宋"/>
          <w:sz w:val="32"/>
          <w:szCs w:val="32"/>
        </w:rPr>
        <w:t>）全面实施行政事业性收费和政府性基金清单制度，目前我局保留的行政征收为占用道路修复费、配套费和人防易地建设费征收3项。</w:t>
      </w:r>
    </w:p>
    <w:p w14:paraId="5FF4D38E" w14:textId="77777777" w:rsidR="00110939" w:rsidRDefault="00000000">
      <w:pPr>
        <w:pBdr>
          <w:bottom w:val="single" w:sz="4" w:space="31" w:color="FFFFFF"/>
        </w:pBdr>
        <w:spacing w:line="578" w:lineRule="exact"/>
        <w:rPr>
          <w:rFonts w:ascii="黑体" w:eastAsia="黑体" w:hAnsi="黑体" w:cs="Arial" w:hint="eastAsia"/>
          <w:color w:val="333333"/>
          <w:kern w:val="0"/>
          <w:sz w:val="32"/>
          <w:szCs w:val="32"/>
        </w:rPr>
      </w:pPr>
      <w:r>
        <w:rPr>
          <w:rFonts w:ascii="仿宋" w:eastAsia="仿宋" w:hAnsi="仿宋" w:hint="eastAsia"/>
          <w:sz w:val="32"/>
          <w:szCs w:val="32"/>
        </w:rPr>
        <w:t xml:space="preserve">    </w:t>
      </w:r>
      <w:r>
        <w:rPr>
          <w:rFonts w:ascii="仿宋" w:eastAsia="仿宋" w:hAnsi="仿宋"/>
          <w:sz w:val="32"/>
          <w:szCs w:val="32"/>
        </w:rPr>
        <w:t>3.加强事前事中事后监管。（1）贯彻落实全面推行“双随机”抽查监管工作，已建立健全抽查对象和执法检查人员名录库；截至目前</w:t>
      </w:r>
      <w:r>
        <w:rPr>
          <w:rFonts w:ascii="仿宋" w:eastAsia="仿宋" w:hAnsi="仿宋" w:hint="eastAsia"/>
          <w:sz w:val="32"/>
          <w:szCs w:val="32"/>
        </w:rPr>
        <w:t>完成全年执法检查计划</w:t>
      </w:r>
      <w:r>
        <w:rPr>
          <w:rFonts w:ascii="仿宋" w:eastAsia="仿宋" w:hAnsi="仿宋"/>
          <w:sz w:val="32"/>
          <w:szCs w:val="32"/>
        </w:rPr>
        <w:t>，进行了相对应的检查</w:t>
      </w:r>
      <w:r>
        <w:rPr>
          <w:rFonts w:ascii="仿宋" w:eastAsia="仿宋" w:hAnsi="仿宋" w:hint="eastAsia"/>
          <w:sz w:val="32"/>
          <w:szCs w:val="32"/>
        </w:rPr>
        <w:t>21</w:t>
      </w:r>
      <w:r>
        <w:rPr>
          <w:rFonts w:ascii="仿宋" w:eastAsia="仿宋" w:hAnsi="仿宋"/>
          <w:sz w:val="32"/>
          <w:szCs w:val="32"/>
        </w:rPr>
        <w:t>批次，抽检企业</w:t>
      </w:r>
      <w:r>
        <w:rPr>
          <w:rFonts w:ascii="仿宋" w:eastAsia="仿宋" w:hAnsi="仿宋" w:hint="eastAsia"/>
          <w:sz w:val="32"/>
          <w:szCs w:val="32"/>
        </w:rPr>
        <w:t>25</w:t>
      </w:r>
      <w:r>
        <w:rPr>
          <w:rFonts w:ascii="仿宋" w:eastAsia="仿宋" w:hAnsi="仿宋"/>
          <w:sz w:val="32"/>
          <w:szCs w:val="32"/>
        </w:rPr>
        <w:t>户次。（2）全面梳理现有涉</w:t>
      </w:r>
      <w:proofErr w:type="gramStart"/>
      <w:r>
        <w:rPr>
          <w:rFonts w:ascii="仿宋" w:eastAsia="仿宋" w:hAnsi="仿宋"/>
          <w:sz w:val="32"/>
          <w:szCs w:val="32"/>
        </w:rPr>
        <w:t>企现场</w:t>
      </w:r>
      <w:proofErr w:type="gramEnd"/>
      <w:r>
        <w:rPr>
          <w:rFonts w:ascii="仿宋" w:eastAsia="仿宋" w:hAnsi="仿宋"/>
          <w:sz w:val="32"/>
          <w:szCs w:val="32"/>
        </w:rPr>
        <w:t>检查事项，减少不必要的重复检查，按照职责分工对全区在建项目进行检查，掌握情况，发现问题及时查处。（3）增强政务信息透明度。我局认真贯彻落实《中华人民共和国政府信息公开条例》及时发布了政府信息公开。主动在政府网站公开信息</w:t>
      </w:r>
      <w:r>
        <w:rPr>
          <w:rFonts w:ascii="仿宋" w:eastAsia="仿宋" w:hAnsi="仿宋" w:hint="eastAsia"/>
          <w:sz w:val="32"/>
          <w:szCs w:val="32"/>
        </w:rPr>
        <w:t>70</w:t>
      </w:r>
      <w:r>
        <w:rPr>
          <w:rFonts w:ascii="仿宋" w:eastAsia="仿宋" w:hAnsi="仿宋"/>
          <w:sz w:val="32"/>
          <w:szCs w:val="32"/>
        </w:rPr>
        <w:t>条。为充分保障群众、企业的投诉权利，我局不断拓宽信访渠道且保持畅通。全年</w:t>
      </w:r>
      <w:r>
        <w:rPr>
          <w:rFonts w:ascii="仿宋" w:eastAsia="仿宋" w:hAnsi="仿宋" w:hint="eastAsia"/>
          <w:sz w:val="32"/>
          <w:szCs w:val="32"/>
        </w:rPr>
        <w:t>以来</w:t>
      </w:r>
      <w:r>
        <w:rPr>
          <w:rFonts w:ascii="仿宋" w:eastAsia="仿宋" w:hAnsi="仿宋"/>
          <w:sz w:val="32"/>
          <w:szCs w:val="32"/>
        </w:rPr>
        <w:t>办理信访件</w:t>
      </w:r>
      <w:r>
        <w:rPr>
          <w:rFonts w:ascii="仿宋" w:eastAsia="仿宋" w:hAnsi="仿宋" w:hint="eastAsia"/>
          <w:sz w:val="32"/>
          <w:szCs w:val="32"/>
        </w:rPr>
        <w:t>14</w:t>
      </w:r>
      <w:r>
        <w:rPr>
          <w:rFonts w:ascii="仿宋" w:eastAsia="仿宋" w:hAnsi="仿宋"/>
          <w:sz w:val="32"/>
          <w:szCs w:val="32"/>
        </w:rPr>
        <w:t>件，按时答复率100%。其中区长信箱、区长电话办理情况经统计按期反馈率、答复满意率均为100%，未发生影响稳定的</w:t>
      </w:r>
      <w:proofErr w:type="gramStart"/>
      <w:r>
        <w:rPr>
          <w:rFonts w:ascii="仿宋" w:eastAsia="仿宋" w:hAnsi="仿宋"/>
          <w:sz w:val="32"/>
          <w:szCs w:val="32"/>
        </w:rPr>
        <w:t>重大群访案件</w:t>
      </w:r>
      <w:proofErr w:type="gramEnd"/>
      <w:r>
        <w:rPr>
          <w:rFonts w:ascii="仿宋" w:eastAsia="仿宋" w:hAnsi="仿宋"/>
          <w:sz w:val="32"/>
          <w:szCs w:val="32"/>
        </w:rPr>
        <w:t>。</w:t>
      </w:r>
    </w:p>
    <w:p w14:paraId="4E64CE0B" w14:textId="77777777" w:rsidR="00110939" w:rsidRDefault="00000000">
      <w:pPr>
        <w:pBdr>
          <w:bottom w:val="single" w:sz="4" w:space="31" w:color="FFFFFF"/>
        </w:pBdr>
        <w:spacing w:line="578" w:lineRule="exact"/>
        <w:rPr>
          <w:rFonts w:ascii="黑体" w:eastAsia="黑体" w:hAnsi="黑体" w:cs="Arial" w:hint="eastAsia"/>
          <w:color w:val="333333"/>
          <w:kern w:val="0"/>
          <w:sz w:val="32"/>
          <w:szCs w:val="32"/>
        </w:rPr>
      </w:pPr>
      <w:r>
        <w:rPr>
          <w:rFonts w:ascii="黑体" w:eastAsia="黑体" w:hAnsi="黑体" w:cs="Arial" w:hint="eastAsia"/>
          <w:color w:val="333333"/>
          <w:kern w:val="0"/>
          <w:sz w:val="32"/>
          <w:szCs w:val="32"/>
        </w:rPr>
        <w:lastRenderedPageBreak/>
        <w:t xml:space="preserve">    </w:t>
      </w:r>
      <w:r>
        <w:rPr>
          <w:rFonts w:ascii="仿宋" w:eastAsia="仿宋" w:hAnsi="仿宋"/>
          <w:sz w:val="32"/>
          <w:szCs w:val="32"/>
        </w:rPr>
        <w:t>4.优化法治化营商环境。（1）认真开展公平竞争审查。全面清理废除地方保护、指定交易、市场壁垒等妨碍统一市场公平竞争的各种规定和做法。（2）全面推进政务诚信建设。在招投标监管过程中，要求招标人投标人在招投标环节做出诚信承诺，且信用</w:t>
      </w:r>
      <w:proofErr w:type="gramStart"/>
      <w:r>
        <w:rPr>
          <w:rFonts w:ascii="仿宋" w:eastAsia="仿宋" w:hAnsi="仿宋"/>
          <w:sz w:val="32"/>
          <w:szCs w:val="32"/>
        </w:rPr>
        <w:t>评分占资格</w:t>
      </w:r>
      <w:proofErr w:type="gramEnd"/>
      <w:r>
        <w:rPr>
          <w:rFonts w:ascii="仿宋" w:eastAsia="仿宋" w:hAnsi="仿宋"/>
          <w:sz w:val="32"/>
          <w:szCs w:val="32"/>
        </w:rPr>
        <w:t>审查分值的10%。（3）全面清理涉企收费、摊派事项和各类评比达标活动。按照省市要求，</w:t>
      </w:r>
      <w:r>
        <w:rPr>
          <w:rFonts w:ascii="仿宋" w:eastAsia="仿宋" w:hAnsi="仿宋" w:hint="eastAsia"/>
          <w:sz w:val="32"/>
          <w:szCs w:val="32"/>
        </w:rPr>
        <w:t>2021年</w:t>
      </w:r>
      <w:r>
        <w:rPr>
          <w:rFonts w:ascii="仿宋" w:eastAsia="仿宋" w:hAnsi="仿宋"/>
          <w:sz w:val="32"/>
          <w:szCs w:val="32"/>
        </w:rPr>
        <w:t>3月15日起全面停止建筑劳保统筹征收，统一计入工程总造价。</w:t>
      </w:r>
    </w:p>
    <w:p w14:paraId="0C416593" w14:textId="77777777" w:rsidR="00110939" w:rsidRDefault="00000000">
      <w:pPr>
        <w:pBdr>
          <w:bottom w:val="single" w:sz="4" w:space="31" w:color="FFFFFF"/>
        </w:pBdr>
        <w:spacing w:line="578" w:lineRule="exact"/>
        <w:rPr>
          <w:rFonts w:ascii="黑体" w:eastAsia="黑体" w:hAnsi="黑体" w:cs="Arial" w:hint="eastAsia"/>
          <w:color w:val="333333"/>
          <w:kern w:val="0"/>
          <w:sz w:val="32"/>
          <w:szCs w:val="32"/>
        </w:rPr>
      </w:pPr>
      <w:r>
        <w:rPr>
          <w:rFonts w:ascii="黑体" w:eastAsia="黑体" w:hAnsi="黑体" w:cs="Arial" w:hint="eastAsia"/>
          <w:color w:val="333333"/>
          <w:kern w:val="0"/>
          <w:sz w:val="32"/>
          <w:szCs w:val="32"/>
        </w:rPr>
        <w:t xml:space="preserve">    </w:t>
      </w:r>
      <w:r>
        <w:rPr>
          <w:rFonts w:ascii="仿宋" w:eastAsia="仿宋" w:hAnsi="仿宋"/>
          <w:sz w:val="32"/>
          <w:szCs w:val="32"/>
        </w:rPr>
        <w:t>5.优化公共服务。（1）政务服务重点领域和高频事项基本实现一站式办理施工许可。统一</w:t>
      </w:r>
      <w:proofErr w:type="gramStart"/>
      <w:r>
        <w:rPr>
          <w:rFonts w:ascii="仿宋" w:eastAsia="仿宋" w:hAnsi="仿宋"/>
          <w:sz w:val="32"/>
          <w:szCs w:val="32"/>
        </w:rPr>
        <w:t>一</w:t>
      </w:r>
      <w:proofErr w:type="gramEnd"/>
      <w:r>
        <w:rPr>
          <w:rFonts w:ascii="仿宋" w:eastAsia="仿宋" w:hAnsi="仿宋"/>
          <w:sz w:val="32"/>
          <w:szCs w:val="32"/>
        </w:rPr>
        <w:t>窗受理，一窗办件，一窗出件，今年以来累计办理施工许可</w:t>
      </w:r>
      <w:r>
        <w:rPr>
          <w:rFonts w:ascii="仿宋" w:eastAsia="仿宋" w:hAnsi="仿宋" w:hint="eastAsia"/>
          <w:sz w:val="32"/>
          <w:szCs w:val="32"/>
        </w:rPr>
        <w:t>18个，占道开挖许可证18个，装饰装修许可证2个，商品房预售许可证 20个</w:t>
      </w:r>
      <w:r>
        <w:rPr>
          <w:rFonts w:ascii="仿宋" w:eastAsia="仿宋" w:hAnsi="仿宋"/>
          <w:sz w:val="32"/>
          <w:szCs w:val="32"/>
        </w:rPr>
        <w:t>。（2）加强</w:t>
      </w:r>
      <w:proofErr w:type="gramStart"/>
      <w:r>
        <w:rPr>
          <w:rFonts w:ascii="仿宋" w:eastAsia="仿宋" w:hAnsi="仿宋"/>
          <w:sz w:val="32"/>
          <w:szCs w:val="32"/>
        </w:rPr>
        <w:t>审批全</w:t>
      </w:r>
      <w:proofErr w:type="gramEnd"/>
      <w:r>
        <w:rPr>
          <w:rFonts w:ascii="仿宋" w:eastAsia="仿宋" w:hAnsi="仿宋"/>
          <w:sz w:val="32"/>
          <w:szCs w:val="32"/>
        </w:rPr>
        <w:t>过程信息共享。实现工程建设项目</w:t>
      </w:r>
      <w:proofErr w:type="gramStart"/>
      <w:r>
        <w:rPr>
          <w:rFonts w:ascii="仿宋" w:eastAsia="仿宋" w:hAnsi="仿宋"/>
          <w:sz w:val="32"/>
          <w:szCs w:val="32"/>
        </w:rPr>
        <w:t>审批全</w:t>
      </w:r>
      <w:proofErr w:type="gramEnd"/>
      <w:r>
        <w:rPr>
          <w:rFonts w:ascii="仿宋" w:eastAsia="仿宋" w:hAnsi="仿宋"/>
          <w:sz w:val="32"/>
          <w:szCs w:val="32"/>
        </w:rPr>
        <w:t>流程线上办理，建设单位一次提供信息，全流程共享。不断提升审批服务便利度。落实推广工建审批APP小程序，不断提升审批业务人员专业化，方便企业办理审批业务。优化市政公用服务流程。大力推行代办帮办和提前介入服务。共协调项目单位解决疑难问题</w:t>
      </w:r>
      <w:r>
        <w:rPr>
          <w:rFonts w:ascii="仿宋" w:eastAsia="仿宋" w:hAnsi="仿宋" w:hint="eastAsia"/>
          <w:sz w:val="32"/>
          <w:szCs w:val="32"/>
        </w:rPr>
        <w:t>5</w:t>
      </w:r>
      <w:r>
        <w:rPr>
          <w:rFonts w:ascii="仿宋" w:eastAsia="仿宋" w:hAnsi="仿宋"/>
          <w:sz w:val="32"/>
          <w:szCs w:val="32"/>
        </w:rPr>
        <w:t>个，组织开展并联审批</w:t>
      </w:r>
      <w:r>
        <w:rPr>
          <w:rFonts w:ascii="仿宋" w:eastAsia="仿宋" w:hAnsi="仿宋" w:hint="eastAsia"/>
          <w:sz w:val="32"/>
          <w:szCs w:val="32"/>
        </w:rPr>
        <w:t>22</w:t>
      </w:r>
      <w:r>
        <w:rPr>
          <w:rFonts w:ascii="仿宋" w:eastAsia="仿宋" w:hAnsi="仿宋"/>
          <w:sz w:val="32"/>
          <w:szCs w:val="32"/>
        </w:rPr>
        <w:t>次，联合踏勘</w:t>
      </w:r>
      <w:r>
        <w:rPr>
          <w:rFonts w:ascii="仿宋" w:eastAsia="仿宋" w:hAnsi="仿宋" w:hint="eastAsia"/>
          <w:sz w:val="32"/>
          <w:szCs w:val="32"/>
        </w:rPr>
        <w:t>23</w:t>
      </w:r>
      <w:r>
        <w:rPr>
          <w:rFonts w:ascii="仿宋" w:eastAsia="仿宋" w:hAnsi="仿宋"/>
          <w:sz w:val="32"/>
          <w:szCs w:val="32"/>
        </w:rPr>
        <w:t>次，共代办建设项目</w:t>
      </w:r>
      <w:r>
        <w:rPr>
          <w:rFonts w:ascii="仿宋" w:eastAsia="仿宋" w:hAnsi="仿宋" w:hint="eastAsia"/>
          <w:sz w:val="32"/>
          <w:szCs w:val="32"/>
        </w:rPr>
        <w:t>68</w:t>
      </w:r>
      <w:r>
        <w:rPr>
          <w:rFonts w:ascii="仿宋" w:eastAsia="仿宋" w:hAnsi="仿宋"/>
          <w:sz w:val="32"/>
          <w:szCs w:val="32"/>
        </w:rPr>
        <w:t>个，委托代办事项</w:t>
      </w:r>
      <w:r>
        <w:rPr>
          <w:rFonts w:ascii="仿宋" w:eastAsia="仿宋" w:hAnsi="仿宋" w:hint="eastAsia"/>
          <w:sz w:val="32"/>
          <w:szCs w:val="32"/>
        </w:rPr>
        <w:t>68</w:t>
      </w:r>
      <w:r>
        <w:rPr>
          <w:rFonts w:ascii="仿宋" w:eastAsia="仿宋" w:hAnsi="仿宋"/>
          <w:sz w:val="32"/>
          <w:szCs w:val="32"/>
        </w:rPr>
        <w:t>个，目前所代办事项已全部办结。（3）共受理12345投诉举报热线</w:t>
      </w:r>
      <w:r>
        <w:rPr>
          <w:rFonts w:ascii="仿宋" w:eastAsia="仿宋" w:hAnsi="仿宋" w:hint="eastAsia"/>
          <w:sz w:val="32"/>
          <w:szCs w:val="32"/>
        </w:rPr>
        <w:t>1580</w:t>
      </w:r>
      <w:r>
        <w:rPr>
          <w:rFonts w:ascii="仿宋" w:eastAsia="仿宋" w:hAnsi="仿宋"/>
          <w:sz w:val="32"/>
          <w:szCs w:val="32"/>
        </w:rPr>
        <w:t>余件，均按时办结。</w:t>
      </w:r>
    </w:p>
    <w:p w14:paraId="43E26941" w14:textId="77777777" w:rsidR="00110939" w:rsidRDefault="00000000">
      <w:pPr>
        <w:pBdr>
          <w:bottom w:val="single" w:sz="4" w:space="31" w:color="FFFFFF"/>
        </w:pBdr>
        <w:spacing w:line="520" w:lineRule="exact"/>
        <w:rPr>
          <w:rFonts w:asciiTheme="minorEastAsia" w:hAnsiTheme="minorEastAsia" w:cs="仿宋" w:hint="eastAsia"/>
          <w:sz w:val="28"/>
          <w:szCs w:val="28"/>
        </w:rPr>
      </w:pPr>
      <w:r>
        <w:rPr>
          <w:rFonts w:asciiTheme="minorEastAsia" w:hAnsiTheme="minorEastAsia" w:cs="仿宋" w:hint="eastAsia"/>
          <w:sz w:val="28"/>
          <w:szCs w:val="28"/>
        </w:rPr>
        <w:t xml:space="preserve">     </w:t>
      </w:r>
      <w:r>
        <w:rPr>
          <w:rFonts w:ascii="黑体" w:eastAsia="黑体" w:hAnsi="黑体" w:cs="Arial" w:hint="eastAsia"/>
          <w:color w:val="333333"/>
          <w:kern w:val="0"/>
          <w:sz w:val="32"/>
          <w:szCs w:val="32"/>
        </w:rPr>
        <w:t>四、依法科学决策，提高重大行政决策质量</w:t>
      </w:r>
    </w:p>
    <w:p w14:paraId="5FECCCEF" w14:textId="77777777" w:rsidR="00110939" w:rsidRDefault="00000000">
      <w:pPr>
        <w:pBdr>
          <w:bottom w:val="single" w:sz="4" w:space="31" w:color="FFFFFF"/>
        </w:pBdr>
        <w:spacing w:line="520" w:lineRule="exact"/>
        <w:rPr>
          <w:rFonts w:ascii="仿宋" w:eastAsia="仿宋" w:hAnsi="仿宋" w:cs="仿宋" w:hint="eastAsia"/>
          <w:sz w:val="32"/>
          <w:szCs w:val="32"/>
        </w:rPr>
      </w:pPr>
      <w:r>
        <w:rPr>
          <w:rFonts w:asciiTheme="minorEastAsia" w:hAnsiTheme="minorEastAsia" w:cs="仿宋" w:hint="eastAsia"/>
          <w:sz w:val="28"/>
          <w:szCs w:val="28"/>
        </w:rPr>
        <w:t xml:space="preserve">     </w:t>
      </w:r>
      <w:r>
        <w:rPr>
          <w:rFonts w:ascii="仿宋" w:eastAsia="仿宋" w:hAnsi="仿宋" w:cs="仿宋" w:hint="eastAsia"/>
          <w:sz w:val="32"/>
          <w:szCs w:val="32"/>
        </w:rPr>
        <w:t>健全完善重大行为决策规则。</w:t>
      </w:r>
      <w:r>
        <w:rPr>
          <w:rFonts w:ascii="仿宋" w:eastAsia="仿宋" w:hAnsi="仿宋" w:cs="仿宋"/>
          <w:sz w:val="32"/>
          <w:szCs w:val="32"/>
        </w:rPr>
        <w:t>把公众参与、专家论证、风险评估、合法性审查、集体讨论决定确定为重大行政决策</w:t>
      </w:r>
      <w:r>
        <w:rPr>
          <w:rFonts w:ascii="仿宋" w:eastAsia="仿宋" w:hAnsi="仿宋" w:cs="仿宋"/>
          <w:sz w:val="32"/>
          <w:szCs w:val="32"/>
        </w:rPr>
        <w:lastRenderedPageBreak/>
        <w:t>法定程序，</w:t>
      </w:r>
      <w:r>
        <w:rPr>
          <w:rFonts w:ascii="仿宋" w:eastAsia="仿宋" w:hAnsi="仿宋" w:cs="仿宋" w:hint="eastAsia"/>
          <w:sz w:val="32"/>
          <w:szCs w:val="32"/>
        </w:rPr>
        <w:t>有序引入社会组织和专业机构、专业人员参与风险评估，提高重大行政决策专家论证和风险评估工作质量，</w:t>
      </w:r>
      <w:r>
        <w:rPr>
          <w:rFonts w:ascii="仿宋" w:eastAsia="仿宋" w:hAnsi="仿宋" w:cs="仿宋"/>
          <w:sz w:val="32"/>
          <w:szCs w:val="32"/>
        </w:rPr>
        <w:t>确保决策制度科学、程序正当、过程公开、责任明确。</w:t>
      </w:r>
      <w:r>
        <w:rPr>
          <w:rFonts w:ascii="仿宋" w:eastAsia="仿宋" w:hAnsi="仿宋" w:cs="仿宋" w:hint="eastAsia"/>
          <w:sz w:val="32"/>
          <w:szCs w:val="32"/>
        </w:rPr>
        <w:t>严格执行“三重一大”机制，凡局重点工程、重点工作、重大事项一律由局领导办公会讨论决定</w:t>
      </w:r>
      <w:r>
        <w:rPr>
          <w:rFonts w:ascii="仿宋" w:eastAsia="仿宋" w:hAnsi="仿宋" w:cs="仿宋"/>
          <w:sz w:val="32"/>
          <w:szCs w:val="32"/>
        </w:rPr>
        <w:t>。切实提高规范性文件的质量</w:t>
      </w:r>
      <w:r>
        <w:rPr>
          <w:rFonts w:ascii="仿宋" w:eastAsia="仿宋" w:hAnsi="仿宋" w:cs="仿宋" w:hint="eastAsia"/>
          <w:sz w:val="32"/>
          <w:szCs w:val="32"/>
        </w:rPr>
        <w:t>，以规范性文件清理目录为基础，结合机构改革以及法律、法规、规章的立、改、废情况，对涉及本单位有关规范性文件进行梳理和调整。</w:t>
      </w:r>
      <w:r>
        <w:rPr>
          <w:rFonts w:ascii="仿宋" w:eastAsia="仿宋" w:hAnsi="仿宋" w:cs="仿宋"/>
          <w:sz w:val="32"/>
          <w:szCs w:val="32"/>
        </w:rPr>
        <w:t>加强行政执法监督检查工作。进一步加大监督指导力度，坚持督查与指导相结合、日常监督和集中检查相结合。结合全局考核实施方案，完善依法行政工作考核评价机制，科学制定行政工作考评细则。改进和完善依法行政考核工作，提高日常考核分值比重，</w:t>
      </w:r>
      <w:r>
        <w:rPr>
          <w:rFonts w:ascii="仿宋" w:eastAsia="仿宋" w:hAnsi="仿宋" w:cs="仿宋" w:hint="eastAsia"/>
          <w:sz w:val="32"/>
          <w:szCs w:val="32"/>
        </w:rPr>
        <w:t>通过经常的细化考评，提高了全局人员依法办事的自觉性和主动性，形成了依法行政工作与局其他工作有机结合的机制。</w:t>
      </w:r>
    </w:p>
    <w:p w14:paraId="1A7EE35D" w14:textId="77777777" w:rsidR="00110939" w:rsidRDefault="00000000">
      <w:pPr>
        <w:pBdr>
          <w:bottom w:val="single" w:sz="4" w:space="31" w:color="FFFFFF"/>
        </w:pBdr>
        <w:spacing w:line="520" w:lineRule="exact"/>
        <w:rPr>
          <w:rFonts w:ascii="仿宋" w:eastAsia="仿宋" w:hAnsi="仿宋" w:cs="仿宋" w:hint="eastAsia"/>
          <w:sz w:val="30"/>
          <w:szCs w:val="30"/>
        </w:rPr>
      </w:pPr>
      <w:r>
        <w:rPr>
          <w:rFonts w:ascii="仿宋" w:eastAsia="仿宋" w:hAnsi="仿宋" w:cs="仿宋" w:hint="eastAsia"/>
          <w:sz w:val="32"/>
          <w:szCs w:val="32"/>
        </w:rPr>
        <w:t xml:space="preserve">    </w:t>
      </w:r>
      <w:r>
        <w:rPr>
          <w:rFonts w:ascii="黑体" w:eastAsia="黑体" w:hAnsi="黑体" w:cs="Arial" w:hint="eastAsia"/>
          <w:color w:val="333333"/>
          <w:kern w:val="0"/>
          <w:sz w:val="32"/>
          <w:szCs w:val="32"/>
        </w:rPr>
        <w:t>五、存在问题及下一步措施</w:t>
      </w:r>
    </w:p>
    <w:p w14:paraId="10E527E7" w14:textId="77777777" w:rsidR="00110939" w:rsidRDefault="00000000">
      <w:pPr>
        <w:pBdr>
          <w:bottom w:val="single" w:sz="4" w:space="31" w:color="FFFFFF"/>
        </w:pBdr>
        <w:spacing w:line="520" w:lineRule="exact"/>
        <w:rPr>
          <w:rFonts w:ascii="仿宋" w:eastAsia="仿宋" w:hAnsi="仿宋" w:cs="仿宋" w:hint="eastAsia"/>
          <w:sz w:val="32"/>
          <w:szCs w:val="32"/>
        </w:rPr>
      </w:pPr>
      <w:r>
        <w:rPr>
          <w:rFonts w:ascii="仿宋" w:eastAsia="仿宋" w:hAnsi="仿宋" w:cs="仿宋" w:hint="eastAsia"/>
          <w:sz w:val="32"/>
          <w:szCs w:val="32"/>
        </w:rPr>
        <w:t xml:space="preserve">    近年来，随着法治政府建设的深入推进，我局在创建工作中取得了一些成绩，但还存在一些不容忽视的问题：一是思想认识还不够充分；二是宣传工作不够，舆论氛围不浓。三是创建形式单一，基本都是按部就班，创造性创新性的工作方式方法较少。</w:t>
      </w:r>
    </w:p>
    <w:p w14:paraId="42387679" w14:textId="77777777" w:rsidR="00110939" w:rsidRDefault="00000000">
      <w:pPr>
        <w:pBdr>
          <w:bottom w:val="single" w:sz="4" w:space="31" w:color="FFFFFF"/>
        </w:pBdr>
        <w:spacing w:line="520" w:lineRule="exact"/>
        <w:rPr>
          <w:rFonts w:ascii="仿宋" w:eastAsia="仿宋" w:hAnsi="仿宋" w:cs="仿宋" w:hint="eastAsia"/>
          <w:sz w:val="32"/>
          <w:szCs w:val="32"/>
        </w:rPr>
      </w:pPr>
      <w:r>
        <w:rPr>
          <w:rFonts w:ascii="仿宋" w:eastAsia="仿宋" w:hAnsi="仿宋" w:cs="仿宋" w:hint="eastAsia"/>
          <w:sz w:val="32"/>
          <w:szCs w:val="32"/>
        </w:rPr>
        <w:t xml:space="preserve">    下一步举措：一是发挥牵头抓总作用，建立主要领导挂帅，分管领导亲自抓，各单位、各科室具体落实的营商环境工作机制。通过专题会议、月</w:t>
      </w:r>
      <w:proofErr w:type="gramStart"/>
      <w:r>
        <w:rPr>
          <w:rFonts w:ascii="仿宋" w:eastAsia="仿宋" w:hAnsi="仿宋" w:cs="仿宋" w:hint="eastAsia"/>
          <w:sz w:val="32"/>
          <w:szCs w:val="32"/>
        </w:rPr>
        <w:t>列会</w:t>
      </w:r>
      <w:proofErr w:type="gramEnd"/>
      <w:r>
        <w:rPr>
          <w:rFonts w:ascii="仿宋" w:eastAsia="仿宋" w:hAnsi="仿宋" w:cs="仿宋" w:hint="eastAsia"/>
          <w:sz w:val="32"/>
          <w:szCs w:val="32"/>
        </w:rPr>
        <w:t>等会议形式，将法治政府创建工作融入日常具体工作，纳入年终目标考核。二是强化宣传，营造浓厚的舆论氛围，切实提高干部职工的知晓率参与率。三是通过“走出去”与“请进来”相结合的方式，开</w:t>
      </w:r>
      <w:r>
        <w:rPr>
          <w:rFonts w:ascii="仿宋" w:eastAsia="仿宋" w:hAnsi="仿宋" w:cs="仿宋" w:hint="eastAsia"/>
          <w:sz w:val="32"/>
          <w:szCs w:val="32"/>
        </w:rPr>
        <w:lastRenderedPageBreak/>
        <w:t>阔眼界，创造性的开展工作，确保创建工作扎实推进。</w:t>
      </w:r>
    </w:p>
    <w:p w14:paraId="0B25EA95" w14:textId="77777777" w:rsidR="00110939" w:rsidRDefault="00000000">
      <w:pPr>
        <w:pBdr>
          <w:bottom w:val="single" w:sz="4" w:space="31" w:color="FFFFFF"/>
        </w:pBdr>
        <w:spacing w:line="520" w:lineRule="exact"/>
        <w:rPr>
          <w:rFonts w:ascii="仿宋_GB2312" w:eastAsia="仿宋_GB2312"/>
          <w:sz w:val="32"/>
          <w:szCs w:val="32"/>
        </w:rPr>
      </w:pPr>
      <w:r>
        <w:rPr>
          <w:rFonts w:ascii="黑体" w:eastAsia="黑体" w:hAnsi="黑体" w:cs="Arial" w:hint="eastAsia"/>
          <w:color w:val="333333"/>
          <w:kern w:val="0"/>
          <w:sz w:val="32"/>
          <w:szCs w:val="32"/>
        </w:rPr>
        <w:t xml:space="preserve">    六、</w:t>
      </w:r>
      <w:r>
        <w:rPr>
          <w:rFonts w:ascii="仿宋_GB2312" w:eastAsia="仿宋_GB2312" w:hint="eastAsia"/>
          <w:sz w:val="32"/>
          <w:szCs w:val="32"/>
        </w:rPr>
        <w:t>202</w:t>
      </w:r>
      <w:r>
        <w:rPr>
          <w:rFonts w:ascii="仿宋_GB2312" w:eastAsia="仿宋_GB2312"/>
          <w:sz w:val="32"/>
          <w:szCs w:val="32"/>
        </w:rPr>
        <w:t>3</w:t>
      </w:r>
      <w:r>
        <w:rPr>
          <w:rFonts w:ascii="仿宋_GB2312" w:eastAsia="仿宋_GB2312" w:hint="eastAsia"/>
          <w:sz w:val="32"/>
          <w:szCs w:val="32"/>
        </w:rPr>
        <w:t>年度推进法治政府建设的主要安排</w:t>
      </w:r>
    </w:p>
    <w:p w14:paraId="48A51BD0" w14:textId="77777777" w:rsidR="00110939" w:rsidRDefault="00000000">
      <w:pPr>
        <w:pBdr>
          <w:bottom w:val="single" w:sz="4" w:space="31" w:color="FFFFFF"/>
        </w:pBdr>
        <w:spacing w:line="520" w:lineRule="exact"/>
        <w:rPr>
          <w:rFonts w:ascii="仿宋" w:eastAsia="仿宋" w:hAnsi="仿宋" w:cs="Arial" w:hint="eastAsia"/>
          <w:kern w:val="0"/>
          <w:sz w:val="32"/>
          <w:szCs w:val="32"/>
        </w:rPr>
      </w:pPr>
      <w:r>
        <w:rPr>
          <w:rFonts w:ascii="仿宋_GB2312" w:eastAsia="仿宋_GB2312" w:hint="eastAsia"/>
          <w:sz w:val="32"/>
          <w:szCs w:val="32"/>
        </w:rPr>
        <w:t xml:space="preserve">    </w:t>
      </w:r>
      <w:r>
        <w:rPr>
          <w:rFonts w:ascii="仿宋" w:eastAsia="仿宋" w:hAnsi="仿宋" w:cs="Arial" w:hint="eastAsia"/>
          <w:kern w:val="0"/>
          <w:sz w:val="32"/>
          <w:szCs w:val="32"/>
        </w:rPr>
        <w:t>2023年，我局将继续</w:t>
      </w:r>
      <w:r>
        <w:rPr>
          <w:rFonts w:ascii="仿宋" w:eastAsia="仿宋" w:hAnsi="仿宋" w:cs="仿宋" w:hint="eastAsia"/>
          <w:sz w:val="32"/>
          <w:szCs w:val="32"/>
        </w:rPr>
        <w:t>深入学习宣传贯彻习近平总书记全面依法治国新理念新思想新战略法治宣传的重要指示重要讲话精神，认真学习贯彻党的二十大精神，落实</w:t>
      </w:r>
      <w:r>
        <w:rPr>
          <w:rFonts w:ascii="仿宋" w:eastAsia="仿宋" w:hAnsi="仿宋" w:cs="仿宋"/>
          <w:sz w:val="32"/>
          <w:szCs w:val="32"/>
        </w:rPr>
        <w:t>以宪法为核心、以</w:t>
      </w:r>
      <w:r>
        <w:rPr>
          <w:rFonts w:ascii="仿宋" w:eastAsia="仿宋" w:hAnsi="仿宋" w:cs="仿宋" w:hint="eastAsia"/>
          <w:sz w:val="32"/>
          <w:szCs w:val="32"/>
        </w:rPr>
        <w:t>“学习宣传贯彻党的二十大精神，推动全面贯彻实施宪法</w:t>
      </w:r>
      <w:r>
        <w:rPr>
          <w:rFonts w:ascii="仿宋" w:eastAsia="仿宋" w:hAnsi="仿宋" w:cs="仿宋"/>
          <w:sz w:val="32"/>
          <w:szCs w:val="32"/>
        </w:rPr>
        <w:t>”</w:t>
      </w:r>
      <w:r>
        <w:rPr>
          <w:rFonts w:ascii="仿宋" w:eastAsia="仿宋" w:hAnsi="仿宋" w:cs="仿宋" w:hint="eastAsia"/>
          <w:sz w:val="32"/>
          <w:szCs w:val="32"/>
        </w:rPr>
        <w:t>的要求，积极宣传科学立法、严格执法、公正司法、全民守法和党内法规建设的生动实践，更好地发挥法治的引领和规范作用。</w:t>
      </w:r>
      <w:r>
        <w:rPr>
          <w:rFonts w:ascii="仿宋" w:eastAsia="仿宋" w:hAnsi="仿宋" w:cs="Arial" w:hint="eastAsia"/>
          <w:kern w:val="0"/>
          <w:sz w:val="32"/>
          <w:szCs w:val="32"/>
        </w:rPr>
        <w:t>认真贯彻省、市、区关于法治建设的重要决策部署，切实落实党政主要负责人推进法治建设第一责任人职责，将法治建设摆在工作全局的重要位置，并</w:t>
      </w:r>
      <w:proofErr w:type="gramStart"/>
      <w:r>
        <w:rPr>
          <w:rFonts w:ascii="仿宋" w:eastAsia="仿宋" w:hAnsi="仿宋" w:cs="Arial" w:hint="eastAsia"/>
          <w:kern w:val="0"/>
          <w:sz w:val="32"/>
          <w:szCs w:val="32"/>
        </w:rPr>
        <w:t>结合住建工</w:t>
      </w:r>
      <w:proofErr w:type="gramEnd"/>
      <w:r>
        <w:rPr>
          <w:rFonts w:ascii="仿宋" w:eastAsia="仿宋" w:hAnsi="仿宋" w:cs="Arial" w:hint="eastAsia"/>
          <w:kern w:val="0"/>
          <w:sz w:val="32"/>
          <w:szCs w:val="32"/>
        </w:rPr>
        <w:t>作实际，进一步明确年度法治政府建设工作的主要任务、具体措施、完成时限和责任主体，落实保障措施，强化督促检查，保证法治政府建设和依法行政工作有序推进。</w:t>
      </w:r>
    </w:p>
    <w:p w14:paraId="0128D18F" w14:textId="77777777" w:rsidR="00110939" w:rsidRDefault="00000000">
      <w:pPr>
        <w:pBdr>
          <w:bottom w:val="single" w:sz="4" w:space="31" w:color="FFFFFF"/>
        </w:pBdr>
        <w:spacing w:line="520" w:lineRule="exact"/>
        <w:rPr>
          <w:rFonts w:ascii="仿宋_GB2312" w:eastAsia="仿宋_GB2312"/>
          <w:sz w:val="32"/>
          <w:szCs w:val="32"/>
        </w:rPr>
      </w:pPr>
      <w:r>
        <w:rPr>
          <w:rFonts w:ascii="仿宋" w:eastAsia="仿宋" w:hAnsi="仿宋" w:cs="Arial" w:hint="eastAsia"/>
          <w:kern w:val="0"/>
          <w:sz w:val="32"/>
          <w:szCs w:val="32"/>
        </w:rPr>
        <w:t xml:space="preserve">   </w:t>
      </w:r>
      <w:r>
        <w:rPr>
          <w:rFonts w:ascii="仿宋" w:eastAsia="仿宋" w:hAnsi="仿宋" w:cs="Arial" w:hint="eastAsia"/>
          <w:b/>
          <w:kern w:val="0"/>
          <w:sz w:val="32"/>
          <w:szCs w:val="32"/>
        </w:rPr>
        <w:t>（一）</w:t>
      </w:r>
      <w:r>
        <w:rPr>
          <w:rFonts w:ascii="仿宋" w:eastAsia="仿宋" w:hAnsi="仿宋" w:cs="仿宋" w:hint="eastAsia"/>
          <w:b/>
          <w:sz w:val="32"/>
          <w:szCs w:val="32"/>
        </w:rPr>
        <w:t>深入</w:t>
      </w:r>
      <w:r>
        <w:rPr>
          <w:rFonts w:ascii="仿宋" w:eastAsia="仿宋" w:hAnsi="仿宋" w:cs="Times New Roman" w:hint="eastAsia"/>
          <w:b/>
          <w:sz w:val="32"/>
          <w:szCs w:val="32"/>
        </w:rPr>
        <w:t>学习宣传习近平法治思想和党的二十大精神。</w:t>
      </w:r>
      <w:r>
        <w:rPr>
          <w:rFonts w:ascii="仿宋" w:eastAsia="仿宋" w:hAnsi="仿宋" w:hint="eastAsia"/>
          <w:b/>
          <w:sz w:val="32"/>
          <w:szCs w:val="32"/>
        </w:rPr>
        <w:t xml:space="preserve"> </w:t>
      </w:r>
      <w:r>
        <w:rPr>
          <w:rFonts w:ascii="仿宋_GB2312" w:eastAsia="仿宋_GB2312" w:hint="eastAsia"/>
          <w:sz w:val="32"/>
          <w:szCs w:val="32"/>
        </w:rPr>
        <w:t xml:space="preserve">     </w:t>
      </w:r>
      <w:r>
        <w:rPr>
          <w:rFonts w:ascii="仿宋" w:eastAsia="仿宋" w:hAnsi="仿宋" w:cs="Arial"/>
          <w:color w:val="3C3C3D"/>
          <w:sz w:val="32"/>
          <w:szCs w:val="32"/>
          <w:shd w:val="clear" w:color="auto" w:fill="FFFFFF"/>
        </w:rPr>
        <w:t>不断</w:t>
      </w:r>
      <w:proofErr w:type="gramStart"/>
      <w:r>
        <w:rPr>
          <w:rFonts w:ascii="仿宋" w:eastAsia="仿宋" w:hAnsi="仿宋" w:cs="Arial"/>
          <w:color w:val="3C3C3D"/>
          <w:sz w:val="32"/>
          <w:szCs w:val="32"/>
          <w:shd w:val="clear" w:color="auto" w:fill="FFFFFF"/>
        </w:rPr>
        <w:t>学深悟透</w:t>
      </w:r>
      <w:r>
        <w:rPr>
          <w:rFonts w:ascii="仿宋" w:eastAsia="仿宋" w:hAnsi="仿宋" w:cs="Arial" w:hint="eastAsia"/>
          <w:color w:val="3C3C3D"/>
          <w:sz w:val="32"/>
          <w:szCs w:val="32"/>
          <w:shd w:val="clear" w:color="auto" w:fill="FFFFFF"/>
        </w:rPr>
        <w:t>习近</w:t>
      </w:r>
      <w:proofErr w:type="gramEnd"/>
      <w:r>
        <w:rPr>
          <w:rFonts w:ascii="仿宋" w:eastAsia="仿宋" w:hAnsi="仿宋" w:cs="Arial" w:hint="eastAsia"/>
          <w:color w:val="3C3C3D"/>
          <w:sz w:val="32"/>
          <w:szCs w:val="32"/>
          <w:shd w:val="clear" w:color="auto" w:fill="FFFFFF"/>
        </w:rPr>
        <w:t>平法治思想和</w:t>
      </w:r>
      <w:r>
        <w:rPr>
          <w:rFonts w:ascii="仿宋" w:eastAsia="仿宋" w:hAnsi="仿宋" w:cs="Arial"/>
          <w:color w:val="3C3C3D"/>
          <w:sz w:val="32"/>
          <w:szCs w:val="32"/>
          <w:shd w:val="clear" w:color="auto" w:fill="FFFFFF"/>
        </w:rPr>
        <w:t>党的二十大精神，要把学习贯彻党的二十大精神作为当前和今后一个时期的首要政治任务</w:t>
      </w:r>
      <w:r>
        <w:rPr>
          <w:rFonts w:ascii="仿宋" w:eastAsia="仿宋" w:hAnsi="仿宋" w:cs="Arial" w:hint="eastAsia"/>
          <w:color w:val="3C3C3D"/>
          <w:sz w:val="32"/>
          <w:szCs w:val="32"/>
          <w:shd w:val="clear" w:color="auto" w:fill="FFFFFF"/>
        </w:rPr>
        <w:t>，</w:t>
      </w:r>
      <w:r>
        <w:rPr>
          <w:rFonts w:ascii="仿宋" w:eastAsia="仿宋" w:hAnsi="仿宋" w:cs="Arial"/>
          <w:color w:val="3C3C3D"/>
          <w:sz w:val="32"/>
          <w:szCs w:val="32"/>
          <w:shd w:val="clear" w:color="auto" w:fill="FFFFFF"/>
        </w:rPr>
        <w:t>结合自身实际狠抓落实，时刻严于律己，</w:t>
      </w:r>
      <w:r>
        <w:rPr>
          <w:rFonts w:ascii="仿宋" w:eastAsia="仿宋" w:hAnsi="仿宋" w:cs="Arial" w:hint="eastAsia"/>
          <w:color w:val="3C3C3D"/>
          <w:sz w:val="32"/>
          <w:szCs w:val="32"/>
          <w:shd w:val="clear" w:color="auto" w:fill="FFFFFF"/>
        </w:rPr>
        <w:t>以党员领导干部为核心，以系统内中层干部为重点，以党委中心组理论学习、专题学法等多种形式，着力提高各级领导干部运用法治思维和法治方式处理问题的才能水平。</w:t>
      </w:r>
      <w:r>
        <w:rPr>
          <w:rFonts w:ascii="仿宋" w:eastAsia="仿宋" w:hAnsi="仿宋" w:hint="eastAsia"/>
          <w:sz w:val="32"/>
          <w:szCs w:val="32"/>
        </w:rPr>
        <w:t xml:space="preserve">   </w:t>
      </w:r>
    </w:p>
    <w:p w14:paraId="15FC0A02" w14:textId="77777777" w:rsidR="00110939" w:rsidRDefault="00000000">
      <w:pPr>
        <w:pBdr>
          <w:bottom w:val="single" w:sz="4" w:space="31" w:color="FFFFFF"/>
        </w:pBdr>
        <w:spacing w:line="520" w:lineRule="exact"/>
        <w:rPr>
          <w:rFonts w:ascii="仿宋" w:eastAsia="仿宋" w:hAnsi="仿宋" w:hint="eastAsia"/>
          <w:color w:val="333333"/>
          <w:sz w:val="32"/>
          <w:szCs w:val="32"/>
          <w:shd w:val="clear" w:color="auto" w:fill="FFFFFF"/>
        </w:rPr>
      </w:pPr>
      <w:r>
        <w:rPr>
          <w:rFonts w:ascii="仿宋_GB2312" w:eastAsia="仿宋_GB2312" w:hint="eastAsia"/>
          <w:sz w:val="32"/>
          <w:szCs w:val="32"/>
        </w:rPr>
        <w:t xml:space="preserve">   </w:t>
      </w:r>
      <w:r>
        <w:rPr>
          <w:rFonts w:ascii="仿宋" w:eastAsia="仿宋" w:hAnsi="仿宋" w:cs="Arial" w:hint="eastAsia"/>
          <w:b/>
          <w:sz w:val="32"/>
          <w:szCs w:val="32"/>
        </w:rPr>
        <w:t>（二）全面提升法治服务水平。</w:t>
      </w:r>
      <w:r>
        <w:rPr>
          <w:rFonts w:ascii="仿宋" w:eastAsia="仿宋" w:hAnsi="仿宋" w:cs="Arial" w:hint="eastAsia"/>
          <w:kern w:val="0"/>
          <w:sz w:val="32"/>
          <w:szCs w:val="32"/>
        </w:rPr>
        <w:t>进一步推动执法公示执法全过程记录重大执法决定法制审核制度，把“三项制度”的推行列入重要议事日程，规范行政执法行为，按照“谁执法、谁负责”的原则严格执行有关规定，抓好各项制度贯彻落实。</w:t>
      </w:r>
      <w:r>
        <w:rPr>
          <w:rFonts w:ascii="仿宋" w:eastAsia="仿宋" w:hAnsi="仿宋" w:hint="eastAsia"/>
          <w:color w:val="333333"/>
          <w:sz w:val="32"/>
          <w:szCs w:val="32"/>
          <w:shd w:val="clear" w:color="auto" w:fill="FFFFFF"/>
        </w:rPr>
        <w:t>严格落实行政执法公示、执法全过程记录、重大执法</w:t>
      </w:r>
      <w:r>
        <w:rPr>
          <w:rFonts w:ascii="仿宋" w:eastAsia="仿宋" w:hAnsi="仿宋" w:hint="eastAsia"/>
          <w:color w:val="333333"/>
          <w:sz w:val="32"/>
          <w:szCs w:val="32"/>
          <w:shd w:val="clear" w:color="auto" w:fill="FFFFFF"/>
        </w:rPr>
        <w:lastRenderedPageBreak/>
        <w:t>决定法制审核“三项制度”,严格禁止无法定依据或者未经法定程序及影响、阻碍企业正常生产经营活动的执法行为；严格落实《行政执法责任制度》，进一步完善行政处罚裁量基准细化标准，为规范和监督认真履行行政执法职责和有效保护公民、法人和其他组织的合法权益奠定基础。进一步强化、规范行政执法和执法监督工作，严肃执法纪律，保障行政执法人员依法履行职责。</w:t>
      </w:r>
    </w:p>
    <w:p w14:paraId="0118A4E8" w14:textId="77777777" w:rsidR="00110939" w:rsidRDefault="00000000">
      <w:pPr>
        <w:pBdr>
          <w:bottom w:val="single" w:sz="4" w:space="31" w:color="FFFFFF"/>
        </w:pBdr>
        <w:spacing w:line="520" w:lineRule="exact"/>
        <w:rPr>
          <w:rFonts w:ascii="仿宋" w:eastAsia="仿宋" w:hAnsi="仿宋" w:hint="eastAsia"/>
          <w:color w:val="333333"/>
          <w:sz w:val="32"/>
          <w:szCs w:val="32"/>
          <w:shd w:val="clear" w:color="auto" w:fill="FFFFFF"/>
        </w:rPr>
      </w:pPr>
      <w:r>
        <w:rPr>
          <w:rFonts w:ascii="仿宋" w:eastAsia="仿宋" w:hAnsi="仿宋" w:cs="Arial" w:hint="eastAsia"/>
          <w:b/>
          <w:sz w:val="32"/>
          <w:szCs w:val="32"/>
        </w:rPr>
        <w:t xml:space="preserve">   （三）进一步完善规范性文件管理制度。</w:t>
      </w:r>
      <w:r>
        <w:rPr>
          <w:rFonts w:ascii="仿宋" w:eastAsia="仿宋" w:hAnsi="仿宋" w:cs="Arial" w:hint="eastAsia"/>
          <w:kern w:val="0"/>
          <w:sz w:val="32"/>
          <w:szCs w:val="32"/>
        </w:rPr>
        <w:t>加强源头管理，要严格按照规范性文件审查工作的规定，比照完善规范性文件审查工作制度，细化规范性文件审查和报</w:t>
      </w:r>
      <w:proofErr w:type="gramStart"/>
      <w:r>
        <w:rPr>
          <w:rFonts w:ascii="仿宋" w:eastAsia="仿宋" w:hAnsi="仿宋" w:cs="Arial" w:hint="eastAsia"/>
          <w:kern w:val="0"/>
          <w:sz w:val="32"/>
          <w:szCs w:val="32"/>
        </w:rPr>
        <w:t>备有关</w:t>
      </w:r>
      <w:proofErr w:type="gramEnd"/>
      <w:r>
        <w:rPr>
          <w:rFonts w:ascii="仿宋" w:eastAsia="仿宋" w:hAnsi="仿宋" w:cs="Arial" w:hint="eastAsia"/>
          <w:kern w:val="0"/>
          <w:sz w:val="32"/>
          <w:szCs w:val="32"/>
        </w:rPr>
        <w:t>规定，不得以任何理由回避合法性审查，对未进行合法性审查的规范性文件一律不予印发。确保规范性文件的制定主体、权限、程序、内容合法、适当，对经审查发现不合法、不适当的规范性文件，坚决予以纠正。</w:t>
      </w:r>
    </w:p>
    <w:p w14:paraId="297AFD69" w14:textId="77777777" w:rsidR="00110939" w:rsidRDefault="00000000">
      <w:pPr>
        <w:pBdr>
          <w:bottom w:val="single" w:sz="4" w:space="31" w:color="FFFFFF"/>
        </w:pBdr>
        <w:spacing w:line="520" w:lineRule="exact"/>
        <w:rPr>
          <w:rFonts w:ascii="仿宋" w:eastAsia="仿宋" w:hAnsi="仿宋" w:hint="eastAsia"/>
          <w:color w:val="333333"/>
          <w:sz w:val="32"/>
          <w:szCs w:val="32"/>
          <w:shd w:val="clear" w:color="auto" w:fill="FFFFFF"/>
        </w:rPr>
      </w:pPr>
      <w:r>
        <w:rPr>
          <w:rFonts w:ascii="仿宋" w:eastAsia="仿宋" w:hAnsi="仿宋" w:hint="eastAsia"/>
          <w:color w:val="333333"/>
          <w:sz w:val="32"/>
          <w:szCs w:val="32"/>
          <w:shd w:val="clear" w:color="auto" w:fill="FFFFFF"/>
        </w:rPr>
        <w:t xml:space="preserve">   </w:t>
      </w:r>
      <w:r>
        <w:rPr>
          <w:rFonts w:ascii="仿宋" w:eastAsia="仿宋" w:hAnsi="仿宋" w:cs="仿宋" w:hint="eastAsia"/>
          <w:b/>
          <w:sz w:val="32"/>
          <w:szCs w:val="32"/>
        </w:rPr>
        <w:t>（四）加强干部职工法律知识培训</w:t>
      </w:r>
      <w:r>
        <w:rPr>
          <w:rFonts w:ascii="仿宋" w:eastAsia="仿宋" w:hAnsi="仿宋" w:hint="eastAsia"/>
          <w:color w:val="333333"/>
          <w:sz w:val="32"/>
          <w:szCs w:val="32"/>
          <w:shd w:val="clear" w:color="auto" w:fill="FFFFFF"/>
        </w:rPr>
        <w:t>。坚持领导干部带头学法制度，将法治政府建设相关文件精神纳入局党组中心组理论学习重要内容，组织干部职工完成日常学习任务，按时参加国家工作人员在线学法考试。召开职工学习涉及《宪法》《民法典》《国家安全法》《新行政处罚法》等法律法规典型案例；组织领导干部和职工参与法律法规网络知识竞答等活动。进一步丰富学法用法形式，提高法治素养，推动干部职工带头尊法学法守法用法。</w:t>
      </w:r>
    </w:p>
    <w:p w14:paraId="6E586BEA" w14:textId="77777777" w:rsidR="00110939" w:rsidRDefault="00000000">
      <w:pPr>
        <w:tabs>
          <w:tab w:val="left" w:pos="9006"/>
        </w:tabs>
        <w:spacing w:line="576" w:lineRule="exact"/>
        <w:ind w:rightChars="65" w:right="136"/>
        <w:jc w:val="right"/>
        <w:rPr>
          <w:rFonts w:ascii="仿宋" w:eastAsia="仿宋" w:hAnsi="仿宋" w:cs="仿宋" w:hint="eastAsia"/>
          <w:sz w:val="32"/>
          <w:szCs w:val="32"/>
        </w:rPr>
      </w:pPr>
      <w:r>
        <w:rPr>
          <w:rFonts w:ascii="仿宋" w:eastAsia="仿宋" w:hAnsi="仿宋" w:cs="仿宋" w:hint="eastAsia"/>
          <w:sz w:val="32"/>
          <w:szCs w:val="32"/>
        </w:rPr>
        <w:t xml:space="preserve"> 西安市阎良区住房和城乡建设局 </w:t>
      </w:r>
    </w:p>
    <w:p w14:paraId="5130D7A2" w14:textId="77777777" w:rsidR="00110939" w:rsidRDefault="00000000">
      <w:pPr>
        <w:pBdr>
          <w:bottom w:val="single" w:sz="4" w:space="31" w:color="FFFFFF"/>
        </w:pBdr>
        <w:spacing w:line="520" w:lineRule="exact"/>
        <w:ind w:firstLineChars="200" w:firstLine="640"/>
        <w:rPr>
          <w:rFonts w:ascii="仿宋" w:eastAsia="仿宋" w:hAnsi="仿宋" w:cs="仿宋" w:hint="eastAsia"/>
          <w:sz w:val="32"/>
          <w:szCs w:val="32"/>
        </w:rPr>
      </w:pPr>
      <w:r>
        <w:rPr>
          <w:rFonts w:ascii="宋体" w:eastAsia="宋体" w:hAnsi="宋体" w:hint="eastAsia"/>
          <w:sz w:val="32"/>
          <w:szCs w:val="32"/>
        </w:rPr>
        <w:t xml:space="preserve">                          </w:t>
      </w:r>
      <w:r>
        <w:rPr>
          <w:rFonts w:ascii="仿宋" w:eastAsia="仿宋" w:hAnsi="仿宋" w:cs="仿宋" w:hint="eastAsia"/>
          <w:sz w:val="32"/>
          <w:szCs w:val="32"/>
        </w:rPr>
        <w:t>2022年12月19日</w:t>
      </w:r>
    </w:p>
    <w:sectPr w:rsidR="001109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M3NmI3ZTE1ZTYyNTljN2NjOTVmNGFiZmYyMDkyMWEifQ=="/>
  </w:docVars>
  <w:rsids>
    <w:rsidRoot w:val="007F2557"/>
    <w:rsid w:val="00000218"/>
    <w:rsid w:val="000012B3"/>
    <w:rsid w:val="00001DC3"/>
    <w:rsid w:val="00002B22"/>
    <w:rsid w:val="000033CA"/>
    <w:rsid w:val="00003424"/>
    <w:rsid w:val="000036CC"/>
    <w:rsid w:val="0000706D"/>
    <w:rsid w:val="0001129C"/>
    <w:rsid w:val="000114EE"/>
    <w:rsid w:val="00011D22"/>
    <w:rsid w:val="000123DC"/>
    <w:rsid w:val="00013D43"/>
    <w:rsid w:val="00020AB6"/>
    <w:rsid w:val="00022820"/>
    <w:rsid w:val="000241E6"/>
    <w:rsid w:val="00027226"/>
    <w:rsid w:val="00031A92"/>
    <w:rsid w:val="00032F31"/>
    <w:rsid w:val="00033FE1"/>
    <w:rsid w:val="00037074"/>
    <w:rsid w:val="000405BA"/>
    <w:rsid w:val="0004292E"/>
    <w:rsid w:val="00045824"/>
    <w:rsid w:val="00045D31"/>
    <w:rsid w:val="0004628F"/>
    <w:rsid w:val="000466AE"/>
    <w:rsid w:val="00046AE5"/>
    <w:rsid w:val="000478FD"/>
    <w:rsid w:val="0005256B"/>
    <w:rsid w:val="00052B45"/>
    <w:rsid w:val="00052E04"/>
    <w:rsid w:val="0005388C"/>
    <w:rsid w:val="00056673"/>
    <w:rsid w:val="00057093"/>
    <w:rsid w:val="00057476"/>
    <w:rsid w:val="00057B47"/>
    <w:rsid w:val="0006086A"/>
    <w:rsid w:val="00063AA6"/>
    <w:rsid w:val="00063BD5"/>
    <w:rsid w:val="00064349"/>
    <w:rsid w:val="00064850"/>
    <w:rsid w:val="00066CA0"/>
    <w:rsid w:val="0007136A"/>
    <w:rsid w:val="00071ADA"/>
    <w:rsid w:val="00071BBE"/>
    <w:rsid w:val="00073522"/>
    <w:rsid w:val="00080FF7"/>
    <w:rsid w:val="00081799"/>
    <w:rsid w:val="00082692"/>
    <w:rsid w:val="00082F33"/>
    <w:rsid w:val="00083B1A"/>
    <w:rsid w:val="00083B79"/>
    <w:rsid w:val="0008453A"/>
    <w:rsid w:val="000863FC"/>
    <w:rsid w:val="00086E5E"/>
    <w:rsid w:val="0009065A"/>
    <w:rsid w:val="000911A2"/>
    <w:rsid w:val="00091A35"/>
    <w:rsid w:val="00091AE5"/>
    <w:rsid w:val="00092164"/>
    <w:rsid w:val="00092B18"/>
    <w:rsid w:val="00097813"/>
    <w:rsid w:val="00097C36"/>
    <w:rsid w:val="000A0A52"/>
    <w:rsid w:val="000A10BA"/>
    <w:rsid w:val="000A37C2"/>
    <w:rsid w:val="000A3E51"/>
    <w:rsid w:val="000A4B49"/>
    <w:rsid w:val="000A70B7"/>
    <w:rsid w:val="000A7640"/>
    <w:rsid w:val="000B091B"/>
    <w:rsid w:val="000B13E3"/>
    <w:rsid w:val="000B37FF"/>
    <w:rsid w:val="000B492E"/>
    <w:rsid w:val="000B5CE6"/>
    <w:rsid w:val="000B7865"/>
    <w:rsid w:val="000C0600"/>
    <w:rsid w:val="000C10D7"/>
    <w:rsid w:val="000C193F"/>
    <w:rsid w:val="000C34B5"/>
    <w:rsid w:val="000C40E7"/>
    <w:rsid w:val="000C429E"/>
    <w:rsid w:val="000C4731"/>
    <w:rsid w:val="000C539B"/>
    <w:rsid w:val="000C58BA"/>
    <w:rsid w:val="000C6B45"/>
    <w:rsid w:val="000C6D13"/>
    <w:rsid w:val="000D06AF"/>
    <w:rsid w:val="000D1F1C"/>
    <w:rsid w:val="000D2181"/>
    <w:rsid w:val="000D5CA7"/>
    <w:rsid w:val="000D67B9"/>
    <w:rsid w:val="000D73D5"/>
    <w:rsid w:val="000E2CBD"/>
    <w:rsid w:val="000E342E"/>
    <w:rsid w:val="000E41E4"/>
    <w:rsid w:val="000E529D"/>
    <w:rsid w:val="000E5435"/>
    <w:rsid w:val="000E7AEA"/>
    <w:rsid w:val="000F0292"/>
    <w:rsid w:val="000F12D5"/>
    <w:rsid w:val="000F153F"/>
    <w:rsid w:val="000F35D5"/>
    <w:rsid w:val="000F3E09"/>
    <w:rsid w:val="000F5213"/>
    <w:rsid w:val="000F686E"/>
    <w:rsid w:val="000F6BE4"/>
    <w:rsid w:val="00100B77"/>
    <w:rsid w:val="00101A78"/>
    <w:rsid w:val="00102406"/>
    <w:rsid w:val="00102C99"/>
    <w:rsid w:val="001064E8"/>
    <w:rsid w:val="0010667D"/>
    <w:rsid w:val="00106A9A"/>
    <w:rsid w:val="00110939"/>
    <w:rsid w:val="001112A7"/>
    <w:rsid w:val="00111A12"/>
    <w:rsid w:val="00111CDA"/>
    <w:rsid w:val="00112E0D"/>
    <w:rsid w:val="00112E9B"/>
    <w:rsid w:val="00113675"/>
    <w:rsid w:val="00113E58"/>
    <w:rsid w:val="00114163"/>
    <w:rsid w:val="00116809"/>
    <w:rsid w:val="0012072A"/>
    <w:rsid w:val="00121775"/>
    <w:rsid w:val="00123E17"/>
    <w:rsid w:val="00127946"/>
    <w:rsid w:val="00127A1F"/>
    <w:rsid w:val="00131475"/>
    <w:rsid w:val="001316F3"/>
    <w:rsid w:val="00131AD5"/>
    <w:rsid w:val="00134C60"/>
    <w:rsid w:val="00136401"/>
    <w:rsid w:val="00136B6C"/>
    <w:rsid w:val="0013747D"/>
    <w:rsid w:val="0014006D"/>
    <w:rsid w:val="0014013D"/>
    <w:rsid w:val="00141ABC"/>
    <w:rsid w:val="00145EB5"/>
    <w:rsid w:val="0014627D"/>
    <w:rsid w:val="001526E3"/>
    <w:rsid w:val="00155BD3"/>
    <w:rsid w:val="00156839"/>
    <w:rsid w:val="00162A9B"/>
    <w:rsid w:val="00162BC0"/>
    <w:rsid w:val="00162C1B"/>
    <w:rsid w:val="00163562"/>
    <w:rsid w:val="0016359A"/>
    <w:rsid w:val="00164DE8"/>
    <w:rsid w:val="0016545D"/>
    <w:rsid w:val="00170559"/>
    <w:rsid w:val="00170D83"/>
    <w:rsid w:val="001717F0"/>
    <w:rsid w:val="00171F17"/>
    <w:rsid w:val="00172C37"/>
    <w:rsid w:val="001733BF"/>
    <w:rsid w:val="0018015C"/>
    <w:rsid w:val="001812A2"/>
    <w:rsid w:val="00182FD5"/>
    <w:rsid w:val="00185BDD"/>
    <w:rsid w:val="00186336"/>
    <w:rsid w:val="00186760"/>
    <w:rsid w:val="00193612"/>
    <w:rsid w:val="001944B8"/>
    <w:rsid w:val="001944FD"/>
    <w:rsid w:val="0019697A"/>
    <w:rsid w:val="001A01D6"/>
    <w:rsid w:val="001A3BE0"/>
    <w:rsid w:val="001A5B6D"/>
    <w:rsid w:val="001B0596"/>
    <w:rsid w:val="001B1CFE"/>
    <w:rsid w:val="001B2C5C"/>
    <w:rsid w:val="001B2FAC"/>
    <w:rsid w:val="001B3999"/>
    <w:rsid w:val="001B50E0"/>
    <w:rsid w:val="001B52E6"/>
    <w:rsid w:val="001B6013"/>
    <w:rsid w:val="001B6E6B"/>
    <w:rsid w:val="001B78FD"/>
    <w:rsid w:val="001C0FE1"/>
    <w:rsid w:val="001C1202"/>
    <w:rsid w:val="001C1437"/>
    <w:rsid w:val="001C376B"/>
    <w:rsid w:val="001C5787"/>
    <w:rsid w:val="001C66DC"/>
    <w:rsid w:val="001C675E"/>
    <w:rsid w:val="001C67A9"/>
    <w:rsid w:val="001C69B4"/>
    <w:rsid w:val="001C780D"/>
    <w:rsid w:val="001D0303"/>
    <w:rsid w:val="001D15BD"/>
    <w:rsid w:val="001D1E91"/>
    <w:rsid w:val="001D297A"/>
    <w:rsid w:val="001D2D7F"/>
    <w:rsid w:val="001D2E6A"/>
    <w:rsid w:val="001D329B"/>
    <w:rsid w:val="001D46A5"/>
    <w:rsid w:val="001D571C"/>
    <w:rsid w:val="001D59E4"/>
    <w:rsid w:val="001D68B6"/>
    <w:rsid w:val="001D716E"/>
    <w:rsid w:val="001E0863"/>
    <w:rsid w:val="001E0A43"/>
    <w:rsid w:val="001E10AA"/>
    <w:rsid w:val="001E2B2A"/>
    <w:rsid w:val="001E3B75"/>
    <w:rsid w:val="001E7855"/>
    <w:rsid w:val="001F097D"/>
    <w:rsid w:val="001F45A3"/>
    <w:rsid w:val="001F4654"/>
    <w:rsid w:val="001F64A8"/>
    <w:rsid w:val="001F768A"/>
    <w:rsid w:val="001F7CB2"/>
    <w:rsid w:val="002059FC"/>
    <w:rsid w:val="00206ABD"/>
    <w:rsid w:val="002078F4"/>
    <w:rsid w:val="00207D0E"/>
    <w:rsid w:val="00210583"/>
    <w:rsid w:val="00211A37"/>
    <w:rsid w:val="002121A9"/>
    <w:rsid w:val="00213B86"/>
    <w:rsid w:val="00214B98"/>
    <w:rsid w:val="00215B02"/>
    <w:rsid w:val="0022113D"/>
    <w:rsid w:val="00221864"/>
    <w:rsid w:val="00222B70"/>
    <w:rsid w:val="00222C22"/>
    <w:rsid w:val="002241AF"/>
    <w:rsid w:val="0022475F"/>
    <w:rsid w:val="00225180"/>
    <w:rsid w:val="00230798"/>
    <w:rsid w:val="002317D9"/>
    <w:rsid w:val="00231DC0"/>
    <w:rsid w:val="00233F84"/>
    <w:rsid w:val="0023584D"/>
    <w:rsid w:val="002367E2"/>
    <w:rsid w:val="002402C6"/>
    <w:rsid w:val="002413CE"/>
    <w:rsid w:val="00245B81"/>
    <w:rsid w:val="0024714C"/>
    <w:rsid w:val="002507B8"/>
    <w:rsid w:val="0025286A"/>
    <w:rsid w:val="002534D3"/>
    <w:rsid w:val="00253555"/>
    <w:rsid w:val="002540E7"/>
    <w:rsid w:val="0025506C"/>
    <w:rsid w:val="00255EC8"/>
    <w:rsid w:val="00260516"/>
    <w:rsid w:val="00261765"/>
    <w:rsid w:val="0026221C"/>
    <w:rsid w:val="00264470"/>
    <w:rsid w:val="002667F4"/>
    <w:rsid w:val="0026730C"/>
    <w:rsid w:val="00271B92"/>
    <w:rsid w:val="002730E1"/>
    <w:rsid w:val="00274557"/>
    <w:rsid w:val="00274E5D"/>
    <w:rsid w:val="00277387"/>
    <w:rsid w:val="00280869"/>
    <w:rsid w:val="002832A2"/>
    <w:rsid w:val="00283803"/>
    <w:rsid w:val="002839AE"/>
    <w:rsid w:val="00284513"/>
    <w:rsid w:val="00285351"/>
    <w:rsid w:val="00285685"/>
    <w:rsid w:val="0028792A"/>
    <w:rsid w:val="0029255E"/>
    <w:rsid w:val="002951D4"/>
    <w:rsid w:val="0029734C"/>
    <w:rsid w:val="002A0430"/>
    <w:rsid w:val="002A1F44"/>
    <w:rsid w:val="002A5070"/>
    <w:rsid w:val="002A517D"/>
    <w:rsid w:val="002A626C"/>
    <w:rsid w:val="002B198B"/>
    <w:rsid w:val="002B2FB3"/>
    <w:rsid w:val="002B34DE"/>
    <w:rsid w:val="002B4636"/>
    <w:rsid w:val="002B57BF"/>
    <w:rsid w:val="002B5C8C"/>
    <w:rsid w:val="002B6717"/>
    <w:rsid w:val="002C1265"/>
    <w:rsid w:val="002C7F8B"/>
    <w:rsid w:val="002D0D19"/>
    <w:rsid w:val="002D2BD1"/>
    <w:rsid w:val="002D2FAE"/>
    <w:rsid w:val="002D4780"/>
    <w:rsid w:val="002D6A5B"/>
    <w:rsid w:val="002D7418"/>
    <w:rsid w:val="002D7619"/>
    <w:rsid w:val="002D79B5"/>
    <w:rsid w:val="002E0D4F"/>
    <w:rsid w:val="002E3316"/>
    <w:rsid w:val="002E3363"/>
    <w:rsid w:val="002E62ED"/>
    <w:rsid w:val="002E6553"/>
    <w:rsid w:val="002E6E86"/>
    <w:rsid w:val="002F029A"/>
    <w:rsid w:val="002F3422"/>
    <w:rsid w:val="002F3838"/>
    <w:rsid w:val="002F4AF5"/>
    <w:rsid w:val="002F573A"/>
    <w:rsid w:val="002F7AE3"/>
    <w:rsid w:val="00300342"/>
    <w:rsid w:val="0030078B"/>
    <w:rsid w:val="00302062"/>
    <w:rsid w:val="00303B6A"/>
    <w:rsid w:val="00312815"/>
    <w:rsid w:val="003151A4"/>
    <w:rsid w:val="003167C9"/>
    <w:rsid w:val="003220C0"/>
    <w:rsid w:val="003220CE"/>
    <w:rsid w:val="00322128"/>
    <w:rsid w:val="00323C00"/>
    <w:rsid w:val="0032543F"/>
    <w:rsid w:val="00327B11"/>
    <w:rsid w:val="00327F73"/>
    <w:rsid w:val="0033095A"/>
    <w:rsid w:val="00330BFE"/>
    <w:rsid w:val="0033385C"/>
    <w:rsid w:val="00336604"/>
    <w:rsid w:val="00336C49"/>
    <w:rsid w:val="003374C3"/>
    <w:rsid w:val="003433B4"/>
    <w:rsid w:val="00343506"/>
    <w:rsid w:val="0034467D"/>
    <w:rsid w:val="00345BAC"/>
    <w:rsid w:val="00347105"/>
    <w:rsid w:val="0034768D"/>
    <w:rsid w:val="00351767"/>
    <w:rsid w:val="00353C73"/>
    <w:rsid w:val="00356833"/>
    <w:rsid w:val="0036250C"/>
    <w:rsid w:val="00363F75"/>
    <w:rsid w:val="003720E4"/>
    <w:rsid w:val="0037752E"/>
    <w:rsid w:val="00381029"/>
    <w:rsid w:val="003812C3"/>
    <w:rsid w:val="00382A88"/>
    <w:rsid w:val="00384767"/>
    <w:rsid w:val="00385969"/>
    <w:rsid w:val="0038782D"/>
    <w:rsid w:val="00394F03"/>
    <w:rsid w:val="003954FE"/>
    <w:rsid w:val="00395C3E"/>
    <w:rsid w:val="003967B2"/>
    <w:rsid w:val="003967B4"/>
    <w:rsid w:val="003969A5"/>
    <w:rsid w:val="003972DE"/>
    <w:rsid w:val="003A09A9"/>
    <w:rsid w:val="003A0DC9"/>
    <w:rsid w:val="003A3523"/>
    <w:rsid w:val="003A5F81"/>
    <w:rsid w:val="003A7AEA"/>
    <w:rsid w:val="003B032D"/>
    <w:rsid w:val="003B1BAC"/>
    <w:rsid w:val="003B2B3E"/>
    <w:rsid w:val="003B2C57"/>
    <w:rsid w:val="003B3134"/>
    <w:rsid w:val="003B4634"/>
    <w:rsid w:val="003B50EC"/>
    <w:rsid w:val="003B553F"/>
    <w:rsid w:val="003B5872"/>
    <w:rsid w:val="003B6893"/>
    <w:rsid w:val="003B782E"/>
    <w:rsid w:val="003C0111"/>
    <w:rsid w:val="003C0461"/>
    <w:rsid w:val="003C1511"/>
    <w:rsid w:val="003C1D1C"/>
    <w:rsid w:val="003C2206"/>
    <w:rsid w:val="003C277E"/>
    <w:rsid w:val="003C4181"/>
    <w:rsid w:val="003C7288"/>
    <w:rsid w:val="003D138A"/>
    <w:rsid w:val="003D211B"/>
    <w:rsid w:val="003D21DF"/>
    <w:rsid w:val="003D3B41"/>
    <w:rsid w:val="003D4433"/>
    <w:rsid w:val="003D4DAA"/>
    <w:rsid w:val="003D680D"/>
    <w:rsid w:val="003E0069"/>
    <w:rsid w:val="003E1507"/>
    <w:rsid w:val="003E1C6A"/>
    <w:rsid w:val="003E483E"/>
    <w:rsid w:val="003E65EB"/>
    <w:rsid w:val="003F44D5"/>
    <w:rsid w:val="003F4F8D"/>
    <w:rsid w:val="003F7CDF"/>
    <w:rsid w:val="00400472"/>
    <w:rsid w:val="00400806"/>
    <w:rsid w:val="00402F87"/>
    <w:rsid w:val="00403F4D"/>
    <w:rsid w:val="00405070"/>
    <w:rsid w:val="004051B9"/>
    <w:rsid w:val="00405B93"/>
    <w:rsid w:val="00407C2B"/>
    <w:rsid w:val="00407EA6"/>
    <w:rsid w:val="0041113C"/>
    <w:rsid w:val="00412E8D"/>
    <w:rsid w:val="0042084C"/>
    <w:rsid w:val="00421151"/>
    <w:rsid w:val="004251BD"/>
    <w:rsid w:val="00427664"/>
    <w:rsid w:val="00430579"/>
    <w:rsid w:val="00430965"/>
    <w:rsid w:val="0043110B"/>
    <w:rsid w:val="004332AA"/>
    <w:rsid w:val="00433B08"/>
    <w:rsid w:val="00433F56"/>
    <w:rsid w:val="00434A52"/>
    <w:rsid w:val="00434CE6"/>
    <w:rsid w:val="00434EC5"/>
    <w:rsid w:val="00435879"/>
    <w:rsid w:val="00436DEF"/>
    <w:rsid w:val="00440D54"/>
    <w:rsid w:val="004410E5"/>
    <w:rsid w:val="0044268C"/>
    <w:rsid w:val="004442D6"/>
    <w:rsid w:val="004458D5"/>
    <w:rsid w:val="00446DFB"/>
    <w:rsid w:val="00450B46"/>
    <w:rsid w:val="00450D52"/>
    <w:rsid w:val="00452361"/>
    <w:rsid w:val="00452782"/>
    <w:rsid w:val="00452F3C"/>
    <w:rsid w:val="0045385C"/>
    <w:rsid w:val="004575DA"/>
    <w:rsid w:val="0045783D"/>
    <w:rsid w:val="00460F3E"/>
    <w:rsid w:val="00463D8A"/>
    <w:rsid w:val="0046413A"/>
    <w:rsid w:val="00466721"/>
    <w:rsid w:val="004667CF"/>
    <w:rsid w:val="00467B65"/>
    <w:rsid w:val="00471D19"/>
    <w:rsid w:val="00476577"/>
    <w:rsid w:val="00476C12"/>
    <w:rsid w:val="00476F14"/>
    <w:rsid w:val="00477384"/>
    <w:rsid w:val="0047789E"/>
    <w:rsid w:val="00477976"/>
    <w:rsid w:val="004807DF"/>
    <w:rsid w:val="00482318"/>
    <w:rsid w:val="00482FCD"/>
    <w:rsid w:val="00483AF8"/>
    <w:rsid w:val="00483B50"/>
    <w:rsid w:val="00484458"/>
    <w:rsid w:val="00484805"/>
    <w:rsid w:val="004850FF"/>
    <w:rsid w:val="004856C0"/>
    <w:rsid w:val="00487993"/>
    <w:rsid w:val="00487E9F"/>
    <w:rsid w:val="0049011D"/>
    <w:rsid w:val="004908D8"/>
    <w:rsid w:val="00491868"/>
    <w:rsid w:val="00492D3F"/>
    <w:rsid w:val="00493397"/>
    <w:rsid w:val="00493574"/>
    <w:rsid w:val="00493A40"/>
    <w:rsid w:val="00495298"/>
    <w:rsid w:val="00495AF8"/>
    <w:rsid w:val="00495B34"/>
    <w:rsid w:val="004A1C64"/>
    <w:rsid w:val="004A3CD3"/>
    <w:rsid w:val="004A6A09"/>
    <w:rsid w:val="004B05AF"/>
    <w:rsid w:val="004B3D1D"/>
    <w:rsid w:val="004B7C33"/>
    <w:rsid w:val="004C1C7A"/>
    <w:rsid w:val="004C3F5B"/>
    <w:rsid w:val="004C43CE"/>
    <w:rsid w:val="004C6E3B"/>
    <w:rsid w:val="004C7014"/>
    <w:rsid w:val="004D06F3"/>
    <w:rsid w:val="004D3F85"/>
    <w:rsid w:val="004D4DC4"/>
    <w:rsid w:val="004D5173"/>
    <w:rsid w:val="004E10F1"/>
    <w:rsid w:val="004E3146"/>
    <w:rsid w:val="004E5C4F"/>
    <w:rsid w:val="004E7795"/>
    <w:rsid w:val="004E7F21"/>
    <w:rsid w:val="004F023A"/>
    <w:rsid w:val="004F07F2"/>
    <w:rsid w:val="004F2E3B"/>
    <w:rsid w:val="004F390F"/>
    <w:rsid w:val="004F4C5D"/>
    <w:rsid w:val="005028B5"/>
    <w:rsid w:val="00503907"/>
    <w:rsid w:val="00503AF2"/>
    <w:rsid w:val="00504A54"/>
    <w:rsid w:val="0050530B"/>
    <w:rsid w:val="005054DF"/>
    <w:rsid w:val="00506153"/>
    <w:rsid w:val="0050642E"/>
    <w:rsid w:val="005070B7"/>
    <w:rsid w:val="00507842"/>
    <w:rsid w:val="005078C2"/>
    <w:rsid w:val="00507AEC"/>
    <w:rsid w:val="00507C7C"/>
    <w:rsid w:val="00513ABB"/>
    <w:rsid w:val="005141AC"/>
    <w:rsid w:val="00517C66"/>
    <w:rsid w:val="005218FE"/>
    <w:rsid w:val="00521AD9"/>
    <w:rsid w:val="00522591"/>
    <w:rsid w:val="005228B6"/>
    <w:rsid w:val="00522A50"/>
    <w:rsid w:val="00522CA9"/>
    <w:rsid w:val="00523A48"/>
    <w:rsid w:val="005248D3"/>
    <w:rsid w:val="00525D6D"/>
    <w:rsid w:val="005261DB"/>
    <w:rsid w:val="005273AA"/>
    <w:rsid w:val="00531F47"/>
    <w:rsid w:val="00535F95"/>
    <w:rsid w:val="00542418"/>
    <w:rsid w:val="00544704"/>
    <w:rsid w:val="00544B6B"/>
    <w:rsid w:val="0054582E"/>
    <w:rsid w:val="005458AD"/>
    <w:rsid w:val="00546912"/>
    <w:rsid w:val="005506F4"/>
    <w:rsid w:val="0055263E"/>
    <w:rsid w:val="005533BD"/>
    <w:rsid w:val="00554CB9"/>
    <w:rsid w:val="00556AA6"/>
    <w:rsid w:val="00556C7D"/>
    <w:rsid w:val="0056093B"/>
    <w:rsid w:val="00562D79"/>
    <w:rsid w:val="0056406D"/>
    <w:rsid w:val="0056592C"/>
    <w:rsid w:val="00565DB7"/>
    <w:rsid w:val="00565F54"/>
    <w:rsid w:val="00566B11"/>
    <w:rsid w:val="005679E0"/>
    <w:rsid w:val="00571730"/>
    <w:rsid w:val="005718EE"/>
    <w:rsid w:val="00571C15"/>
    <w:rsid w:val="00571CDE"/>
    <w:rsid w:val="00572AB3"/>
    <w:rsid w:val="00573FB5"/>
    <w:rsid w:val="0057723F"/>
    <w:rsid w:val="0058079D"/>
    <w:rsid w:val="00581391"/>
    <w:rsid w:val="0058350F"/>
    <w:rsid w:val="00584003"/>
    <w:rsid w:val="00584D25"/>
    <w:rsid w:val="00587788"/>
    <w:rsid w:val="00587B33"/>
    <w:rsid w:val="005900B1"/>
    <w:rsid w:val="0059204B"/>
    <w:rsid w:val="00592648"/>
    <w:rsid w:val="005929E3"/>
    <w:rsid w:val="00593925"/>
    <w:rsid w:val="00593D0D"/>
    <w:rsid w:val="00596BF1"/>
    <w:rsid w:val="005A0D9A"/>
    <w:rsid w:val="005A0F73"/>
    <w:rsid w:val="005A7AC9"/>
    <w:rsid w:val="005B011F"/>
    <w:rsid w:val="005B11CB"/>
    <w:rsid w:val="005B3E43"/>
    <w:rsid w:val="005B6D03"/>
    <w:rsid w:val="005C3126"/>
    <w:rsid w:val="005C3310"/>
    <w:rsid w:val="005C345C"/>
    <w:rsid w:val="005C3816"/>
    <w:rsid w:val="005C4548"/>
    <w:rsid w:val="005C4E33"/>
    <w:rsid w:val="005C6E31"/>
    <w:rsid w:val="005C7C7E"/>
    <w:rsid w:val="005D23ED"/>
    <w:rsid w:val="005D4053"/>
    <w:rsid w:val="005D4549"/>
    <w:rsid w:val="005D5022"/>
    <w:rsid w:val="005E0818"/>
    <w:rsid w:val="005E18F0"/>
    <w:rsid w:val="005E6598"/>
    <w:rsid w:val="005E6634"/>
    <w:rsid w:val="005E7EF9"/>
    <w:rsid w:val="005F316D"/>
    <w:rsid w:val="005F6935"/>
    <w:rsid w:val="005F6C98"/>
    <w:rsid w:val="005F7F98"/>
    <w:rsid w:val="00600E40"/>
    <w:rsid w:val="00601D8D"/>
    <w:rsid w:val="0060276C"/>
    <w:rsid w:val="006041CF"/>
    <w:rsid w:val="00604617"/>
    <w:rsid w:val="00607B1B"/>
    <w:rsid w:val="00610043"/>
    <w:rsid w:val="006128F5"/>
    <w:rsid w:val="00614832"/>
    <w:rsid w:val="00614B4E"/>
    <w:rsid w:val="006155B6"/>
    <w:rsid w:val="00616C0B"/>
    <w:rsid w:val="00616EAF"/>
    <w:rsid w:val="00617537"/>
    <w:rsid w:val="00617AFF"/>
    <w:rsid w:val="0062091F"/>
    <w:rsid w:val="00620A65"/>
    <w:rsid w:val="00620E64"/>
    <w:rsid w:val="00621221"/>
    <w:rsid w:val="006258F0"/>
    <w:rsid w:val="00625939"/>
    <w:rsid w:val="00627D7E"/>
    <w:rsid w:val="00631EF7"/>
    <w:rsid w:val="006343B4"/>
    <w:rsid w:val="0064105E"/>
    <w:rsid w:val="00641714"/>
    <w:rsid w:val="00642145"/>
    <w:rsid w:val="0064450A"/>
    <w:rsid w:val="00644521"/>
    <w:rsid w:val="00645082"/>
    <w:rsid w:val="0064545A"/>
    <w:rsid w:val="00646C9B"/>
    <w:rsid w:val="006475D7"/>
    <w:rsid w:val="0064767F"/>
    <w:rsid w:val="00651E0E"/>
    <w:rsid w:val="00654D02"/>
    <w:rsid w:val="00654FCB"/>
    <w:rsid w:val="00657405"/>
    <w:rsid w:val="00657675"/>
    <w:rsid w:val="0066446A"/>
    <w:rsid w:val="00665316"/>
    <w:rsid w:val="0066562B"/>
    <w:rsid w:val="006661ED"/>
    <w:rsid w:val="00666737"/>
    <w:rsid w:val="0066678F"/>
    <w:rsid w:val="0066771A"/>
    <w:rsid w:val="00667990"/>
    <w:rsid w:val="006708A7"/>
    <w:rsid w:val="00672CB9"/>
    <w:rsid w:val="006738CE"/>
    <w:rsid w:val="006738E1"/>
    <w:rsid w:val="00676249"/>
    <w:rsid w:val="0068029E"/>
    <w:rsid w:val="00684E9A"/>
    <w:rsid w:val="00687A72"/>
    <w:rsid w:val="006914AE"/>
    <w:rsid w:val="0069173E"/>
    <w:rsid w:val="006932D3"/>
    <w:rsid w:val="00695762"/>
    <w:rsid w:val="00695BE1"/>
    <w:rsid w:val="00697093"/>
    <w:rsid w:val="006970FF"/>
    <w:rsid w:val="006A0D49"/>
    <w:rsid w:val="006A45A5"/>
    <w:rsid w:val="006A487B"/>
    <w:rsid w:val="006A49C8"/>
    <w:rsid w:val="006A61D2"/>
    <w:rsid w:val="006A7F02"/>
    <w:rsid w:val="006B16AD"/>
    <w:rsid w:val="006B22AF"/>
    <w:rsid w:val="006B36D6"/>
    <w:rsid w:val="006B4370"/>
    <w:rsid w:val="006B4C84"/>
    <w:rsid w:val="006B6382"/>
    <w:rsid w:val="006B639F"/>
    <w:rsid w:val="006B6820"/>
    <w:rsid w:val="006C3CF1"/>
    <w:rsid w:val="006C513F"/>
    <w:rsid w:val="006D18F5"/>
    <w:rsid w:val="006D2543"/>
    <w:rsid w:val="006D47E1"/>
    <w:rsid w:val="006E320B"/>
    <w:rsid w:val="006E3F25"/>
    <w:rsid w:val="006E426A"/>
    <w:rsid w:val="006E5FAB"/>
    <w:rsid w:val="006F08C8"/>
    <w:rsid w:val="006F09F6"/>
    <w:rsid w:val="006F1804"/>
    <w:rsid w:val="006F251C"/>
    <w:rsid w:val="006F25E3"/>
    <w:rsid w:val="006F2C88"/>
    <w:rsid w:val="006F4842"/>
    <w:rsid w:val="006F6669"/>
    <w:rsid w:val="006F66A4"/>
    <w:rsid w:val="006F6EE0"/>
    <w:rsid w:val="006F758F"/>
    <w:rsid w:val="0070195F"/>
    <w:rsid w:val="00701F13"/>
    <w:rsid w:val="00702382"/>
    <w:rsid w:val="00702E6A"/>
    <w:rsid w:val="00702F9A"/>
    <w:rsid w:val="0070390B"/>
    <w:rsid w:val="00704457"/>
    <w:rsid w:val="007056A2"/>
    <w:rsid w:val="0070658D"/>
    <w:rsid w:val="00707145"/>
    <w:rsid w:val="007071FE"/>
    <w:rsid w:val="00715F15"/>
    <w:rsid w:val="007206E3"/>
    <w:rsid w:val="007223A6"/>
    <w:rsid w:val="00722868"/>
    <w:rsid w:val="00722E77"/>
    <w:rsid w:val="00723D4E"/>
    <w:rsid w:val="00724DEC"/>
    <w:rsid w:val="00726371"/>
    <w:rsid w:val="00730105"/>
    <w:rsid w:val="00732A14"/>
    <w:rsid w:val="00735E9E"/>
    <w:rsid w:val="00737D2D"/>
    <w:rsid w:val="007402FC"/>
    <w:rsid w:val="007415CC"/>
    <w:rsid w:val="00742B10"/>
    <w:rsid w:val="007471B1"/>
    <w:rsid w:val="007475AD"/>
    <w:rsid w:val="00747634"/>
    <w:rsid w:val="0074786C"/>
    <w:rsid w:val="0075301B"/>
    <w:rsid w:val="00753FB9"/>
    <w:rsid w:val="00756E9F"/>
    <w:rsid w:val="00760F78"/>
    <w:rsid w:val="007622D4"/>
    <w:rsid w:val="0076507B"/>
    <w:rsid w:val="00765455"/>
    <w:rsid w:val="007679AC"/>
    <w:rsid w:val="00767F6F"/>
    <w:rsid w:val="007714D8"/>
    <w:rsid w:val="007748A2"/>
    <w:rsid w:val="00774AFA"/>
    <w:rsid w:val="00775828"/>
    <w:rsid w:val="00775E80"/>
    <w:rsid w:val="00783BF4"/>
    <w:rsid w:val="007865A2"/>
    <w:rsid w:val="0078687E"/>
    <w:rsid w:val="00790EE8"/>
    <w:rsid w:val="00791256"/>
    <w:rsid w:val="00791E95"/>
    <w:rsid w:val="00793C9E"/>
    <w:rsid w:val="00796EB4"/>
    <w:rsid w:val="007A22EE"/>
    <w:rsid w:val="007A334F"/>
    <w:rsid w:val="007A54C2"/>
    <w:rsid w:val="007A6338"/>
    <w:rsid w:val="007A71AB"/>
    <w:rsid w:val="007A76E4"/>
    <w:rsid w:val="007B0146"/>
    <w:rsid w:val="007B0F90"/>
    <w:rsid w:val="007B12BB"/>
    <w:rsid w:val="007B3385"/>
    <w:rsid w:val="007B3E2A"/>
    <w:rsid w:val="007B4CCD"/>
    <w:rsid w:val="007B5733"/>
    <w:rsid w:val="007B5A88"/>
    <w:rsid w:val="007B6F09"/>
    <w:rsid w:val="007C031B"/>
    <w:rsid w:val="007C0606"/>
    <w:rsid w:val="007C2690"/>
    <w:rsid w:val="007C312D"/>
    <w:rsid w:val="007C36EB"/>
    <w:rsid w:val="007C48D4"/>
    <w:rsid w:val="007C49CC"/>
    <w:rsid w:val="007C5233"/>
    <w:rsid w:val="007C53CA"/>
    <w:rsid w:val="007C665A"/>
    <w:rsid w:val="007D46F6"/>
    <w:rsid w:val="007D6538"/>
    <w:rsid w:val="007D7753"/>
    <w:rsid w:val="007E3C4A"/>
    <w:rsid w:val="007E56C2"/>
    <w:rsid w:val="007E58E4"/>
    <w:rsid w:val="007E68F8"/>
    <w:rsid w:val="007E7266"/>
    <w:rsid w:val="007E7CE1"/>
    <w:rsid w:val="007F09C3"/>
    <w:rsid w:val="007F1138"/>
    <w:rsid w:val="007F1402"/>
    <w:rsid w:val="007F2557"/>
    <w:rsid w:val="007F7F3E"/>
    <w:rsid w:val="00806A0D"/>
    <w:rsid w:val="00810293"/>
    <w:rsid w:val="008114CA"/>
    <w:rsid w:val="008123E1"/>
    <w:rsid w:val="00815A02"/>
    <w:rsid w:val="0081741F"/>
    <w:rsid w:val="00817C25"/>
    <w:rsid w:val="0082051C"/>
    <w:rsid w:val="008207A6"/>
    <w:rsid w:val="00820FB6"/>
    <w:rsid w:val="00821850"/>
    <w:rsid w:val="0082214E"/>
    <w:rsid w:val="0082259B"/>
    <w:rsid w:val="0082270F"/>
    <w:rsid w:val="00822E22"/>
    <w:rsid w:val="008233F8"/>
    <w:rsid w:val="008243D9"/>
    <w:rsid w:val="00824523"/>
    <w:rsid w:val="00826EFF"/>
    <w:rsid w:val="00827C5C"/>
    <w:rsid w:val="0083065B"/>
    <w:rsid w:val="00832938"/>
    <w:rsid w:val="00832A0C"/>
    <w:rsid w:val="00833B46"/>
    <w:rsid w:val="00833F21"/>
    <w:rsid w:val="008359B0"/>
    <w:rsid w:val="00837E41"/>
    <w:rsid w:val="00845D0E"/>
    <w:rsid w:val="00846C4F"/>
    <w:rsid w:val="00850253"/>
    <w:rsid w:val="0085033B"/>
    <w:rsid w:val="0085245B"/>
    <w:rsid w:val="00852A88"/>
    <w:rsid w:val="00853888"/>
    <w:rsid w:val="00854994"/>
    <w:rsid w:val="00855375"/>
    <w:rsid w:val="00856F31"/>
    <w:rsid w:val="008571E4"/>
    <w:rsid w:val="0086046B"/>
    <w:rsid w:val="008609F5"/>
    <w:rsid w:val="00863970"/>
    <w:rsid w:val="00863B23"/>
    <w:rsid w:val="00871B51"/>
    <w:rsid w:val="00872F46"/>
    <w:rsid w:val="0087425D"/>
    <w:rsid w:val="00875787"/>
    <w:rsid w:val="00876286"/>
    <w:rsid w:val="008763B2"/>
    <w:rsid w:val="00876C2A"/>
    <w:rsid w:val="00876F89"/>
    <w:rsid w:val="008773A8"/>
    <w:rsid w:val="00881175"/>
    <w:rsid w:val="00881D4C"/>
    <w:rsid w:val="008820C6"/>
    <w:rsid w:val="00886AE0"/>
    <w:rsid w:val="008912E3"/>
    <w:rsid w:val="0089189F"/>
    <w:rsid w:val="008922EA"/>
    <w:rsid w:val="008923A1"/>
    <w:rsid w:val="00893664"/>
    <w:rsid w:val="0089583A"/>
    <w:rsid w:val="00896864"/>
    <w:rsid w:val="008972BB"/>
    <w:rsid w:val="008976C6"/>
    <w:rsid w:val="008A06AB"/>
    <w:rsid w:val="008A0E34"/>
    <w:rsid w:val="008A13D9"/>
    <w:rsid w:val="008A26F3"/>
    <w:rsid w:val="008A5C0A"/>
    <w:rsid w:val="008A5F33"/>
    <w:rsid w:val="008A61EB"/>
    <w:rsid w:val="008A68CA"/>
    <w:rsid w:val="008A68FB"/>
    <w:rsid w:val="008A7641"/>
    <w:rsid w:val="008B0234"/>
    <w:rsid w:val="008B0413"/>
    <w:rsid w:val="008B1838"/>
    <w:rsid w:val="008B2424"/>
    <w:rsid w:val="008B33CB"/>
    <w:rsid w:val="008B5DDB"/>
    <w:rsid w:val="008B620B"/>
    <w:rsid w:val="008C015E"/>
    <w:rsid w:val="008C0A39"/>
    <w:rsid w:val="008C336E"/>
    <w:rsid w:val="008C3659"/>
    <w:rsid w:val="008C3DB1"/>
    <w:rsid w:val="008C4CB2"/>
    <w:rsid w:val="008C549A"/>
    <w:rsid w:val="008C5C14"/>
    <w:rsid w:val="008C5FD5"/>
    <w:rsid w:val="008C746B"/>
    <w:rsid w:val="008D01AA"/>
    <w:rsid w:val="008D1251"/>
    <w:rsid w:val="008D188C"/>
    <w:rsid w:val="008D1A54"/>
    <w:rsid w:val="008D42FC"/>
    <w:rsid w:val="008D4F4F"/>
    <w:rsid w:val="008D7493"/>
    <w:rsid w:val="008D7F4C"/>
    <w:rsid w:val="008E16E3"/>
    <w:rsid w:val="008E1B12"/>
    <w:rsid w:val="008E2C2B"/>
    <w:rsid w:val="008E411D"/>
    <w:rsid w:val="008E4F2B"/>
    <w:rsid w:val="008E579D"/>
    <w:rsid w:val="008E5B84"/>
    <w:rsid w:val="008E681E"/>
    <w:rsid w:val="008E6F77"/>
    <w:rsid w:val="008F0547"/>
    <w:rsid w:val="008F7C8A"/>
    <w:rsid w:val="009003C3"/>
    <w:rsid w:val="00900C88"/>
    <w:rsid w:val="00902609"/>
    <w:rsid w:val="00903843"/>
    <w:rsid w:val="00904287"/>
    <w:rsid w:val="00905408"/>
    <w:rsid w:val="0090560E"/>
    <w:rsid w:val="00905F15"/>
    <w:rsid w:val="009071DC"/>
    <w:rsid w:val="009112EA"/>
    <w:rsid w:val="009119DC"/>
    <w:rsid w:val="0091253F"/>
    <w:rsid w:val="00913035"/>
    <w:rsid w:val="009135C1"/>
    <w:rsid w:val="0091473A"/>
    <w:rsid w:val="0091477D"/>
    <w:rsid w:val="009170F6"/>
    <w:rsid w:val="00917829"/>
    <w:rsid w:val="00920EC9"/>
    <w:rsid w:val="0092167D"/>
    <w:rsid w:val="00923675"/>
    <w:rsid w:val="009242A9"/>
    <w:rsid w:val="009245D0"/>
    <w:rsid w:val="00924A0F"/>
    <w:rsid w:val="00924D5D"/>
    <w:rsid w:val="00925B96"/>
    <w:rsid w:val="0092625B"/>
    <w:rsid w:val="00926B6B"/>
    <w:rsid w:val="00930C0E"/>
    <w:rsid w:val="00931A32"/>
    <w:rsid w:val="00932CE2"/>
    <w:rsid w:val="009333E2"/>
    <w:rsid w:val="00933FED"/>
    <w:rsid w:val="00936564"/>
    <w:rsid w:val="009371C5"/>
    <w:rsid w:val="00937B90"/>
    <w:rsid w:val="00941585"/>
    <w:rsid w:val="009438B4"/>
    <w:rsid w:val="00944555"/>
    <w:rsid w:val="0094467F"/>
    <w:rsid w:val="0094627B"/>
    <w:rsid w:val="00947BAA"/>
    <w:rsid w:val="00951E07"/>
    <w:rsid w:val="0095221F"/>
    <w:rsid w:val="0095386C"/>
    <w:rsid w:val="009543DB"/>
    <w:rsid w:val="0095577B"/>
    <w:rsid w:val="0095677D"/>
    <w:rsid w:val="00957915"/>
    <w:rsid w:val="00962785"/>
    <w:rsid w:val="00962ACC"/>
    <w:rsid w:val="009633EF"/>
    <w:rsid w:val="00963F19"/>
    <w:rsid w:val="00964EB6"/>
    <w:rsid w:val="00967F08"/>
    <w:rsid w:val="009714B5"/>
    <w:rsid w:val="00971645"/>
    <w:rsid w:val="00973A04"/>
    <w:rsid w:val="00973AF8"/>
    <w:rsid w:val="00973C3B"/>
    <w:rsid w:val="00975A58"/>
    <w:rsid w:val="00975C03"/>
    <w:rsid w:val="0098079D"/>
    <w:rsid w:val="00982617"/>
    <w:rsid w:val="0098310E"/>
    <w:rsid w:val="00985939"/>
    <w:rsid w:val="00986EE3"/>
    <w:rsid w:val="00990EAD"/>
    <w:rsid w:val="00991024"/>
    <w:rsid w:val="00991830"/>
    <w:rsid w:val="00992A95"/>
    <w:rsid w:val="0099312D"/>
    <w:rsid w:val="00994D08"/>
    <w:rsid w:val="009A13FE"/>
    <w:rsid w:val="009A1710"/>
    <w:rsid w:val="009A1879"/>
    <w:rsid w:val="009A2441"/>
    <w:rsid w:val="009A4667"/>
    <w:rsid w:val="009A4893"/>
    <w:rsid w:val="009B58CC"/>
    <w:rsid w:val="009B5D1E"/>
    <w:rsid w:val="009C0015"/>
    <w:rsid w:val="009C019A"/>
    <w:rsid w:val="009C0381"/>
    <w:rsid w:val="009C0D07"/>
    <w:rsid w:val="009C0E6F"/>
    <w:rsid w:val="009C0FBD"/>
    <w:rsid w:val="009C1C45"/>
    <w:rsid w:val="009C1C46"/>
    <w:rsid w:val="009C5697"/>
    <w:rsid w:val="009C5C82"/>
    <w:rsid w:val="009C60CC"/>
    <w:rsid w:val="009C62F9"/>
    <w:rsid w:val="009C69B3"/>
    <w:rsid w:val="009D081C"/>
    <w:rsid w:val="009D26DF"/>
    <w:rsid w:val="009D2CB0"/>
    <w:rsid w:val="009D3109"/>
    <w:rsid w:val="009D3D0B"/>
    <w:rsid w:val="009D53D5"/>
    <w:rsid w:val="009E13A1"/>
    <w:rsid w:val="009E42CC"/>
    <w:rsid w:val="009E48EB"/>
    <w:rsid w:val="009E6952"/>
    <w:rsid w:val="009E74A2"/>
    <w:rsid w:val="009F22EA"/>
    <w:rsid w:val="009F6B61"/>
    <w:rsid w:val="00A0016A"/>
    <w:rsid w:val="00A0142F"/>
    <w:rsid w:val="00A025F9"/>
    <w:rsid w:val="00A043B5"/>
    <w:rsid w:val="00A07040"/>
    <w:rsid w:val="00A10E42"/>
    <w:rsid w:val="00A1150E"/>
    <w:rsid w:val="00A11D2A"/>
    <w:rsid w:val="00A11EB5"/>
    <w:rsid w:val="00A12A6B"/>
    <w:rsid w:val="00A1701E"/>
    <w:rsid w:val="00A17070"/>
    <w:rsid w:val="00A20790"/>
    <w:rsid w:val="00A2127E"/>
    <w:rsid w:val="00A21420"/>
    <w:rsid w:val="00A22EF0"/>
    <w:rsid w:val="00A2498C"/>
    <w:rsid w:val="00A27DC6"/>
    <w:rsid w:val="00A36530"/>
    <w:rsid w:val="00A41554"/>
    <w:rsid w:val="00A4309F"/>
    <w:rsid w:val="00A4459B"/>
    <w:rsid w:val="00A44786"/>
    <w:rsid w:val="00A46ED0"/>
    <w:rsid w:val="00A500DE"/>
    <w:rsid w:val="00A509C1"/>
    <w:rsid w:val="00A51C72"/>
    <w:rsid w:val="00A52B15"/>
    <w:rsid w:val="00A52F7B"/>
    <w:rsid w:val="00A53E20"/>
    <w:rsid w:val="00A56EF6"/>
    <w:rsid w:val="00A57533"/>
    <w:rsid w:val="00A577A4"/>
    <w:rsid w:val="00A57D58"/>
    <w:rsid w:val="00A67769"/>
    <w:rsid w:val="00A67952"/>
    <w:rsid w:val="00A7141D"/>
    <w:rsid w:val="00A71E38"/>
    <w:rsid w:val="00A72CB0"/>
    <w:rsid w:val="00A7310E"/>
    <w:rsid w:val="00A74744"/>
    <w:rsid w:val="00A82D4C"/>
    <w:rsid w:val="00A85998"/>
    <w:rsid w:val="00A85A4D"/>
    <w:rsid w:val="00A8663F"/>
    <w:rsid w:val="00A90919"/>
    <w:rsid w:val="00A90CE4"/>
    <w:rsid w:val="00A926B6"/>
    <w:rsid w:val="00A9447E"/>
    <w:rsid w:val="00A958C4"/>
    <w:rsid w:val="00A95FAE"/>
    <w:rsid w:val="00A971B1"/>
    <w:rsid w:val="00AA07DF"/>
    <w:rsid w:val="00AA0EE4"/>
    <w:rsid w:val="00AA5758"/>
    <w:rsid w:val="00AA69EA"/>
    <w:rsid w:val="00AB08AD"/>
    <w:rsid w:val="00AB0F19"/>
    <w:rsid w:val="00AB1758"/>
    <w:rsid w:val="00AB2B2B"/>
    <w:rsid w:val="00AB59E9"/>
    <w:rsid w:val="00AC072B"/>
    <w:rsid w:val="00AC26EE"/>
    <w:rsid w:val="00AC65D9"/>
    <w:rsid w:val="00AD0168"/>
    <w:rsid w:val="00AD049A"/>
    <w:rsid w:val="00AD1C37"/>
    <w:rsid w:val="00AD27AD"/>
    <w:rsid w:val="00AD28FF"/>
    <w:rsid w:val="00AD4F91"/>
    <w:rsid w:val="00AD61F4"/>
    <w:rsid w:val="00AD69E1"/>
    <w:rsid w:val="00AD6FEC"/>
    <w:rsid w:val="00AD7B76"/>
    <w:rsid w:val="00AD7C33"/>
    <w:rsid w:val="00AE404B"/>
    <w:rsid w:val="00AE47A5"/>
    <w:rsid w:val="00AE482F"/>
    <w:rsid w:val="00AE5498"/>
    <w:rsid w:val="00AE60CA"/>
    <w:rsid w:val="00AE684E"/>
    <w:rsid w:val="00AE7453"/>
    <w:rsid w:val="00AE780A"/>
    <w:rsid w:val="00AF1A46"/>
    <w:rsid w:val="00AF47C0"/>
    <w:rsid w:val="00AF4AE5"/>
    <w:rsid w:val="00AF7B48"/>
    <w:rsid w:val="00B00151"/>
    <w:rsid w:val="00B01138"/>
    <w:rsid w:val="00B01380"/>
    <w:rsid w:val="00B03892"/>
    <w:rsid w:val="00B03E48"/>
    <w:rsid w:val="00B04951"/>
    <w:rsid w:val="00B056B8"/>
    <w:rsid w:val="00B058B6"/>
    <w:rsid w:val="00B071CE"/>
    <w:rsid w:val="00B07ABB"/>
    <w:rsid w:val="00B128E4"/>
    <w:rsid w:val="00B12C66"/>
    <w:rsid w:val="00B1317D"/>
    <w:rsid w:val="00B24416"/>
    <w:rsid w:val="00B2551A"/>
    <w:rsid w:val="00B25EE9"/>
    <w:rsid w:val="00B302ED"/>
    <w:rsid w:val="00B30C33"/>
    <w:rsid w:val="00B32AD7"/>
    <w:rsid w:val="00B33EB4"/>
    <w:rsid w:val="00B366C3"/>
    <w:rsid w:val="00B371BD"/>
    <w:rsid w:val="00B37930"/>
    <w:rsid w:val="00B4378C"/>
    <w:rsid w:val="00B437B0"/>
    <w:rsid w:val="00B44F6D"/>
    <w:rsid w:val="00B457CF"/>
    <w:rsid w:val="00B45E80"/>
    <w:rsid w:val="00B46084"/>
    <w:rsid w:val="00B460A4"/>
    <w:rsid w:val="00B470F6"/>
    <w:rsid w:val="00B47A61"/>
    <w:rsid w:val="00B508C3"/>
    <w:rsid w:val="00B51FC3"/>
    <w:rsid w:val="00B527BA"/>
    <w:rsid w:val="00B53C2A"/>
    <w:rsid w:val="00B55043"/>
    <w:rsid w:val="00B551D5"/>
    <w:rsid w:val="00B57075"/>
    <w:rsid w:val="00B6170B"/>
    <w:rsid w:val="00B6282B"/>
    <w:rsid w:val="00B62CAD"/>
    <w:rsid w:val="00B63F3B"/>
    <w:rsid w:val="00B646D3"/>
    <w:rsid w:val="00B67C65"/>
    <w:rsid w:val="00B71053"/>
    <w:rsid w:val="00B7156E"/>
    <w:rsid w:val="00B7350F"/>
    <w:rsid w:val="00B73EAB"/>
    <w:rsid w:val="00B7567E"/>
    <w:rsid w:val="00B75FDC"/>
    <w:rsid w:val="00B83869"/>
    <w:rsid w:val="00B87C9A"/>
    <w:rsid w:val="00B9017B"/>
    <w:rsid w:val="00B91231"/>
    <w:rsid w:val="00B91E70"/>
    <w:rsid w:val="00B92684"/>
    <w:rsid w:val="00B92F13"/>
    <w:rsid w:val="00B93801"/>
    <w:rsid w:val="00B9380B"/>
    <w:rsid w:val="00B951F7"/>
    <w:rsid w:val="00B95FF5"/>
    <w:rsid w:val="00B96D6E"/>
    <w:rsid w:val="00B97877"/>
    <w:rsid w:val="00BA0CDE"/>
    <w:rsid w:val="00BA3BF7"/>
    <w:rsid w:val="00BA5221"/>
    <w:rsid w:val="00BA5BC4"/>
    <w:rsid w:val="00BB15A7"/>
    <w:rsid w:val="00BB1CD1"/>
    <w:rsid w:val="00BB2410"/>
    <w:rsid w:val="00BB35D4"/>
    <w:rsid w:val="00BB4788"/>
    <w:rsid w:val="00BB6989"/>
    <w:rsid w:val="00BB7982"/>
    <w:rsid w:val="00BC07DF"/>
    <w:rsid w:val="00BC0A92"/>
    <w:rsid w:val="00BC1643"/>
    <w:rsid w:val="00BC2BF2"/>
    <w:rsid w:val="00BC3771"/>
    <w:rsid w:val="00BC39BA"/>
    <w:rsid w:val="00BC493B"/>
    <w:rsid w:val="00BC5586"/>
    <w:rsid w:val="00BC6925"/>
    <w:rsid w:val="00BC7572"/>
    <w:rsid w:val="00BD0B4B"/>
    <w:rsid w:val="00BD1338"/>
    <w:rsid w:val="00BD237A"/>
    <w:rsid w:val="00BD2E41"/>
    <w:rsid w:val="00BD2FAA"/>
    <w:rsid w:val="00BD32AD"/>
    <w:rsid w:val="00BD4095"/>
    <w:rsid w:val="00BD4B63"/>
    <w:rsid w:val="00BD7F21"/>
    <w:rsid w:val="00BE038D"/>
    <w:rsid w:val="00BE378E"/>
    <w:rsid w:val="00BE37EC"/>
    <w:rsid w:val="00BE3A46"/>
    <w:rsid w:val="00BE77C4"/>
    <w:rsid w:val="00BF38C3"/>
    <w:rsid w:val="00BF760A"/>
    <w:rsid w:val="00C02BFD"/>
    <w:rsid w:val="00C0468B"/>
    <w:rsid w:val="00C057A6"/>
    <w:rsid w:val="00C05CAF"/>
    <w:rsid w:val="00C07D7F"/>
    <w:rsid w:val="00C1082E"/>
    <w:rsid w:val="00C10D0E"/>
    <w:rsid w:val="00C13539"/>
    <w:rsid w:val="00C1419B"/>
    <w:rsid w:val="00C145C6"/>
    <w:rsid w:val="00C15671"/>
    <w:rsid w:val="00C16218"/>
    <w:rsid w:val="00C21039"/>
    <w:rsid w:val="00C217F5"/>
    <w:rsid w:val="00C21977"/>
    <w:rsid w:val="00C21D4F"/>
    <w:rsid w:val="00C21D96"/>
    <w:rsid w:val="00C24A94"/>
    <w:rsid w:val="00C25467"/>
    <w:rsid w:val="00C25F12"/>
    <w:rsid w:val="00C26A81"/>
    <w:rsid w:val="00C3045A"/>
    <w:rsid w:val="00C3464E"/>
    <w:rsid w:val="00C367B0"/>
    <w:rsid w:val="00C36E3C"/>
    <w:rsid w:val="00C42A25"/>
    <w:rsid w:val="00C44416"/>
    <w:rsid w:val="00C4496D"/>
    <w:rsid w:val="00C46D34"/>
    <w:rsid w:val="00C5056B"/>
    <w:rsid w:val="00C53922"/>
    <w:rsid w:val="00C56CCA"/>
    <w:rsid w:val="00C573A0"/>
    <w:rsid w:val="00C60150"/>
    <w:rsid w:val="00C62825"/>
    <w:rsid w:val="00C63994"/>
    <w:rsid w:val="00C73435"/>
    <w:rsid w:val="00C7362E"/>
    <w:rsid w:val="00C74DF5"/>
    <w:rsid w:val="00C76802"/>
    <w:rsid w:val="00C773B7"/>
    <w:rsid w:val="00C77887"/>
    <w:rsid w:val="00C80E9C"/>
    <w:rsid w:val="00C818C8"/>
    <w:rsid w:val="00C82F37"/>
    <w:rsid w:val="00C82FAF"/>
    <w:rsid w:val="00C8342F"/>
    <w:rsid w:val="00C851AE"/>
    <w:rsid w:val="00C870BC"/>
    <w:rsid w:val="00C904F9"/>
    <w:rsid w:val="00C91550"/>
    <w:rsid w:val="00C963C8"/>
    <w:rsid w:val="00CA58B0"/>
    <w:rsid w:val="00CA5FD0"/>
    <w:rsid w:val="00CA7210"/>
    <w:rsid w:val="00CB1B87"/>
    <w:rsid w:val="00CB21C0"/>
    <w:rsid w:val="00CB3C08"/>
    <w:rsid w:val="00CB400E"/>
    <w:rsid w:val="00CB438D"/>
    <w:rsid w:val="00CB468B"/>
    <w:rsid w:val="00CB4CA1"/>
    <w:rsid w:val="00CB5D46"/>
    <w:rsid w:val="00CB7B71"/>
    <w:rsid w:val="00CB7BA0"/>
    <w:rsid w:val="00CC0B8F"/>
    <w:rsid w:val="00CC1432"/>
    <w:rsid w:val="00CC1D55"/>
    <w:rsid w:val="00CC2CB3"/>
    <w:rsid w:val="00CC5BE1"/>
    <w:rsid w:val="00CC754F"/>
    <w:rsid w:val="00CD20B2"/>
    <w:rsid w:val="00CD2155"/>
    <w:rsid w:val="00CD23BA"/>
    <w:rsid w:val="00CD5DB2"/>
    <w:rsid w:val="00CE11FA"/>
    <w:rsid w:val="00CE29DD"/>
    <w:rsid w:val="00CE5B22"/>
    <w:rsid w:val="00CF0561"/>
    <w:rsid w:val="00CF68E4"/>
    <w:rsid w:val="00CF6903"/>
    <w:rsid w:val="00CF78A5"/>
    <w:rsid w:val="00CF7903"/>
    <w:rsid w:val="00D003F0"/>
    <w:rsid w:val="00D032E4"/>
    <w:rsid w:val="00D03FA8"/>
    <w:rsid w:val="00D05826"/>
    <w:rsid w:val="00D05B93"/>
    <w:rsid w:val="00D07E01"/>
    <w:rsid w:val="00D1068B"/>
    <w:rsid w:val="00D11DFC"/>
    <w:rsid w:val="00D12B29"/>
    <w:rsid w:val="00D12DFA"/>
    <w:rsid w:val="00D15207"/>
    <w:rsid w:val="00D16160"/>
    <w:rsid w:val="00D1626C"/>
    <w:rsid w:val="00D21521"/>
    <w:rsid w:val="00D23C22"/>
    <w:rsid w:val="00D2474A"/>
    <w:rsid w:val="00D30110"/>
    <w:rsid w:val="00D30E36"/>
    <w:rsid w:val="00D341EE"/>
    <w:rsid w:val="00D348E4"/>
    <w:rsid w:val="00D35760"/>
    <w:rsid w:val="00D357CA"/>
    <w:rsid w:val="00D37223"/>
    <w:rsid w:val="00D375A7"/>
    <w:rsid w:val="00D37E9C"/>
    <w:rsid w:val="00D40318"/>
    <w:rsid w:val="00D41BF3"/>
    <w:rsid w:val="00D43046"/>
    <w:rsid w:val="00D43D9E"/>
    <w:rsid w:val="00D45BF1"/>
    <w:rsid w:val="00D46768"/>
    <w:rsid w:val="00D50E38"/>
    <w:rsid w:val="00D53E09"/>
    <w:rsid w:val="00D57C9D"/>
    <w:rsid w:val="00D6106E"/>
    <w:rsid w:val="00D62589"/>
    <w:rsid w:val="00D63961"/>
    <w:rsid w:val="00D65B51"/>
    <w:rsid w:val="00D67607"/>
    <w:rsid w:val="00D705F2"/>
    <w:rsid w:val="00D73065"/>
    <w:rsid w:val="00D75FF5"/>
    <w:rsid w:val="00D800B0"/>
    <w:rsid w:val="00D807DA"/>
    <w:rsid w:val="00D809FF"/>
    <w:rsid w:val="00D82D8B"/>
    <w:rsid w:val="00D84A5D"/>
    <w:rsid w:val="00D84D38"/>
    <w:rsid w:val="00D85DD1"/>
    <w:rsid w:val="00D864B0"/>
    <w:rsid w:val="00D871A8"/>
    <w:rsid w:val="00D87394"/>
    <w:rsid w:val="00D87DBC"/>
    <w:rsid w:val="00D9099C"/>
    <w:rsid w:val="00D92497"/>
    <w:rsid w:val="00D93198"/>
    <w:rsid w:val="00D93FAE"/>
    <w:rsid w:val="00D959ED"/>
    <w:rsid w:val="00D963A7"/>
    <w:rsid w:val="00D96B8E"/>
    <w:rsid w:val="00DA15A3"/>
    <w:rsid w:val="00DA272C"/>
    <w:rsid w:val="00DA51C2"/>
    <w:rsid w:val="00DB12B1"/>
    <w:rsid w:val="00DB1FF6"/>
    <w:rsid w:val="00DB4AE5"/>
    <w:rsid w:val="00DB4D20"/>
    <w:rsid w:val="00DB524F"/>
    <w:rsid w:val="00DB5E3D"/>
    <w:rsid w:val="00DB7486"/>
    <w:rsid w:val="00DB7C7A"/>
    <w:rsid w:val="00DC0214"/>
    <w:rsid w:val="00DC0D3D"/>
    <w:rsid w:val="00DC1BF7"/>
    <w:rsid w:val="00DC3530"/>
    <w:rsid w:val="00DC74D2"/>
    <w:rsid w:val="00DD1024"/>
    <w:rsid w:val="00DD14CA"/>
    <w:rsid w:val="00DD1646"/>
    <w:rsid w:val="00DD1800"/>
    <w:rsid w:val="00DD5080"/>
    <w:rsid w:val="00DD5939"/>
    <w:rsid w:val="00DD5C46"/>
    <w:rsid w:val="00DD7715"/>
    <w:rsid w:val="00DE133D"/>
    <w:rsid w:val="00DE44B1"/>
    <w:rsid w:val="00DE7113"/>
    <w:rsid w:val="00DE7D37"/>
    <w:rsid w:val="00DF1299"/>
    <w:rsid w:val="00DF16A8"/>
    <w:rsid w:val="00DF1E12"/>
    <w:rsid w:val="00DF383F"/>
    <w:rsid w:val="00E025C8"/>
    <w:rsid w:val="00E03122"/>
    <w:rsid w:val="00E03164"/>
    <w:rsid w:val="00E03520"/>
    <w:rsid w:val="00E03C0F"/>
    <w:rsid w:val="00E043B9"/>
    <w:rsid w:val="00E07069"/>
    <w:rsid w:val="00E07BDB"/>
    <w:rsid w:val="00E116BF"/>
    <w:rsid w:val="00E1235A"/>
    <w:rsid w:val="00E12F7A"/>
    <w:rsid w:val="00E137B6"/>
    <w:rsid w:val="00E15B86"/>
    <w:rsid w:val="00E167AE"/>
    <w:rsid w:val="00E16E79"/>
    <w:rsid w:val="00E173CF"/>
    <w:rsid w:val="00E17D4C"/>
    <w:rsid w:val="00E20DB1"/>
    <w:rsid w:val="00E214A8"/>
    <w:rsid w:val="00E220EA"/>
    <w:rsid w:val="00E23A42"/>
    <w:rsid w:val="00E24F00"/>
    <w:rsid w:val="00E265BB"/>
    <w:rsid w:val="00E27845"/>
    <w:rsid w:val="00E2787E"/>
    <w:rsid w:val="00E318C7"/>
    <w:rsid w:val="00E3278A"/>
    <w:rsid w:val="00E332BD"/>
    <w:rsid w:val="00E332CF"/>
    <w:rsid w:val="00E345E9"/>
    <w:rsid w:val="00E373E0"/>
    <w:rsid w:val="00E37506"/>
    <w:rsid w:val="00E44F65"/>
    <w:rsid w:val="00E45EFE"/>
    <w:rsid w:val="00E522FC"/>
    <w:rsid w:val="00E5520D"/>
    <w:rsid w:val="00E557CB"/>
    <w:rsid w:val="00E55B19"/>
    <w:rsid w:val="00E56079"/>
    <w:rsid w:val="00E57193"/>
    <w:rsid w:val="00E57EFF"/>
    <w:rsid w:val="00E60CFE"/>
    <w:rsid w:val="00E635AE"/>
    <w:rsid w:val="00E63BBC"/>
    <w:rsid w:val="00E64A86"/>
    <w:rsid w:val="00E6541A"/>
    <w:rsid w:val="00E655A3"/>
    <w:rsid w:val="00E72C4D"/>
    <w:rsid w:val="00E7582E"/>
    <w:rsid w:val="00E83381"/>
    <w:rsid w:val="00E83436"/>
    <w:rsid w:val="00E86C35"/>
    <w:rsid w:val="00E87C5D"/>
    <w:rsid w:val="00E901F3"/>
    <w:rsid w:val="00E906F0"/>
    <w:rsid w:val="00E917D3"/>
    <w:rsid w:val="00E93408"/>
    <w:rsid w:val="00E939EF"/>
    <w:rsid w:val="00E95582"/>
    <w:rsid w:val="00E95830"/>
    <w:rsid w:val="00E95D50"/>
    <w:rsid w:val="00E95F3E"/>
    <w:rsid w:val="00EA0E99"/>
    <w:rsid w:val="00EA0F42"/>
    <w:rsid w:val="00EA1D4A"/>
    <w:rsid w:val="00EA25AC"/>
    <w:rsid w:val="00EA2650"/>
    <w:rsid w:val="00EA61DD"/>
    <w:rsid w:val="00EA7EF9"/>
    <w:rsid w:val="00EB000F"/>
    <w:rsid w:val="00EB0896"/>
    <w:rsid w:val="00EB155C"/>
    <w:rsid w:val="00EC0629"/>
    <w:rsid w:val="00EC09EC"/>
    <w:rsid w:val="00EC0DA3"/>
    <w:rsid w:val="00EC1A80"/>
    <w:rsid w:val="00EC214E"/>
    <w:rsid w:val="00EC3139"/>
    <w:rsid w:val="00EC409A"/>
    <w:rsid w:val="00EC57A3"/>
    <w:rsid w:val="00EC6107"/>
    <w:rsid w:val="00EC7030"/>
    <w:rsid w:val="00ED0652"/>
    <w:rsid w:val="00ED089D"/>
    <w:rsid w:val="00ED1D75"/>
    <w:rsid w:val="00ED22D9"/>
    <w:rsid w:val="00ED2A30"/>
    <w:rsid w:val="00ED33CE"/>
    <w:rsid w:val="00ED3A8A"/>
    <w:rsid w:val="00ED48A8"/>
    <w:rsid w:val="00ED7E3D"/>
    <w:rsid w:val="00EE0AFA"/>
    <w:rsid w:val="00EE1ED1"/>
    <w:rsid w:val="00EE21F2"/>
    <w:rsid w:val="00EE2C4A"/>
    <w:rsid w:val="00EE3C7D"/>
    <w:rsid w:val="00EE4D6A"/>
    <w:rsid w:val="00EE4EDD"/>
    <w:rsid w:val="00EF1203"/>
    <w:rsid w:val="00EF2572"/>
    <w:rsid w:val="00EF291C"/>
    <w:rsid w:val="00EF4F10"/>
    <w:rsid w:val="00EF6C9E"/>
    <w:rsid w:val="00F00F17"/>
    <w:rsid w:val="00F018AC"/>
    <w:rsid w:val="00F02D1C"/>
    <w:rsid w:val="00F05F56"/>
    <w:rsid w:val="00F06A51"/>
    <w:rsid w:val="00F07D36"/>
    <w:rsid w:val="00F10265"/>
    <w:rsid w:val="00F10484"/>
    <w:rsid w:val="00F109DC"/>
    <w:rsid w:val="00F11101"/>
    <w:rsid w:val="00F11150"/>
    <w:rsid w:val="00F115B3"/>
    <w:rsid w:val="00F124E2"/>
    <w:rsid w:val="00F1266A"/>
    <w:rsid w:val="00F13D4B"/>
    <w:rsid w:val="00F14E5F"/>
    <w:rsid w:val="00F15B05"/>
    <w:rsid w:val="00F15B2E"/>
    <w:rsid w:val="00F16030"/>
    <w:rsid w:val="00F167F3"/>
    <w:rsid w:val="00F21CD4"/>
    <w:rsid w:val="00F221D9"/>
    <w:rsid w:val="00F23B78"/>
    <w:rsid w:val="00F2608B"/>
    <w:rsid w:val="00F264C3"/>
    <w:rsid w:val="00F27651"/>
    <w:rsid w:val="00F31111"/>
    <w:rsid w:val="00F3113B"/>
    <w:rsid w:val="00F31456"/>
    <w:rsid w:val="00F33CED"/>
    <w:rsid w:val="00F35EBD"/>
    <w:rsid w:val="00F36AE4"/>
    <w:rsid w:val="00F40217"/>
    <w:rsid w:val="00F41130"/>
    <w:rsid w:val="00F41E19"/>
    <w:rsid w:val="00F434DF"/>
    <w:rsid w:val="00F44EBC"/>
    <w:rsid w:val="00F477C4"/>
    <w:rsid w:val="00F47E09"/>
    <w:rsid w:val="00F50959"/>
    <w:rsid w:val="00F539AD"/>
    <w:rsid w:val="00F53ADE"/>
    <w:rsid w:val="00F556E2"/>
    <w:rsid w:val="00F57667"/>
    <w:rsid w:val="00F602AB"/>
    <w:rsid w:val="00F60396"/>
    <w:rsid w:val="00F609B5"/>
    <w:rsid w:val="00F62CD3"/>
    <w:rsid w:val="00F64824"/>
    <w:rsid w:val="00F65100"/>
    <w:rsid w:val="00F66A04"/>
    <w:rsid w:val="00F705CF"/>
    <w:rsid w:val="00F70AC5"/>
    <w:rsid w:val="00F7155C"/>
    <w:rsid w:val="00F71A62"/>
    <w:rsid w:val="00F778DB"/>
    <w:rsid w:val="00F77B0D"/>
    <w:rsid w:val="00F81170"/>
    <w:rsid w:val="00F819B5"/>
    <w:rsid w:val="00F81CD2"/>
    <w:rsid w:val="00F829C5"/>
    <w:rsid w:val="00F83F34"/>
    <w:rsid w:val="00F84BA3"/>
    <w:rsid w:val="00F94961"/>
    <w:rsid w:val="00F95900"/>
    <w:rsid w:val="00F95D6E"/>
    <w:rsid w:val="00F961D2"/>
    <w:rsid w:val="00F965F7"/>
    <w:rsid w:val="00F9785F"/>
    <w:rsid w:val="00F97E71"/>
    <w:rsid w:val="00FA1536"/>
    <w:rsid w:val="00FA2389"/>
    <w:rsid w:val="00FA2A11"/>
    <w:rsid w:val="00FA2B8A"/>
    <w:rsid w:val="00FA2E25"/>
    <w:rsid w:val="00FA4006"/>
    <w:rsid w:val="00FA45E5"/>
    <w:rsid w:val="00FA49DB"/>
    <w:rsid w:val="00FA4DF5"/>
    <w:rsid w:val="00FB0C46"/>
    <w:rsid w:val="00FB1D26"/>
    <w:rsid w:val="00FB3CA3"/>
    <w:rsid w:val="00FB4557"/>
    <w:rsid w:val="00FB4C3F"/>
    <w:rsid w:val="00FC03BC"/>
    <w:rsid w:val="00FC1C81"/>
    <w:rsid w:val="00FC36C0"/>
    <w:rsid w:val="00FC3A6C"/>
    <w:rsid w:val="00FC52B1"/>
    <w:rsid w:val="00FC70E3"/>
    <w:rsid w:val="00FC7B86"/>
    <w:rsid w:val="00FD0391"/>
    <w:rsid w:val="00FD1FC0"/>
    <w:rsid w:val="00FD31C5"/>
    <w:rsid w:val="00FD3D29"/>
    <w:rsid w:val="00FD6FB7"/>
    <w:rsid w:val="00FD72B7"/>
    <w:rsid w:val="00FD77D9"/>
    <w:rsid w:val="00FE0C3F"/>
    <w:rsid w:val="00FE23D4"/>
    <w:rsid w:val="00FE3787"/>
    <w:rsid w:val="00FE6432"/>
    <w:rsid w:val="00FE6F4D"/>
    <w:rsid w:val="00FF4F1A"/>
    <w:rsid w:val="00FF52C8"/>
    <w:rsid w:val="00FF6966"/>
    <w:rsid w:val="00FF7CDB"/>
    <w:rsid w:val="1B16593F"/>
    <w:rsid w:val="2E0C7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C409"/>
  <w15:docId w15:val="{1246206C-CD83-4105-9743-E35AE80D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3FC27-66DD-4B90-A182-D78EF5449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817</Words>
  <Characters>4661</Characters>
  <Application>Microsoft Office Word</Application>
  <DocSecurity>0</DocSecurity>
  <Lines>38</Lines>
  <Paragraphs>10</Paragraphs>
  <ScaleCrop>false</ScaleCrop>
  <Company>Microsoft</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2022-12-19T07:49:00Z</cp:lastPrinted>
  <dcterms:created xsi:type="dcterms:W3CDTF">2024-08-28T03:52:00Z</dcterms:created>
  <dcterms:modified xsi:type="dcterms:W3CDTF">2024-08-28T03:52:00Z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EAE6D823884B4909841BBDA3914760A6_12</vt:lpwstr>
  </property>
</Properties>
</file>