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9604F" w14:textId="77777777" w:rsidR="000C03B2" w:rsidRDefault="000C03B2">
      <w:pPr>
        <w:rPr>
          <w:rFonts w:ascii="黑体" w:eastAsia="黑体" w:hAnsi="黑体"/>
          <w:sz w:val="32"/>
          <w:szCs w:val="32"/>
        </w:rPr>
      </w:pPr>
      <w:bookmarkStart w:id="0" w:name="_Hlk42616322"/>
    </w:p>
    <w:p w14:paraId="4A5082C1" w14:textId="77777777" w:rsidR="000C03B2" w:rsidRDefault="000C03B2">
      <w:pPr>
        <w:rPr>
          <w:rFonts w:ascii="黑体" w:eastAsia="黑体" w:hAnsi="黑体"/>
          <w:sz w:val="32"/>
          <w:szCs w:val="32"/>
        </w:rPr>
      </w:pPr>
    </w:p>
    <w:p w14:paraId="0DB4FE9B" w14:textId="77777777" w:rsidR="000C03B2" w:rsidRDefault="003567E9">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西安市阎良区</w:t>
      </w:r>
      <w:r w:rsidR="00BD1E0B">
        <w:rPr>
          <w:rFonts w:ascii="方正小标宋简体" w:eastAsia="方正小标宋简体" w:hAnsi="方正小标宋简体" w:cs="方正小标宋简体" w:hint="eastAsia"/>
          <w:b/>
          <w:bCs/>
          <w:sz w:val="44"/>
          <w:szCs w:val="44"/>
        </w:rPr>
        <w:t>新兴街道办事处</w:t>
      </w:r>
    </w:p>
    <w:p w14:paraId="739847A3" w14:textId="77777777" w:rsidR="00574928" w:rsidRDefault="001A30C0">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张大夫棚户区改造项目过渡费</w:t>
      </w:r>
      <w:r w:rsidR="003567E9">
        <w:rPr>
          <w:rFonts w:ascii="方正小标宋简体" w:eastAsia="方正小标宋简体" w:hAnsi="方正小标宋简体" w:cs="方正小标宋简体" w:hint="eastAsia"/>
          <w:b/>
          <w:bCs/>
          <w:sz w:val="44"/>
          <w:szCs w:val="44"/>
        </w:rPr>
        <w:t>2023年度</w:t>
      </w:r>
    </w:p>
    <w:p w14:paraId="3401356C" w14:textId="77777777" w:rsidR="000C03B2" w:rsidRDefault="003567E9">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部门重点评价报告</w:t>
      </w:r>
    </w:p>
    <w:p w14:paraId="2D6B37CB" w14:textId="77777777" w:rsidR="000C03B2" w:rsidRDefault="000C03B2">
      <w:pPr>
        <w:rPr>
          <w:rFonts w:ascii="Calibri" w:eastAsia="宋体" w:hAnsi="Calibri" w:cs="Times New Roman"/>
          <w:b/>
          <w:bCs/>
          <w:sz w:val="30"/>
          <w:szCs w:val="30"/>
        </w:rPr>
      </w:pPr>
    </w:p>
    <w:p w14:paraId="05482C22" w14:textId="77777777" w:rsidR="000C03B2" w:rsidRDefault="000C03B2">
      <w:pPr>
        <w:rPr>
          <w:rFonts w:ascii="宋体" w:eastAsia="宋体" w:hAnsi="宋体" w:cs="宋体"/>
          <w:b/>
          <w:sz w:val="30"/>
          <w:szCs w:val="30"/>
        </w:rPr>
      </w:pPr>
    </w:p>
    <w:p w14:paraId="3CD1CF78" w14:textId="77777777" w:rsidR="000C03B2" w:rsidRDefault="003567E9">
      <w:pPr>
        <w:ind w:firstLineChars="200" w:firstLine="643"/>
        <w:rPr>
          <w:rFonts w:ascii="宋体" w:eastAsia="宋体" w:hAnsi="宋体" w:cs="宋体"/>
          <w:sz w:val="32"/>
          <w:szCs w:val="32"/>
        </w:rPr>
      </w:pPr>
      <w:r>
        <w:rPr>
          <w:rFonts w:ascii="宋体" w:eastAsia="宋体" w:hAnsi="宋体" w:cs="宋体" w:hint="eastAsia"/>
          <w:b/>
          <w:sz w:val="32"/>
          <w:szCs w:val="32"/>
        </w:rPr>
        <w:t>评价类型</w:t>
      </w:r>
      <w:r>
        <w:rPr>
          <w:rFonts w:ascii="宋体" w:eastAsia="宋体" w:hAnsi="宋体" w:cs="宋体" w:hint="eastAsia"/>
          <w:sz w:val="32"/>
          <w:szCs w:val="32"/>
        </w:rPr>
        <w:t>：中央对地方转移支付资金评价</w:t>
      </w:r>
      <w:r>
        <w:rPr>
          <w:rFonts w:ascii="宋体" w:eastAsia="宋体" w:hAnsi="宋体" w:cs="宋体" w:hint="eastAsia"/>
          <w:sz w:val="32"/>
          <w:szCs w:val="32"/>
        </w:rPr>
        <w:sym w:font="Wingdings" w:char="00A8"/>
      </w:r>
      <w:r>
        <w:rPr>
          <w:rFonts w:ascii="宋体" w:eastAsia="宋体" w:hAnsi="宋体" w:cs="宋体" w:hint="eastAsia"/>
          <w:sz w:val="32"/>
          <w:szCs w:val="32"/>
        </w:rPr>
        <w:t xml:space="preserve">   </w:t>
      </w:r>
    </w:p>
    <w:p w14:paraId="5811147F" w14:textId="77777777" w:rsidR="000C03B2" w:rsidRDefault="003567E9">
      <w:pPr>
        <w:ind w:firstLineChars="700" w:firstLine="2240"/>
        <w:rPr>
          <w:rFonts w:ascii="宋体" w:eastAsia="宋体" w:hAnsi="宋体" w:cs="宋体"/>
          <w:sz w:val="32"/>
          <w:szCs w:val="32"/>
        </w:rPr>
      </w:pPr>
      <w:r>
        <w:rPr>
          <w:rFonts w:ascii="宋体" w:eastAsia="宋体" w:hAnsi="宋体" w:cs="宋体" w:hint="eastAsia"/>
          <w:sz w:val="32"/>
          <w:szCs w:val="32"/>
        </w:rPr>
        <w:t>省、市专项资金评价</w:t>
      </w:r>
      <w:r>
        <w:rPr>
          <w:rFonts w:ascii="宋体" w:eastAsia="宋体" w:hAnsi="宋体" w:cs="宋体" w:hint="eastAsia"/>
          <w:sz w:val="32"/>
          <w:szCs w:val="32"/>
        </w:rPr>
        <w:sym w:font="Wingdings" w:char="00A8"/>
      </w:r>
    </w:p>
    <w:p w14:paraId="224C272D" w14:textId="77777777" w:rsidR="000C03B2" w:rsidRDefault="003567E9">
      <w:pPr>
        <w:ind w:firstLineChars="700" w:firstLine="2240"/>
        <w:rPr>
          <w:rFonts w:ascii="宋体" w:eastAsia="宋体" w:hAnsi="宋体" w:cs="宋体"/>
          <w:sz w:val="32"/>
          <w:szCs w:val="32"/>
        </w:rPr>
      </w:pPr>
      <w:r>
        <w:rPr>
          <w:rFonts w:ascii="宋体" w:eastAsia="宋体" w:hAnsi="宋体" w:cs="宋体" w:hint="eastAsia"/>
          <w:sz w:val="32"/>
          <w:szCs w:val="32"/>
        </w:rPr>
        <w:t>区级部门重点项目评价</w:t>
      </w:r>
      <w:r>
        <w:rPr>
          <w:rFonts w:ascii="宋体" w:eastAsia="宋体" w:hAnsi="宋体" w:cs="宋体" w:hint="eastAsia"/>
          <w:sz w:val="32"/>
          <w:szCs w:val="32"/>
        </w:rPr>
        <w:sym w:font="Wingdings" w:char="00FE"/>
      </w:r>
      <w:r>
        <w:rPr>
          <w:rFonts w:ascii="宋体" w:eastAsia="宋体" w:hAnsi="宋体" w:cs="宋体" w:hint="eastAsia"/>
          <w:sz w:val="32"/>
          <w:szCs w:val="32"/>
        </w:rPr>
        <w:t xml:space="preserve"> </w:t>
      </w:r>
    </w:p>
    <w:p w14:paraId="5E87B76C" w14:textId="77777777" w:rsidR="000C03B2" w:rsidRDefault="003567E9">
      <w:pPr>
        <w:ind w:firstLineChars="700" w:firstLine="2240"/>
        <w:rPr>
          <w:rFonts w:ascii="宋体" w:eastAsia="宋体" w:hAnsi="宋体" w:cs="宋体"/>
          <w:sz w:val="32"/>
          <w:szCs w:val="32"/>
        </w:rPr>
      </w:pPr>
      <w:r>
        <w:rPr>
          <w:rFonts w:ascii="宋体" w:eastAsia="宋体" w:hAnsi="宋体" w:cs="宋体" w:hint="eastAsia"/>
          <w:sz w:val="32"/>
          <w:szCs w:val="32"/>
        </w:rPr>
        <w:t>部门整体支出评价</w:t>
      </w:r>
      <w:r>
        <w:rPr>
          <w:rFonts w:ascii="宋体" w:eastAsia="宋体" w:hAnsi="宋体" w:cs="宋体" w:hint="eastAsia"/>
          <w:sz w:val="32"/>
          <w:szCs w:val="32"/>
        </w:rPr>
        <w:sym w:font="Wingdings" w:char="00A8"/>
      </w:r>
      <w:r>
        <w:rPr>
          <w:rFonts w:ascii="宋体" w:eastAsia="宋体" w:hAnsi="宋体" w:cs="宋体" w:hint="eastAsia"/>
          <w:sz w:val="32"/>
          <w:szCs w:val="32"/>
        </w:rPr>
        <w:t xml:space="preserve"> </w:t>
      </w:r>
    </w:p>
    <w:p w14:paraId="17948E6B" w14:textId="77777777" w:rsidR="000C03B2" w:rsidRDefault="003567E9">
      <w:pPr>
        <w:ind w:firstLineChars="200" w:firstLine="643"/>
        <w:rPr>
          <w:rFonts w:ascii="宋体" w:eastAsia="宋体" w:hAnsi="宋体" w:cs="宋体"/>
          <w:sz w:val="32"/>
          <w:szCs w:val="32"/>
        </w:rPr>
      </w:pPr>
      <w:r>
        <w:rPr>
          <w:rFonts w:ascii="宋体" w:eastAsia="宋体" w:hAnsi="宋体" w:cs="宋体" w:hint="eastAsia"/>
          <w:b/>
          <w:sz w:val="32"/>
          <w:szCs w:val="32"/>
        </w:rPr>
        <w:t>支出项目名称</w:t>
      </w:r>
      <w:r>
        <w:rPr>
          <w:rFonts w:ascii="宋体" w:eastAsia="宋体" w:hAnsi="宋体" w:cs="宋体" w:hint="eastAsia"/>
          <w:sz w:val="32"/>
          <w:szCs w:val="32"/>
        </w:rPr>
        <w:t>：</w:t>
      </w:r>
      <w:r w:rsidR="001A30C0">
        <w:rPr>
          <w:rFonts w:ascii="宋体" w:eastAsia="宋体" w:hAnsi="宋体" w:cs="宋体" w:hint="eastAsia"/>
          <w:sz w:val="32"/>
          <w:szCs w:val="32"/>
        </w:rPr>
        <w:t>张大夫棚户区改造项目过渡费</w:t>
      </w:r>
    </w:p>
    <w:p w14:paraId="39284CBA" w14:textId="77777777" w:rsidR="000C03B2" w:rsidRDefault="003567E9">
      <w:pPr>
        <w:ind w:firstLineChars="200" w:firstLine="643"/>
        <w:rPr>
          <w:rFonts w:ascii="宋体" w:eastAsia="宋体" w:hAnsi="宋体" w:cs="宋体"/>
          <w:sz w:val="32"/>
          <w:szCs w:val="32"/>
        </w:rPr>
      </w:pPr>
      <w:r>
        <w:rPr>
          <w:rFonts w:ascii="宋体" w:eastAsia="宋体" w:hAnsi="宋体" w:cs="宋体" w:hint="eastAsia"/>
          <w:b/>
          <w:sz w:val="32"/>
          <w:szCs w:val="32"/>
        </w:rPr>
        <w:t xml:space="preserve">评价部门：（加盖公章） </w:t>
      </w:r>
    </w:p>
    <w:p w14:paraId="5A145BB4" w14:textId="77777777" w:rsidR="000C03B2" w:rsidRDefault="000C03B2">
      <w:pPr>
        <w:rPr>
          <w:rFonts w:ascii="宋体" w:eastAsia="宋体" w:hAnsi="宋体" w:cs="宋体"/>
          <w:sz w:val="32"/>
          <w:szCs w:val="32"/>
        </w:rPr>
      </w:pPr>
    </w:p>
    <w:p w14:paraId="5A0EE3F4" w14:textId="77777777" w:rsidR="000C03B2" w:rsidRDefault="000C03B2">
      <w:pPr>
        <w:rPr>
          <w:rFonts w:ascii="宋体" w:eastAsia="宋体" w:hAnsi="宋体" w:cs="宋体"/>
          <w:sz w:val="32"/>
          <w:szCs w:val="32"/>
        </w:rPr>
      </w:pPr>
    </w:p>
    <w:p w14:paraId="084BE022" w14:textId="77777777" w:rsidR="000C03B2" w:rsidRDefault="000C03B2">
      <w:pPr>
        <w:rPr>
          <w:rFonts w:ascii="宋体" w:eastAsia="宋体" w:hAnsi="宋体" w:cs="宋体"/>
          <w:sz w:val="32"/>
          <w:szCs w:val="32"/>
        </w:rPr>
      </w:pPr>
    </w:p>
    <w:p w14:paraId="61E23FAE" w14:textId="77777777" w:rsidR="000C03B2" w:rsidRDefault="000C03B2">
      <w:pPr>
        <w:rPr>
          <w:rFonts w:ascii="宋体" w:eastAsia="宋体" w:hAnsi="宋体" w:cs="宋体"/>
          <w:sz w:val="32"/>
          <w:szCs w:val="32"/>
        </w:rPr>
      </w:pPr>
    </w:p>
    <w:p w14:paraId="3FB1F36B" w14:textId="31C268CF" w:rsidR="000C03B2" w:rsidRDefault="003567E9">
      <w:pPr>
        <w:rPr>
          <w:rFonts w:ascii="宋体" w:eastAsia="宋体" w:hAnsi="宋体" w:cs="宋体"/>
          <w:sz w:val="32"/>
          <w:szCs w:val="32"/>
        </w:rPr>
      </w:pPr>
      <w:r>
        <w:rPr>
          <w:rFonts w:ascii="宋体" w:eastAsia="宋体" w:hAnsi="宋体" w:cs="宋体" w:hint="eastAsia"/>
          <w:sz w:val="32"/>
          <w:szCs w:val="32"/>
        </w:rPr>
        <w:t xml:space="preserve">                                 </w:t>
      </w:r>
      <w:r w:rsidR="00C67A6F">
        <w:rPr>
          <w:rFonts w:ascii="宋体" w:eastAsia="宋体" w:hAnsi="宋体" w:cs="宋体" w:hint="eastAsia"/>
          <w:sz w:val="32"/>
          <w:szCs w:val="32"/>
        </w:rPr>
        <w:t xml:space="preserve">   </w:t>
      </w:r>
    </w:p>
    <w:p w14:paraId="28D4175B" w14:textId="77777777" w:rsidR="000C03B2" w:rsidRDefault="000C03B2">
      <w:pPr>
        <w:rPr>
          <w:rFonts w:ascii="宋体" w:eastAsia="宋体" w:hAnsi="宋体" w:cs="宋体"/>
          <w:sz w:val="30"/>
          <w:szCs w:val="30"/>
        </w:rPr>
      </w:pPr>
    </w:p>
    <w:p w14:paraId="6B90BC79" w14:textId="77777777" w:rsidR="000C03B2" w:rsidRDefault="000C03B2">
      <w:pPr>
        <w:rPr>
          <w:rFonts w:ascii="宋体" w:eastAsia="宋体" w:hAnsi="宋体" w:cs="宋体"/>
          <w:sz w:val="30"/>
          <w:szCs w:val="30"/>
        </w:rPr>
      </w:pPr>
    </w:p>
    <w:p w14:paraId="2A9B5390" w14:textId="77777777" w:rsidR="000C03B2" w:rsidRDefault="000C03B2">
      <w:pPr>
        <w:rPr>
          <w:rFonts w:ascii="黑体" w:eastAsia="黑体" w:hAnsi="黑体"/>
          <w:sz w:val="32"/>
          <w:szCs w:val="32"/>
        </w:rPr>
      </w:pPr>
    </w:p>
    <w:p w14:paraId="23E17A7B" w14:textId="77777777" w:rsidR="00574928" w:rsidRDefault="001A30C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西安市阎良区新兴街道办事处</w:t>
      </w:r>
    </w:p>
    <w:p w14:paraId="1C2478E2" w14:textId="77777777" w:rsidR="00574928" w:rsidRDefault="001A30C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张大夫棚户区改造</w:t>
      </w:r>
      <w:r w:rsidR="003567E9">
        <w:rPr>
          <w:rFonts w:ascii="方正小标宋简体" w:eastAsia="方正小标宋简体" w:hAnsi="方正小标宋简体" w:cs="方正小标宋简体" w:hint="eastAsia"/>
          <w:sz w:val="44"/>
          <w:szCs w:val="44"/>
        </w:rPr>
        <w:t>项目</w:t>
      </w:r>
      <w:r>
        <w:rPr>
          <w:rFonts w:ascii="方正小标宋简体" w:eastAsia="方正小标宋简体" w:hAnsi="方正小标宋简体" w:cs="方正小标宋简体" w:hint="eastAsia"/>
          <w:sz w:val="44"/>
          <w:szCs w:val="44"/>
        </w:rPr>
        <w:t>过渡费</w:t>
      </w:r>
      <w:r w:rsidR="003567E9">
        <w:rPr>
          <w:rFonts w:ascii="方正小标宋简体" w:eastAsia="方正小标宋简体" w:hAnsi="方正小标宋简体" w:cs="方正小标宋简体" w:hint="eastAsia"/>
          <w:sz w:val="44"/>
          <w:szCs w:val="44"/>
        </w:rPr>
        <w:t>2023年度</w:t>
      </w:r>
    </w:p>
    <w:p w14:paraId="3E3E326B" w14:textId="77777777" w:rsidR="000C03B2" w:rsidRDefault="003567E9">
      <w:pPr>
        <w:jc w:val="center"/>
        <w:rPr>
          <w:rFonts w:ascii="仿宋_GB2312"/>
          <w:szCs w:val="30"/>
        </w:rPr>
      </w:pPr>
      <w:r>
        <w:rPr>
          <w:rFonts w:ascii="方正小标宋简体" w:eastAsia="方正小标宋简体" w:hAnsi="方正小标宋简体" w:cs="方正小标宋简体" w:hint="eastAsia"/>
          <w:sz w:val="44"/>
          <w:szCs w:val="44"/>
        </w:rPr>
        <w:t>部门重点评价报告</w:t>
      </w:r>
    </w:p>
    <w:p w14:paraId="7321152D" w14:textId="77777777" w:rsidR="000C03B2" w:rsidRDefault="003567E9">
      <w:pPr>
        <w:ind w:firstLineChars="200" w:firstLine="640"/>
        <w:rPr>
          <w:rFonts w:ascii="黑体" w:eastAsia="黑体" w:hAnsi="黑体"/>
          <w:sz w:val="32"/>
          <w:szCs w:val="32"/>
        </w:rPr>
      </w:pPr>
      <w:r>
        <w:rPr>
          <w:rFonts w:ascii="黑体" w:eastAsia="黑体" w:hAnsi="黑体" w:hint="eastAsia"/>
          <w:sz w:val="32"/>
          <w:szCs w:val="32"/>
        </w:rPr>
        <w:t>一、基本情况</w:t>
      </w:r>
    </w:p>
    <w:p w14:paraId="5736452D"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（一）项目概况。包括项目背景、主要内容及实施情况、资金投入和使用情况等。</w:t>
      </w:r>
    </w:p>
    <w:p w14:paraId="5808A37E" w14:textId="77777777" w:rsidR="00C67A6F" w:rsidRDefault="001A30C0" w:rsidP="001A30C0">
      <w:pPr>
        <w:ind w:firstLineChars="200" w:firstLine="640"/>
        <w:rPr>
          <w:rFonts w:ascii="仿宋" w:eastAsia="仿宋" w:hAnsi="仿宋" w:cs="仿宋"/>
          <w:sz w:val="32"/>
          <w:szCs w:val="32"/>
        </w:rPr>
      </w:pPr>
      <w:r>
        <w:rPr>
          <w:rFonts w:ascii="仿宋" w:eastAsia="仿宋" w:hAnsi="仿宋" w:cs="仿宋" w:hint="eastAsia"/>
          <w:sz w:val="32"/>
          <w:szCs w:val="32"/>
        </w:rPr>
        <w:t>我办辖区内万南村张大夫组棚户区改造项目，于2020年10月1日正式入户开展群众房屋拆迁补偿安置协议签订工作，按照拆迁补偿安置协议约定已发放过渡费30个月，截止2023年3月底首次发放的过渡费已到期。</w:t>
      </w:r>
    </w:p>
    <w:p w14:paraId="5E74F1F0" w14:textId="77777777" w:rsidR="001A30C0" w:rsidRDefault="001A30C0" w:rsidP="001A30C0">
      <w:pPr>
        <w:ind w:firstLineChars="200" w:firstLine="640"/>
        <w:rPr>
          <w:rFonts w:ascii="仿宋_GB2312" w:eastAsia="仿宋_GB2312" w:hAnsi="仿宋" w:cs="仿宋"/>
          <w:sz w:val="32"/>
          <w:szCs w:val="32"/>
        </w:rPr>
      </w:pPr>
      <w:r>
        <w:rPr>
          <w:rFonts w:ascii="仿宋" w:eastAsia="仿宋" w:hAnsi="仿宋" w:cs="仿宋" w:hint="eastAsia"/>
          <w:sz w:val="32"/>
          <w:szCs w:val="32"/>
        </w:rPr>
        <w:t>张大夫棚户区改造项目过渡费</w:t>
      </w:r>
      <w:r w:rsidR="00C67A6F">
        <w:rPr>
          <w:rFonts w:ascii="仿宋" w:eastAsia="仿宋" w:hAnsi="仿宋" w:cs="仿宋" w:hint="eastAsia"/>
          <w:sz w:val="32"/>
          <w:szCs w:val="32"/>
        </w:rPr>
        <w:t>共计547.2万元，资金已全部完成支付。</w:t>
      </w:r>
    </w:p>
    <w:p w14:paraId="477263DF" w14:textId="77777777" w:rsidR="00C67A6F"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（二）项目绩效目标。</w:t>
      </w:r>
    </w:p>
    <w:p w14:paraId="0A6E3A22" w14:textId="77777777" w:rsidR="001A30C0" w:rsidRDefault="001A30C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总体目标：保障张大夫棚户改造项目过渡费正常发放，确保项目正常进行。</w:t>
      </w:r>
    </w:p>
    <w:p w14:paraId="41B8CED8" w14:textId="77777777" w:rsidR="001A30C0" w:rsidRDefault="001A30C0" w:rsidP="001A30C0">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阶段性目标：按季度完成过渡费发放工作。</w:t>
      </w:r>
    </w:p>
    <w:p w14:paraId="69E3F98D" w14:textId="77777777" w:rsidR="000C03B2" w:rsidRDefault="003567E9">
      <w:pPr>
        <w:ind w:firstLineChars="200" w:firstLine="640"/>
        <w:rPr>
          <w:rFonts w:ascii="黑体" w:eastAsia="黑体" w:hAnsi="黑体"/>
          <w:sz w:val="32"/>
          <w:szCs w:val="32"/>
        </w:rPr>
      </w:pPr>
      <w:r>
        <w:rPr>
          <w:rFonts w:ascii="黑体" w:eastAsia="黑体" w:hAnsi="黑体" w:hint="eastAsia"/>
          <w:sz w:val="32"/>
          <w:szCs w:val="32"/>
        </w:rPr>
        <w:t>二、绩效评价工作开展情况</w:t>
      </w:r>
    </w:p>
    <w:p w14:paraId="69E98231"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（一）绩效评价目的、对象和范围。</w:t>
      </w:r>
    </w:p>
    <w:p w14:paraId="3E348830" w14:textId="77777777" w:rsidR="001A30C0" w:rsidRDefault="00080E3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绩效评价目的：本次评价主要考察资金使用规范性、合规性，提高资金使用效率。</w:t>
      </w:r>
    </w:p>
    <w:p w14:paraId="005972FB" w14:textId="77777777" w:rsidR="00080E3F" w:rsidRDefault="00080E3F" w:rsidP="00080E3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绩效评价对象和范围：张大夫棚户区改造项目过渡费专</w:t>
      </w:r>
      <w:r w:rsidR="00E81A1A">
        <w:rPr>
          <w:rFonts w:ascii="仿宋_GB2312" w:eastAsia="仿宋_GB2312" w:hAnsi="仿宋" w:cs="仿宋" w:hint="eastAsia"/>
          <w:sz w:val="32"/>
          <w:szCs w:val="32"/>
        </w:rPr>
        <w:t>项资金。</w:t>
      </w:r>
    </w:p>
    <w:p w14:paraId="029CBCFC"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（二）绩效评价原则、评价指标体系（附表说明）、评价方法、评价标准等。</w:t>
      </w:r>
    </w:p>
    <w:p w14:paraId="520AD30F" w14:textId="77777777" w:rsidR="00080E3F" w:rsidRDefault="00080E3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绩效评价原则：本着科学规范、公开公正的原则开展绩效评价。</w:t>
      </w:r>
    </w:p>
    <w:p w14:paraId="044FC18E" w14:textId="77777777" w:rsidR="00080E3F" w:rsidRDefault="00080E3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评价指标体系：</w:t>
      </w:r>
    </w:p>
    <w:p w14:paraId="02C11358" w14:textId="77777777" w:rsidR="00440C87" w:rsidRDefault="00440C87">
      <w:pPr>
        <w:ind w:firstLineChars="200" w:firstLine="640"/>
        <w:rPr>
          <w:rFonts w:ascii="仿宋_GB2312" w:eastAsia="仿宋_GB2312" w:hAnsi="仿宋" w:cs="仿宋"/>
          <w:sz w:val="32"/>
          <w:szCs w:val="32"/>
        </w:rPr>
      </w:pPr>
    </w:p>
    <w:tbl>
      <w:tblPr>
        <w:tblW w:w="89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4"/>
        <w:gridCol w:w="765"/>
        <w:gridCol w:w="1391"/>
        <w:gridCol w:w="2234"/>
        <w:gridCol w:w="2604"/>
        <w:gridCol w:w="1417"/>
      </w:tblGrid>
      <w:tr w:rsidR="00440C87" w14:paraId="3C408E96" w14:textId="77777777" w:rsidTr="005D61FC">
        <w:trPr>
          <w:trHeight w:val="692"/>
          <w:tblHeader/>
          <w:jc w:val="center"/>
        </w:trPr>
        <w:tc>
          <w:tcPr>
            <w:tcW w:w="534" w:type="dxa"/>
            <w:shd w:val="clear" w:color="auto" w:fill="FFFFFF"/>
            <w:vAlign w:val="center"/>
          </w:tcPr>
          <w:p w14:paraId="440FD7A2"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一级指标</w:t>
            </w:r>
          </w:p>
        </w:tc>
        <w:tc>
          <w:tcPr>
            <w:tcW w:w="765" w:type="dxa"/>
            <w:shd w:val="clear" w:color="auto" w:fill="FFFFFF"/>
            <w:vAlign w:val="center"/>
          </w:tcPr>
          <w:p w14:paraId="2ED03254"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二级指标</w:t>
            </w:r>
          </w:p>
        </w:tc>
        <w:tc>
          <w:tcPr>
            <w:tcW w:w="1391" w:type="dxa"/>
            <w:shd w:val="clear" w:color="auto" w:fill="FFFFFF"/>
            <w:vAlign w:val="center"/>
          </w:tcPr>
          <w:p w14:paraId="04278E25"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三级指标</w:t>
            </w:r>
          </w:p>
        </w:tc>
        <w:tc>
          <w:tcPr>
            <w:tcW w:w="2234" w:type="dxa"/>
            <w:shd w:val="clear" w:color="auto" w:fill="FFFFFF"/>
            <w:vAlign w:val="center"/>
          </w:tcPr>
          <w:p w14:paraId="7C84DBCF"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指标解释</w:t>
            </w:r>
          </w:p>
        </w:tc>
        <w:tc>
          <w:tcPr>
            <w:tcW w:w="2604" w:type="dxa"/>
            <w:shd w:val="clear" w:color="auto" w:fill="FFFFFF"/>
            <w:vAlign w:val="center"/>
          </w:tcPr>
          <w:p w14:paraId="0FF18126"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指标说明</w:t>
            </w:r>
          </w:p>
        </w:tc>
        <w:tc>
          <w:tcPr>
            <w:tcW w:w="1417" w:type="dxa"/>
            <w:shd w:val="clear" w:color="auto" w:fill="FFFFFF"/>
            <w:vAlign w:val="center"/>
          </w:tcPr>
          <w:p w14:paraId="3EF4467A"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分值/得分</w:t>
            </w:r>
          </w:p>
        </w:tc>
      </w:tr>
      <w:tr w:rsidR="00440C87" w14:paraId="0B29F93B" w14:textId="77777777" w:rsidTr="005D61FC">
        <w:trPr>
          <w:trHeight w:val="2318"/>
          <w:jc w:val="center"/>
        </w:trPr>
        <w:tc>
          <w:tcPr>
            <w:tcW w:w="534" w:type="dxa"/>
            <w:vMerge w:val="restart"/>
            <w:shd w:val="clear" w:color="auto" w:fill="FFFFFF"/>
            <w:vAlign w:val="center"/>
          </w:tcPr>
          <w:p w14:paraId="13AAE949"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决策　</w:t>
            </w:r>
          </w:p>
          <w:p w14:paraId="1EC4525D"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p w14:paraId="6C988024" w14:textId="77777777" w:rsidR="00440C87" w:rsidRDefault="00440C87" w:rsidP="005D61FC">
            <w:pPr>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765" w:type="dxa"/>
            <w:vMerge w:val="restart"/>
            <w:shd w:val="clear" w:color="auto" w:fill="FFFFFF"/>
            <w:vAlign w:val="center"/>
          </w:tcPr>
          <w:p w14:paraId="3178D46C"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项目立项　</w:t>
            </w:r>
          </w:p>
        </w:tc>
        <w:tc>
          <w:tcPr>
            <w:tcW w:w="1391" w:type="dxa"/>
            <w:shd w:val="clear" w:color="auto" w:fill="FFFFFF"/>
            <w:vAlign w:val="center"/>
          </w:tcPr>
          <w:p w14:paraId="037A0A15"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立项依据</w:t>
            </w:r>
          </w:p>
          <w:p w14:paraId="7BE168BE"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充分性</w:t>
            </w:r>
          </w:p>
        </w:tc>
        <w:tc>
          <w:tcPr>
            <w:tcW w:w="2234" w:type="dxa"/>
            <w:shd w:val="clear" w:color="auto" w:fill="FFFFFF"/>
            <w:vAlign w:val="center"/>
          </w:tcPr>
          <w:p w14:paraId="117C4C2B"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项目立项是否符合法律法规、相关政策、发展规划以及部门职责，用以反映和考核项目立项依据情况。</w:t>
            </w:r>
          </w:p>
        </w:tc>
        <w:tc>
          <w:tcPr>
            <w:tcW w:w="2604" w:type="dxa"/>
            <w:shd w:val="clear" w:color="auto" w:fill="FFFFFF"/>
            <w:vAlign w:val="center"/>
          </w:tcPr>
          <w:p w14:paraId="6882CCEF" w14:textId="77777777" w:rsidR="00440C87" w:rsidRDefault="00440C87" w:rsidP="0094336D">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①项目立项是否符合国家法律法规、国民经济发展规划和相关政策；</w:t>
            </w:r>
            <w:r>
              <w:rPr>
                <w:rFonts w:ascii="仿宋" w:eastAsia="仿宋" w:hAnsi="仿宋" w:cs="仿宋" w:hint="eastAsia"/>
                <w:color w:val="000000"/>
                <w:kern w:val="0"/>
                <w:sz w:val="22"/>
                <w:szCs w:val="22"/>
              </w:rPr>
              <w:br/>
              <w:t>②项目立项是否与部门职责范围相符，属于部门履职所需；</w:t>
            </w:r>
          </w:p>
        </w:tc>
        <w:tc>
          <w:tcPr>
            <w:tcW w:w="1417" w:type="dxa"/>
            <w:shd w:val="clear" w:color="auto" w:fill="FFFFFF"/>
            <w:vAlign w:val="center"/>
          </w:tcPr>
          <w:p w14:paraId="7CFCD951" w14:textId="77777777" w:rsidR="00440C87" w:rsidRDefault="001E3D3B" w:rsidP="005D61FC">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5/5</w:t>
            </w:r>
          </w:p>
        </w:tc>
      </w:tr>
      <w:tr w:rsidR="00440C87" w14:paraId="5A27D50F" w14:textId="77777777" w:rsidTr="005D61FC">
        <w:trPr>
          <w:trHeight w:val="1640"/>
          <w:jc w:val="center"/>
        </w:trPr>
        <w:tc>
          <w:tcPr>
            <w:tcW w:w="534" w:type="dxa"/>
            <w:vMerge/>
            <w:shd w:val="clear" w:color="auto" w:fill="FFFFFF"/>
            <w:vAlign w:val="center"/>
          </w:tcPr>
          <w:p w14:paraId="644B0933" w14:textId="77777777" w:rsidR="00440C87" w:rsidRDefault="00440C87" w:rsidP="005D61FC">
            <w:pPr>
              <w:spacing w:line="0" w:lineRule="atLeast"/>
              <w:jc w:val="center"/>
              <w:rPr>
                <w:rFonts w:ascii="仿宋" w:eastAsia="仿宋" w:hAnsi="仿宋" w:cs="仿宋"/>
                <w:color w:val="000000"/>
                <w:kern w:val="0"/>
                <w:sz w:val="22"/>
                <w:szCs w:val="22"/>
              </w:rPr>
            </w:pPr>
          </w:p>
        </w:tc>
        <w:tc>
          <w:tcPr>
            <w:tcW w:w="765" w:type="dxa"/>
            <w:vMerge/>
            <w:shd w:val="clear" w:color="auto" w:fill="FFFFFF"/>
            <w:vAlign w:val="center"/>
          </w:tcPr>
          <w:p w14:paraId="2DACCF48" w14:textId="77777777" w:rsidR="00440C87" w:rsidRDefault="00440C87" w:rsidP="005D61FC">
            <w:pPr>
              <w:widowControl/>
              <w:spacing w:line="0" w:lineRule="atLeast"/>
              <w:jc w:val="center"/>
              <w:rPr>
                <w:rFonts w:ascii="仿宋" w:eastAsia="仿宋" w:hAnsi="仿宋" w:cs="仿宋"/>
                <w:color w:val="000000"/>
                <w:kern w:val="0"/>
                <w:sz w:val="22"/>
                <w:szCs w:val="22"/>
              </w:rPr>
            </w:pPr>
          </w:p>
        </w:tc>
        <w:tc>
          <w:tcPr>
            <w:tcW w:w="1391" w:type="dxa"/>
            <w:shd w:val="clear" w:color="auto" w:fill="FFFFFF"/>
            <w:vAlign w:val="center"/>
          </w:tcPr>
          <w:p w14:paraId="5998CA42"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立项程序</w:t>
            </w:r>
          </w:p>
          <w:p w14:paraId="55941C4B"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规范性</w:t>
            </w:r>
          </w:p>
        </w:tc>
        <w:tc>
          <w:tcPr>
            <w:tcW w:w="2234" w:type="dxa"/>
            <w:shd w:val="clear" w:color="auto" w:fill="FFFFFF"/>
            <w:vAlign w:val="center"/>
          </w:tcPr>
          <w:p w14:paraId="2E0E4CAD"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项目申请、设立过程是否符合相关要求，用以反映和考核项目立项的规范情况。</w:t>
            </w:r>
          </w:p>
        </w:tc>
        <w:tc>
          <w:tcPr>
            <w:tcW w:w="2604" w:type="dxa"/>
            <w:shd w:val="clear" w:color="auto" w:fill="FFFFFF"/>
            <w:vAlign w:val="center"/>
          </w:tcPr>
          <w:p w14:paraId="75A0641B" w14:textId="77777777" w:rsidR="00440C87" w:rsidRDefault="00440C87" w:rsidP="005D61FC">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①项目是否按照规定的程序申请设立；</w:t>
            </w:r>
            <w:r>
              <w:rPr>
                <w:rFonts w:ascii="仿宋" w:eastAsia="仿宋" w:hAnsi="仿宋" w:cs="仿宋" w:hint="eastAsia"/>
                <w:color w:val="000000"/>
                <w:kern w:val="0"/>
                <w:sz w:val="22"/>
                <w:szCs w:val="22"/>
              </w:rPr>
              <w:br/>
              <w:t>②审批文件、材料是否符合相关要求；</w:t>
            </w:r>
            <w:r>
              <w:rPr>
                <w:rFonts w:ascii="仿宋" w:eastAsia="仿宋" w:hAnsi="仿宋" w:cs="仿宋" w:hint="eastAsia"/>
                <w:color w:val="000000"/>
                <w:kern w:val="0"/>
                <w:sz w:val="22"/>
                <w:szCs w:val="22"/>
              </w:rPr>
              <w:br/>
              <w:t>③事前是否已经过必要的可行性研究、专家论证、风险评估、绩效评估、集体决策。</w:t>
            </w:r>
          </w:p>
        </w:tc>
        <w:tc>
          <w:tcPr>
            <w:tcW w:w="1417" w:type="dxa"/>
            <w:shd w:val="clear" w:color="auto" w:fill="FFFFFF"/>
            <w:vAlign w:val="center"/>
          </w:tcPr>
          <w:p w14:paraId="252D6927" w14:textId="77777777" w:rsidR="00440C87" w:rsidRDefault="001E3D3B" w:rsidP="005D61FC">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5/5</w:t>
            </w:r>
          </w:p>
        </w:tc>
      </w:tr>
      <w:tr w:rsidR="00440C87" w14:paraId="42C555F0" w14:textId="77777777" w:rsidTr="00440C87">
        <w:trPr>
          <w:trHeight w:val="1088"/>
          <w:jc w:val="center"/>
        </w:trPr>
        <w:tc>
          <w:tcPr>
            <w:tcW w:w="534" w:type="dxa"/>
            <w:vMerge/>
            <w:shd w:val="clear" w:color="auto" w:fill="FFFFFF"/>
            <w:vAlign w:val="center"/>
          </w:tcPr>
          <w:p w14:paraId="45257CC3" w14:textId="77777777" w:rsidR="00440C87" w:rsidRDefault="00440C87" w:rsidP="005D61FC">
            <w:pPr>
              <w:spacing w:line="0" w:lineRule="atLeast"/>
              <w:jc w:val="center"/>
              <w:rPr>
                <w:rFonts w:ascii="仿宋" w:eastAsia="仿宋" w:hAnsi="仿宋" w:cs="仿宋"/>
                <w:color w:val="000000"/>
                <w:kern w:val="0"/>
                <w:sz w:val="22"/>
                <w:szCs w:val="22"/>
              </w:rPr>
            </w:pPr>
          </w:p>
        </w:tc>
        <w:tc>
          <w:tcPr>
            <w:tcW w:w="765" w:type="dxa"/>
            <w:shd w:val="clear" w:color="auto" w:fill="FFFFFF"/>
            <w:vAlign w:val="center"/>
          </w:tcPr>
          <w:p w14:paraId="4A301649"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绩效目标　</w:t>
            </w:r>
          </w:p>
        </w:tc>
        <w:tc>
          <w:tcPr>
            <w:tcW w:w="1391" w:type="dxa"/>
            <w:shd w:val="clear" w:color="auto" w:fill="FFFFFF"/>
            <w:vAlign w:val="center"/>
          </w:tcPr>
          <w:p w14:paraId="31D3D95E"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绩效目标</w:t>
            </w:r>
          </w:p>
          <w:p w14:paraId="2746C5BD"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合理性</w:t>
            </w:r>
          </w:p>
        </w:tc>
        <w:tc>
          <w:tcPr>
            <w:tcW w:w="2234" w:type="dxa"/>
            <w:shd w:val="clear" w:color="000000" w:fill="FFFFFF"/>
            <w:vAlign w:val="center"/>
          </w:tcPr>
          <w:p w14:paraId="611CAE49"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项目所设定的绩效目标是否依据充分，是否符合客观实际，用以反映和考核项目绩效目标与项目实施的相符情况。</w:t>
            </w:r>
          </w:p>
        </w:tc>
        <w:tc>
          <w:tcPr>
            <w:tcW w:w="2604" w:type="dxa"/>
            <w:shd w:val="clear" w:color="000000" w:fill="FFFFFF"/>
            <w:vAlign w:val="center"/>
          </w:tcPr>
          <w:p w14:paraId="2457236D" w14:textId="77777777" w:rsidR="00440C87" w:rsidRDefault="00440C87" w:rsidP="005D61FC">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①项目是否有绩效目标；</w:t>
            </w:r>
            <w:r>
              <w:rPr>
                <w:rFonts w:ascii="仿宋" w:eastAsia="仿宋" w:hAnsi="仿宋" w:cs="仿宋" w:hint="eastAsia"/>
                <w:color w:val="000000"/>
                <w:kern w:val="0"/>
                <w:sz w:val="22"/>
                <w:szCs w:val="22"/>
              </w:rPr>
              <w:br/>
              <w:t>②项目绩效目标与实际工作内容是否具有相关性；</w:t>
            </w:r>
            <w:r>
              <w:rPr>
                <w:rFonts w:ascii="仿宋" w:eastAsia="仿宋" w:hAnsi="仿宋" w:cs="仿宋" w:hint="eastAsia"/>
                <w:color w:val="000000"/>
                <w:kern w:val="0"/>
                <w:sz w:val="22"/>
                <w:szCs w:val="22"/>
              </w:rPr>
              <w:br/>
              <w:t>③项目预期产出效益和效果是否符合正常的业绩水平；</w:t>
            </w:r>
          </w:p>
        </w:tc>
        <w:tc>
          <w:tcPr>
            <w:tcW w:w="1417" w:type="dxa"/>
            <w:shd w:val="clear" w:color="000000" w:fill="FFFFFF"/>
            <w:vAlign w:val="center"/>
          </w:tcPr>
          <w:p w14:paraId="3DF6DE92" w14:textId="77777777" w:rsidR="00440C87" w:rsidRDefault="001E3D3B" w:rsidP="005D61FC">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5/5</w:t>
            </w:r>
          </w:p>
        </w:tc>
      </w:tr>
      <w:tr w:rsidR="00440C87" w14:paraId="7E287B97" w14:textId="77777777" w:rsidTr="005D61FC">
        <w:trPr>
          <w:trHeight w:val="1464"/>
          <w:jc w:val="center"/>
        </w:trPr>
        <w:tc>
          <w:tcPr>
            <w:tcW w:w="534" w:type="dxa"/>
            <w:vMerge w:val="restart"/>
            <w:shd w:val="clear" w:color="auto" w:fill="FFFFFF"/>
            <w:vAlign w:val="center"/>
          </w:tcPr>
          <w:p w14:paraId="277EBC4B"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lastRenderedPageBreak/>
              <w:t xml:space="preserve">决策　</w:t>
            </w:r>
          </w:p>
        </w:tc>
        <w:tc>
          <w:tcPr>
            <w:tcW w:w="765" w:type="dxa"/>
            <w:shd w:val="clear" w:color="auto" w:fill="FFFFFF"/>
            <w:vAlign w:val="center"/>
          </w:tcPr>
          <w:p w14:paraId="440A567F"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绩效目标</w:t>
            </w:r>
          </w:p>
        </w:tc>
        <w:tc>
          <w:tcPr>
            <w:tcW w:w="1391" w:type="dxa"/>
            <w:shd w:val="clear" w:color="auto" w:fill="FFFFFF"/>
            <w:vAlign w:val="center"/>
          </w:tcPr>
          <w:p w14:paraId="5BA52A64"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绩效指标</w:t>
            </w:r>
          </w:p>
          <w:p w14:paraId="6A581983"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明确性</w:t>
            </w:r>
          </w:p>
        </w:tc>
        <w:tc>
          <w:tcPr>
            <w:tcW w:w="2234" w:type="dxa"/>
            <w:shd w:val="clear" w:color="000000" w:fill="FFFFFF"/>
            <w:vAlign w:val="center"/>
          </w:tcPr>
          <w:p w14:paraId="50D7B8F7"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依据绩效目标设定的绩效指标是否清晰、细化、可衡量等，用以反映和考核项目绩效目标的明细化情况。</w:t>
            </w:r>
          </w:p>
        </w:tc>
        <w:tc>
          <w:tcPr>
            <w:tcW w:w="2604" w:type="dxa"/>
            <w:shd w:val="clear" w:color="000000" w:fill="FFFFFF"/>
            <w:vAlign w:val="center"/>
          </w:tcPr>
          <w:p w14:paraId="7EDFB7AA"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①是否将项目绩效目标细化分解为具体的绩效指标；</w:t>
            </w:r>
            <w:r>
              <w:rPr>
                <w:rFonts w:ascii="仿宋" w:eastAsia="仿宋" w:hAnsi="仿宋" w:cs="仿宋" w:hint="eastAsia"/>
                <w:color w:val="000000"/>
                <w:kern w:val="0"/>
                <w:sz w:val="22"/>
                <w:szCs w:val="22"/>
              </w:rPr>
              <w:br/>
              <w:t>②是否通过清晰、可衡量的指标值予以体现；</w:t>
            </w:r>
            <w:r>
              <w:rPr>
                <w:rFonts w:ascii="仿宋" w:eastAsia="仿宋" w:hAnsi="仿宋" w:cs="仿宋" w:hint="eastAsia"/>
                <w:color w:val="000000"/>
                <w:kern w:val="0"/>
                <w:sz w:val="22"/>
                <w:szCs w:val="22"/>
              </w:rPr>
              <w:br/>
              <w:t>③是否与项目目标任务数或计划数相对应。</w:t>
            </w:r>
            <w:r>
              <w:rPr>
                <w:rFonts w:ascii="仿宋" w:eastAsia="仿宋" w:hAnsi="仿宋" w:cs="仿宋" w:hint="eastAsia"/>
                <w:color w:val="000000"/>
                <w:kern w:val="0"/>
                <w:sz w:val="22"/>
                <w:szCs w:val="22"/>
              </w:rPr>
              <w:br/>
            </w:r>
          </w:p>
        </w:tc>
        <w:tc>
          <w:tcPr>
            <w:tcW w:w="1417" w:type="dxa"/>
            <w:shd w:val="clear" w:color="000000" w:fill="FFFFFF"/>
            <w:vAlign w:val="center"/>
          </w:tcPr>
          <w:p w14:paraId="6795F016"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5/5</w:t>
            </w:r>
          </w:p>
        </w:tc>
      </w:tr>
      <w:tr w:rsidR="00440C87" w14:paraId="2A02A232" w14:textId="77777777" w:rsidTr="005D61FC">
        <w:trPr>
          <w:trHeight w:val="1942"/>
          <w:jc w:val="center"/>
        </w:trPr>
        <w:tc>
          <w:tcPr>
            <w:tcW w:w="534" w:type="dxa"/>
            <w:vMerge/>
            <w:shd w:val="clear" w:color="auto" w:fill="FFFFFF"/>
            <w:vAlign w:val="center"/>
          </w:tcPr>
          <w:p w14:paraId="721A5CDE" w14:textId="77777777" w:rsidR="00440C87" w:rsidRDefault="00440C87" w:rsidP="005D61FC">
            <w:pPr>
              <w:spacing w:line="0" w:lineRule="atLeast"/>
              <w:jc w:val="center"/>
              <w:rPr>
                <w:rFonts w:ascii="仿宋" w:eastAsia="仿宋" w:hAnsi="仿宋" w:cs="仿宋"/>
                <w:color w:val="000000"/>
                <w:kern w:val="0"/>
                <w:sz w:val="22"/>
                <w:szCs w:val="22"/>
              </w:rPr>
            </w:pPr>
          </w:p>
        </w:tc>
        <w:tc>
          <w:tcPr>
            <w:tcW w:w="765" w:type="dxa"/>
            <w:shd w:val="clear" w:color="auto" w:fill="FFFFFF"/>
            <w:vAlign w:val="center"/>
          </w:tcPr>
          <w:p w14:paraId="7869AB27"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资金投入</w:t>
            </w:r>
          </w:p>
          <w:p w14:paraId="08D7F6C6" w14:textId="77777777" w:rsidR="00440C87" w:rsidRDefault="00440C87" w:rsidP="005D61FC">
            <w:pPr>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391" w:type="dxa"/>
            <w:shd w:val="clear" w:color="auto" w:fill="FFFFFF"/>
            <w:vAlign w:val="center"/>
          </w:tcPr>
          <w:p w14:paraId="6022CA4B"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预算编制</w:t>
            </w:r>
          </w:p>
          <w:p w14:paraId="31B77A36"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科学性</w:t>
            </w:r>
          </w:p>
        </w:tc>
        <w:tc>
          <w:tcPr>
            <w:tcW w:w="2234" w:type="dxa"/>
            <w:shd w:val="clear" w:color="auto" w:fill="FFFFFF"/>
            <w:vAlign w:val="center"/>
          </w:tcPr>
          <w:p w14:paraId="66D830B9"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项目预算编制是否经过科学论证、有明确标准，资金额度与年度目标是否相适应，用以反映和考核项目预算编制的科学性、合理性情况。</w:t>
            </w:r>
          </w:p>
        </w:tc>
        <w:tc>
          <w:tcPr>
            <w:tcW w:w="2604" w:type="dxa"/>
            <w:shd w:val="clear" w:color="auto" w:fill="FFFFFF"/>
            <w:vAlign w:val="center"/>
          </w:tcPr>
          <w:p w14:paraId="0ED21183"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①预算编制是否经过科学论证；</w:t>
            </w:r>
            <w:r>
              <w:rPr>
                <w:rFonts w:ascii="仿宋" w:eastAsia="仿宋" w:hAnsi="仿宋" w:cs="仿宋" w:hint="eastAsia"/>
                <w:color w:val="000000"/>
                <w:kern w:val="0"/>
                <w:sz w:val="22"/>
                <w:szCs w:val="22"/>
              </w:rPr>
              <w:br/>
              <w:t>②预算内容与项目内容是否匹配；</w:t>
            </w:r>
            <w:r>
              <w:rPr>
                <w:rFonts w:ascii="仿宋" w:eastAsia="仿宋" w:hAnsi="仿宋" w:cs="仿宋" w:hint="eastAsia"/>
                <w:color w:val="000000"/>
                <w:kern w:val="0"/>
                <w:sz w:val="22"/>
                <w:szCs w:val="22"/>
              </w:rPr>
              <w:br/>
              <w:t>③预算额度测算依据是否充分，是否按照标准编制；</w:t>
            </w:r>
            <w:r>
              <w:rPr>
                <w:rFonts w:ascii="仿宋" w:eastAsia="仿宋" w:hAnsi="仿宋" w:cs="仿宋" w:hint="eastAsia"/>
                <w:color w:val="000000"/>
                <w:kern w:val="0"/>
                <w:sz w:val="22"/>
                <w:szCs w:val="22"/>
              </w:rPr>
              <w:br/>
              <w:t>④预算确定的项目投资额或资金量是否与工作任务相匹配。</w:t>
            </w:r>
          </w:p>
        </w:tc>
        <w:tc>
          <w:tcPr>
            <w:tcW w:w="1417" w:type="dxa"/>
            <w:shd w:val="clear" w:color="auto" w:fill="FFFFFF"/>
            <w:vAlign w:val="center"/>
          </w:tcPr>
          <w:p w14:paraId="2BF67C13" w14:textId="77777777" w:rsidR="00440C87" w:rsidRDefault="001E3D3B" w:rsidP="001E3D3B">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10/10</w:t>
            </w:r>
          </w:p>
        </w:tc>
      </w:tr>
      <w:tr w:rsidR="00440C87" w14:paraId="77C52490" w14:textId="77777777" w:rsidTr="005D61FC">
        <w:trPr>
          <w:trHeight w:val="1415"/>
          <w:jc w:val="center"/>
        </w:trPr>
        <w:tc>
          <w:tcPr>
            <w:tcW w:w="534" w:type="dxa"/>
            <w:vMerge w:val="restart"/>
            <w:shd w:val="clear" w:color="auto" w:fill="FFFFFF"/>
            <w:vAlign w:val="center"/>
          </w:tcPr>
          <w:p w14:paraId="421521F8" w14:textId="77777777" w:rsidR="00440C87" w:rsidRDefault="00440C87" w:rsidP="005D61FC">
            <w:pPr>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过程</w:t>
            </w:r>
          </w:p>
        </w:tc>
        <w:tc>
          <w:tcPr>
            <w:tcW w:w="765" w:type="dxa"/>
            <w:vMerge w:val="restart"/>
            <w:shd w:val="clear" w:color="auto" w:fill="FFFFFF"/>
            <w:vAlign w:val="center"/>
          </w:tcPr>
          <w:p w14:paraId="3FC4FDB6"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资金管理</w:t>
            </w:r>
          </w:p>
        </w:tc>
        <w:tc>
          <w:tcPr>
            <w:tcW w:w="1391" w:type="dxa"/>
            <w:shd w:val="clear" w:color="auto" w:fill="FFFFFF"/>
            <w:vAlign w:val="center"/>
          </w:tcPr>
          <w:p w14:paraId="03460810"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资金到位率</w:t>
            </w:r>
          </w:p>
        </w:tc>
        <w:tc>
          <w:tcPr>
            <w:tcW w:w="2234" w:type="dxa"/>
            <w:shd w:val="clear" w:color="000000" w:fill="FFFFFF"/>
            <w:vAlign w:val="center"/>
          </w:tcPr>
          <w:p w14:paraId="30AFF23B"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实际到位资金与预算资金的比率，用以反映和考核资金落实情况对项目实施的总体保障程度。</w:t>
            </w:r>
          </w:p>
        </w:tc>
        <w:tc>
          <w:tcPr>
            <w:tcW w:w="2604" w:type="dxa"/>
            <w:shd w:val="clear" w:color="000000" w:fill="FFFFFF"/>
            <w:vAlign w:val="center"/>
          </w:tcPr>
          <w:p w14:paraId="68EC7F8D"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资金到位率=（实际到位资金/预算资金）×100%。</w:t>
            </w:r>
          </w:p>
          <w:p w14:paraId="53E624F4"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实际到位资金：一定时期（本年度或项目期）内落实到具体项目的资金。</w:t>
            </w:r>
          </w:p>
          <w:p w14:paraId="3F249196"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预算资金：一定时期（本年度或项目期）内预算安排到具体项目的资金。</w:t>
            </w:r>
          </w:p>
        </w:tc>
        <w:tc>
          <w:tcPr>
            <w:tcW w:w="1417" w:type="dxa"/>
            <w:shd w:val="clear" w:color="000000" w:fill="FFFFFF"/>
            <w:vAlign w:val="center"/>
          </w:tcPr>
          <w:p w14:paraId="78F20560"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10/10</w:t>
            </w:r>
          </w:p>
        </w:tc>
      </w:tr>
      <w:tr w:rsidR="00440C87" w14:paraId="4B2F78C3" w14:textId="77777777" w:rsidTr="00440C87">
        <w:trPr>
          <w:trHeight w:val="522"/>
          <w:jc w:val="center"/>
        </w:trPr>
        <w:tc>
          <w:tcPr>
            <w:tcW w:w="534" w:type="dxa"/>
            <w:vMerge/>
            <w:shd w:val="clear" w:color="auto" w:fill="FFFFFF"/>
            <w:vAlign w:val="center"/>
          </w:tcPr>
          <w:p w14:paraId="6118AFB5" w14:textId="77777777" w:rsidR="00440C87" w:rsidRDefault="00440C87" w:rsidP="005D61FC">
            <w:pPr>
              <w:spacing w:line="0" w:lineRule="atLeast"/>
              <w:jc w:val="center"/>
              <w:rPr>
                <w:rFonts w:ascii="仿宋" w:eastAsia="仿宋" w:hAnsi="仿宋" w:cs="仿宋"/>
                <w:color w:val="000000"/>
                <w:kern w:val="0"/>
                <w:sz w:val="22"/>
                <w:szCs w:val="22"/>
              </w:rPr>
            </w:pPr>
          </w:p>
        </w:tc>
        <w:tc>
          <w:tcPr>
            <w:tcW w:w="765" w:type="dxa"/>
            <w:vMerge/>
            <w:shd w:val="clear" w:color="auto" w:fill="FFFFFF"/>
            <w:vAlign w:val="center"/>
          </w:tcPr>
          <w:p w14:paraId="0B19954A" w14:textId="77777777" w:rsidR="00440C87" w:rsidRDefault="00440C87" w:rsidP="005D61FC">
            <w:pPr>
              <w:spacing w:line="0" w:lineRule="atLeast"/>
              <w:jc w:val="center"/>
              <w:rPr>
                <w:rFonts w:ascii="仿宋" w:eastAsia="仿宋" w:hAnsi="仿宋" w:cs="仿宋"/>
                <w:color w:val="000000"/>
                <w:kern w:val="0"/>
                <w:sz w:val="22"/>
                <w:szCs w:val="22"/>
              </w:rPr>
            </w:pPr>
          </w:p>
        </w:tc>
        <w:tc>
          <w:tcPr>
            <w:tcW w:w="1391" w:type="dxa"/>
            <w:shd w:val="clear" w:color="auto" w:fill="FFFFFF"/>
            <w:vAlign w:val="center"/>
          </w:tcPr>
          <w:p w14:paraId="6F80E5E3"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预算执行率</w:t>
            </w:r>
          </w:p>
        </w:tc>
        <w:tc>
          <w:tcPr>
            <w:tcW w:w="2234" w:type="dxa"/>
            <w:shd w:val="clear" w:color="auto" w:fill="FFFFFF"/>
            <w:vAlign w:val="center"/>
          </w:tcPr>
          <w:p w14:paraId="3F002389"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项目预算资金是否按照计划执行，用以反映或考核项目预算执行情况。</w:t>
            </w:r>
          </w:p>
        </w:tc>
        <w:tc>
          <w:tcPr>
            <w:tcW w:w="2604" w:type="dxa"/>
            <w:shd w:val="clear" w:color="auto" w:fill="FFFFFF"/>
            <w:vAlign w:val="center"/>
          </w:tcPr>
          <w:p w14:paraId="0360122B"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预算执行率=（实际支出资金/实际到位资金）×100%。</w:t>
            </w:r>
            <w:r>
              <w:rPr>
                <w:rFonts w:ascii="仿宋" w:eastAsia="仿宋" w:hAnsi="仿宋" w:cs="仿宋" w:hint="eastAsia"/>
                <w:color w:val="000000"/>
                <w:kern w:val="0"/>
                <w:sz w:val="22"/>
                <w:szCs w:val="22"/>
              </w:rPr>
              <w:br/>
              <w:t>实际支出资金：一定时期（本年度或项目期）内项目实际拨付的资金。</w:t>
            </w:r>
          </w:p>
        </w:tc>
        <w:tc>
          <w:tcPr>
            <w:tcW w:w="1417" w:type="dxa"/>
            <w:shd w:val="clear" w:color="auto" w:fill="FFFFFF"/>
            <w:vAlign w:val="center"/>
          </w:tcPr>
          <w:p w14:paraId="17A5B578"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10/10</w:t>
            </w:r>
          </w:p>
        </w:tc>
      </w:tr>
      <w:tr w:rsidR="00440C87" w14:paraId="29C624C5" w14:textId="77777777" w:rsidTr="005D61FC">
        <w:trPr>
          <w:trHeight w:val="2076"/>
          <w:jc w:val="center"/>
        </w:trPr>
        <w:tc>
          <w:tcPr>
            <w:tcW w:w="534" w:type="dxa"/>
            <w:vMerge w:val="restart"/>
            <w:shd w:val="clear" w:color="auto" w:fill="FFFFFF"/>
            <w:vAlign w:val="center"/>
          </w:tcPr>
          <w:p w14:paraId="7738A535"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p w14:paraId="5326D053" w14:textId="77777777" w:rsidR="00440C87" w:rsidRDefault="00440C87" w:rsidP="005D61FC">
            <w:pPr>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过程　</w:t>
            </w:r>
          </w:p>
        </w:tc>
        <w:tc>
          <w:tcPr>
            <w:tcW w:w="765" w:type="dxa"/>
            <w:shd w:val="clear" w:color="auto" w:fill="FFFFFF"/>
            <w:vAlign w:val="center"/>
          </w:tcPr>
          <w:p w14:paraId="1312D38D"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资金管理</w:t>
            </w:r>
          </w:p>
        </w:tc>
        <w:tc>
          <w:tcPr>
            <w:tcW w:w="1391" w:type="dxa"/>
            <w:shd w:val="clear" w:color="auto" w:fill="FFFFFF"/>
            <w:vAlign w:val="center"/>
          </w:tcPr>
          <w:p w14:paraId="544A8211"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资金使用</w:t>
            </w:r>
          </w:p>
          <w:p w14:paraId="496CA8B5"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合规性</w:t>
            </w:r>
          </w:p>
        </w:tc>
        <w:tc>
          <w:tcPr>
            <w:tcW w:w="2234" w:type="dxa"/>
            <w:shd w:val="clear" w:color="000000" w:fill="FFFFFF"/>
            <w:vAlign w:val="center"/>
          </w:tcPr>
          <w:p w14:paraId="6890FC1F"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项目资金使用是否符合相关的财务管理制度规定，用以反映和考核项目资金的规范运行情况。</w:t>
            </w:r>
          </w:p>
        </w:tc>
        <w:tc>
          <w:tcPr>
            <w:tcW w:w="2604" w:type="dxa"/>
            <w:shd w:val="clear" w:color="000000" w:fill="FFFFFF"/>
            <w:vAlign w:val="center"/>
          </w:tcPr>
          <w:p w14:paraId="1D251F55"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①是否符合国家财经法规和财务管理制度以及有关专项资金管理办法的规定；</w:t>
            </w:r>
            <w:r>
              <w:rPr>
                <w:rFonts w:ascii="仿宋" w:eastAsia="仿宋" w:hAnsi="仿宋" w:cs="仿宋" w:hint="eastAsia"/>
                <w:color w:val="000000"/>
                <w:kern w:val="0"/>
                <w:sz w:val="22"/>
                <w:szCs w:val="22"/>
              </w:rPr>
              <w:br/>
              <w:t>②资金的拨付是否有完整的审批程序和手续；</w:t>
            </w:r>
            <w:r>
              <w:rPr>
                <w:rFonts w:ascii="仿宋" w:eastAsia="仿宋" w:hAnsi="仿宋" w:cs="仿宋" w:hint="eastAsia"/>
                <w:color w:val="000000"/>
                <w:kern w:val="0"/>
                <w:sz w:val="22"/>
                <w:szCs w:val="22"/>
              </w:rPr>
              <w:br/>
              <w:t>③是否符合项目预算批复或合同规定的用途；</w:t>
            </w:r>
            <w:r>
              <w:rPr>
                <w:rFonts w:ascii="仿宋" w:eastAsia="仿宋" w:hAnsi="仿宋" w:cs="仿宋" w:hint="eastAsia"/>
                <w:color w:val="000000"/>
                <w:kern w:val="0"/>
                <w:sz w:val="22"/>
                <w:szCs w:val="22"/>
              </w:rPr>
              <w:br/>
              <w:t>④是否存在截留、挤占、</w:t>
            </w:r>
            <w:r>
              <w:rPr>
                <w:rFonts w:ascii="仿宋" w:eastAsia="仿宋" w:hAnsi="仿宋" w:cs="仿宋" w:hint="eastAsia"/>
                <w:color w:val="000000"/>
                <w:kern w:val="0"/>
                <w:sz w:val="22"/>
                <w:szCs w:val="22"/>
              </w:rPr>
              <w:lastRenderedPageBreak/>
              <w:t>挪用、虚列支出等情况。</w:t>
            </w:r>
          </w:p>
        </w:tc>
        <w:tc>
          <w:tcPr>
            <w:tcW w:w="1417" w:type="dxa"/>
            <w:shd w:val="clear" w:color="000000" w:fill="FFFFFF"/>
            <w:vAlign w:val="center"/>
          </w:tcPr>
          <w:p w14:paraId="342FD333"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lastRenderedPageBreak/>
              <w:t>10/10</w:t>
            </w:r>
          </w:p>
        </w:tc>
      </w:tr>
      <w:tr w:rsidR="00440C87" w14:paraId="2AB9FFC6" w14:textId="77777777" w:rsidTr="005D61FC">
        <w:trPr>
          <w:trHeight w:val="1797"/>
          <w:jc w:val="center"/>
        </w:trPr>
        <w:tc>
          <w:tcPr>
            <w:tcW w:w="534" w:type="dxa"/>
            <w:vMerge/>
            <w:shd w:val="clear" w:color="auto" w:fill="FFFFFF"/>
            <w:vAlign w:val="center"/>
          </w:tcPr>
          <w:p w14:paraId="317D59DB" w14:textId="77777777" w:rsidR="00440C87" w:rsidRDefault="00440C87" w:rsidP="005D61FC">
            <w:pPr>
              <w:spacing w:line="0" w:lineRule="atLeast"/>
              <w:jc w:val="center"/>
              <w:rPr>
                <w:rFonts w:ascii="仿宋" w:eastAsia="仿宋" w:hAnsi="仿宋" w:cs="仿宋"/>
                <w:color w:val="000000"/>
                <w:kern w:val="0"/>
                <w:sz w:val="22"/>
                <w:szCs w:val="22"/>
              </w:rPr>
            </w:pPr>
          </w:p>
        </w:tc>
        <w:tc>
          <w:tcPr>
            <w:tcW w:w="765" w:type="dxa"/>
            <w:vMerge w:val="restart"/>
            <w:shd w:val="clear" w:color="auto" w:fill="FFFFFF"/>
            <w:vAlign w:val="center"/>
          </w:tcPr>
          <w:p w14:paraId="30ECFA8E"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组织实施</w:t>
            </w:r>
          </w:p>
          <w:p w14:paraId="0E54E4D1" w14:textId="77777777" w:rsidR="00440C87" w:rsidRDefault="00440C87" w:rsidP="005D61FC">
            <w:pPr>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391" w:type="dxa"/>
            <w:shd w:val="clear" w:color="auto" w:fill="FFFFFF"/>
            <w:vAlign w:val="center"/>
          </w:tcPr>
          <w:p w14:paraId="69DAE77C"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管理制度</w:t>
            </w:r>
          </w:p>
          <w:p w14:paraId="0DEF7DC8"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健全性</w:t>
            </w:r>
          </w:p>
        </w:tc>
        <w:tc>
          <w:tcPr>
            <w:tcW w:w="2234" w:type="dxa"/>
            <w:shd w:val="clear" w:color="000000" w:fill="FFFFFF"/>
            <w:vAlign w:val="center"/>
          </w:tcPr>
          <w:p w14:paraId="37B90D31"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项目实施单位的财务和业务管理制度是否健全，用以反映和考核财务和业务管理制度对项目顺利实施的保障情况。</w:t>
            </w:r>
          </w:p>
        </w:tc>
        <w:tc>
          <w:tcPr>
            <w:tcW w:w="2604" w:type="dxa"/>
            <w:shd w:val="clear" w:color="000000" w:fill="FFFFFF"/>
            <w:vAlign w:val="center"/>
          </w:tcPr>
          <w:p w14:paraId="513BD8BB"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①是否已制定或具有相应的财务和业务管理制度；</w:t>
            </w:r>
            <w:r>
              <w:rPr>
                <w:rFonts w:ascii="仿宋" w:eastAsia="仿宋" w:hAnsi="仿宋" w:cs="仿宋" w:hint="eastAsia"/>
                <w:color w:val="000000"/>
                <w:kern w:val="0"/>
                <w:sz w:val="22"/>
                <w:szCs w:val="22"/>
              </w:rPr>
              <w:br/>
              <w:t>②财务和业务管理制度是否合法、合规、完整。</w:t>
            </w:r>
          </w:p>
        </w:tc>
        <w:tc>
          <w:tcPr>
            <w:tcW w:w="1417" w:type="dxa"/>
            <w:shd w:val="clear" w:color="000000" w:fill="FFFFFF"/>
            <w:vAlign w:val="center"/>
          </w:tcPr>
          <w:p w14:paraId="7FF66628"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5/5</w:t>
            </w:r>
          </w:p>
        </w:tc>
      </w:tr>
      <w:tr w:rsidR="00440C87" w14:paraId="06C5DF60" w14:textId="77777777" w:rsidTr="005D61FC">
        <w:trPr>
          <w:trHeight w:val="1769"/>
          <w:jc w:val="center"/>
        </w:trPr>
        <w:tc>
          <w:tcPr>
            <w:tcW w:w="534" w:type="dxa"/>
            <w:vMerge/>
            <w:shd w:val="clear" w:color="auto" w:fill="FFFFFF"/>
            <w:vAlign w:val="center"/>
          </w:tcPr>
          <w:p w14:paraId="3C96107E" w14:textId="77777777" w:rsidR="00440C87" w:rsidRDefault="00440C87" w:rsidP="005D61FC">
            <w:pPr>
              <w:widowControl/>
              <w:spacing w:line="0" w:lineRule="atLeast"/>
              <w:jc w:val="center"/>
              <w:rPr>
                <w:rFonts w:ascii="仿宋" w:eastAsia="仿宋" w:hAnsi="仿宋" w:cs="仿宋"/>
                <w:color w:val="000000"/>
                <w:kern w:val="0"/>
                <w:sz w:val="22"/>
                <w:szCs w:val="22"/>
              </w:rPr>
            </w:pPr>
          </w:p>
        </w:tc>
        <w:tc>
          <w:tcPr>
            <w:tcW w:w="765" w:type="dxa"/>
            <w:vMerge/>
            <w:shd w:val="clear" w:color="auto" w:fill="FFFFFF"/>
            <w:vAlign w:val="center"/>
          </w:tcPr>
          <w:p w14:paraId="64038923" w14:textId="77777777" w:rsidR="00440C87" w:rsidRDefault="00440C87" w:rsidP="005D61FC">
            <w:pPr>
              <w:widowControl/>
              <w:spacing w:line="0" w:lineRule="atLeast"/>
              <w:jc w:val="center"/>
              <w:rPr>
                <w:rFonts w:ascii="仿宋" w:eastAsia="仿宋" w:hAnsi="仿宋" w:cs="仿宋"/>
                <w:color w:val="000000"/>
                <w:kern w:val="0"/>
                <w:sz w:val="22"/>
                <w:szCs w:val="22"/>
              </w:rPr>
            </w:pPr>
          </w:p>
        </w:tc>
        <w:tc>
          <w:tcPr>
            <w:tcW w:w="1391" w:type="dxa"/>
            <w:shd w:val="clear" w:color="auto" w:fill="FFFFFF"/>
            <w:vAlign w:val="center"/>
          </w:tcPr>
          <w:p w14:paraId="76B0FBF9"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制度执行</w:t>
            </w:r>
          </w:p>
          <w:p w14:paraId="7EBF6DBF"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有效性</w:t>
            </w:r>
          </w:p>
        </w:tc>
        <w:tc>
          <w:tcPr>
            <w:tcW w:w="2234" w:type="dxa"/>
            <w:shd w:val="clear" w:color="000000" w:fill="FFFFFF"/>
            <w:vAlign w:val="center"/>
          </w:tcPr>
          <w:p w14:paraId="10E246FA"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项目实施是否符合相关管理规定，用以反映和考核相关管理制度的有效执行情况。</w:t>
            </w:r>
          </w:p>
        </w:tc>
        <w:tc>
          <w:tcPr>
            <w:tcW w:w="2604" w:type="dxa"/>
            <w:shd w:val="clear" w:color="000000" w:fill="FFFFFF"/>
            <w:vAlign w:val="center"/>
          </w:tcPr>
          <w:p w14:paraId="53C9B1C5" w14:textId="77777777" w:rsidR="00440C87" w:rsidRDefault="00440C87" w:rsidP="00440C87">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评价要点：</w:t>
            </w:r>
            <w:r>
              <w:rPr>
                <w:rFonts w:ascii="仿宋" w:eastAsia="仿宋" w:hAnsi="仿宋" w:cs="仿宋" w:hint="eastAsia"/>
                <w:color w:val="000000"/>
                <w:kern w:val="0"/>
                <w:sz w:val="22"/>
                <w:szCs w:val="22"/>
              </w:rPr>
              <w:br/>
              <w:t>是否遵守相关法律法规和相关管理规定；</w:t>
            </w:r>
            <w:r>
              <w:rPr>
                <w:rFonts w:ascii="仿宋" w:eastAsia="仿宋" w:hAnsi="仿宋" w:cs="仿宋" w:hint="eastAsia"/>
                <w:color w:val="000000"/>
                <w:kern w:val="0"/>
                <w:sz w:val="22"/>
                <w:szCs w:val="22"/>
              </w:rPr>
              <w:br/>
            </w:r>
          </w:p>
        </w:tc>
        <w:tc>
          <w:tcPr>
            <w:tcW w:w="1417" w:type="dxa"/>
            <w:shd w:val="clear" w:color="000000" w:fill="FFFFFF"/>
            <w:vAlign w:val="center"/>
          </w:tcPr>
          <w:p w14:paraId="7BB5C14F"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5/5</w:t>
            </w:r>
          </w:p>
        </w:tc>
      </w:tr>
      <w:tr w:rsidR="00440C87" w14:paraId="153F2395" w14:textId="77777777" w:rsidTr="005D61FC">
        <w:trPr>
          <w:trHeight w:val="1917"/>
          <w:jc w:val="center"/>
        </w:trPr>
        <w:tc>
          <w:tcPr>
            <w:tcW w:w="534" w:type="dxa"/>
            <w:shd w:val="clear" w:color="auto" w:fill="FFFFFF"/>
            <w:vAlign w:val="center"/>
          </w:tcPr>
          <w:p w14:paraId="70171A19"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w:t>
            </w:r>
          </w:p>
        </w:tc>
        <w:tc>
          <w:tcPr>
            <w:tcW w:w="765" w:type="dxa"/>
            <w:shd w:val="clear" w:color="auto" w:fill="FFFFFF"/>
            <w:vAlign w:val="center"/>
          </w:tcPr>
          <w:p w14:paraId="41512213"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产出数量</w:t>
            </w:r>
          </w:p>
        </w:tc>
        <w:tc>
          <w:tcPr>
            <w:tcW w:w="1391" w:type="dxa"/>
            <w:shd w:val="clear" w:color="auto" w:fill="FFFFFF"/>
            <w:vAlign w:val="center"/>
          </w:tcPr>
          <w:p w14:paraId="60950971"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实际完成率</w:t>
            </w:r>
          </w:p>
        </w:tc>
        <w:tc>
          <w:tcPr>
            <w:tcW w:w="2234" w:type="dxa"/>
            <w:shd w:val="clear" w:color="000000" w:fill="FFFFFF"/>
            <w:vAlign w:val="center"/>
          </w:tcPr>
          <w:p w14:paraId="50982C63"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项目实施的实际产出数与计划产出数的比率，用以反映和考核项目产出数量目标的实现程度。</w:t>
            </w:r>
          </w:p>
        </w:tc>
        <w:tc>
          <w:tcPr>
            <w:tcW w:w="2604" w:type="dxa"/>
            <w:shd w:val="clear" w:color="000000" w:fill="FFFFFF"/>
            <w:vAlign w:val="center"/>
          </w:tcPr>
          <w:p w14:paraId="78EBA0DC"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实际完成率=（实际产出数/计划产出数）×100%。</w:t>
            </w:r>
            <w:r>
              <w:rPr>
                <w:rFonts w:ascii="仿宋" w:eastAsia="仿宋" w:hAnsi="仿宋" w:cs="仿宋" w:hint="eastAsia"/>
                <w:color w:val="000000"/>
                <w:kern w:val="0"/>
                <w:sz w:val="22"/>
                <w:szCs w:val="22"/>
              </w:rPr>
              <w:br/>
              <w:t>实际产出数：一定时期（本年度或项目期）内项目实际产出的产品或提供的服务数量。</w:t>
            </w:r>
            <w:r>
              <w:rPr>
                <w:rFonts w:ascii="仿宋" w:eastAsia="仿宋" w:hAnsi="仿宋" w:cs="仿宋" w:hint="eastAsia"/>
                <w:color w:val="000000"/>
                <w:kern w:val="0"/>
                <w:sz w:val="22"/>
                <w:szCs w:val="22"/>
              </w:rPr>
              <w:br/>
              <w:t>计划产出数：项目绩效目标确定的在一定时期（本年度或项目期）内计划产出的产品或提供的服务数量。</w:t>
            </w:r>
          </w:p>
        </w:tc>
        <w:tc>
          <w:tcPr>
            <w:tcW w:w="1417" w:type="dxa"/>
            <w:shd w:val="clear" w:color="000000" w:fill="FFFFFF"/>
            <w:vAlign w:val="center"/>
          </w:tcPr>
          <w:p w14:paraId="02872265" w14:textId="77777777" w:rsidR="00440C87" w:rsidRDefault="001E3D3B"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15/15</w:t>
            </w:r>
          </w:p>
        </w:tc>
      </w:tr>
      <w:tr w:rsidR="00440C87" w14:paraId="20D80701" w14:textId="77777777" w:rsidTr="005D61FC">
        <w:trPr>
          <w:trHeight w:val="1506"/>
          <w:jc w:val="center"/>
        </w:trPr>
        <w:tc>
          <w:tcPr>
            <w:tcW w:w="534" w:type="dxa"/>
            <w:vMerge w:val="restart"/>
            <w:shd w:val="clear" w:color="auto" w:fill="FFFFFF"/>
            <w:vAlign w:val="center"/>
          </w:tcPr>
          <w:p w14:paraId="3244C906" w14:textId="77777777" w:rsidR="00440C87" w:rsidRDefault="00440C87" w:rsidP="005D61FC">
            <w:pPr>
              <w:spacing w:line="0" w:lineRule="atLeast"/>
              <w:jc w:val="center"/>
              <w:rPr>
                <w:rFonts w:ascii="仿宋" w:eastAsia="仿宋" w:hAnsi="仿宋" w:cs="仿宋"/>
                <w:color w:val="000000"/>
                <w:kern w:val="0"/>
                <w:sz w:val="22"/>
                <w:szCs w:val="22"/>
              </w:rPr>
            </w:pPr>
          </w:p>
        </w:tc>
        <w:tc>
          <w:tcPr>
            <w:tcW w:w="765" w:type="dxa"/>
            <w:shd w:val="clear" w:color="auto" w:fill="FFFFFF"/>
            <w:vAlign w:val="center"/>
          </w:tcPr>
          <w:p w14:paraId="13E0B703" w14:textId="77777777" w:rsidR="00440C87" w:rsidRDefault="00440C87" w:rsidP="005D61FC">
            <w:pPr>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产出时效</w:t>
            </w:r>
          </w:p>
        </w:tc>
        <w:tc>
          <w:tcPr>
            <w:tcW w:w="1391" w:type="dxa"/>
            <w:shd w:val="clear" w:color="auto" w:fill="FFFFFF"/>
            <w:vAlign w:val="center"/>
          </w:tcPr>
          <w:p w14:paraId="2ED99AAC"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完成及时性</w:t>
            </w:r>
          </w:p>
        </w:tc>
        <w:tc>
          <w:tcPr>
            <w:tcW w:w="2234" w:type="dxa"/>
            <w:shd w:val="clear" w:color="000000" w:fill="FFFFFF"/>
            <w:vAlign w:val="center"/>
          </w:tcPr>
          <w:p w14:paraId="6D0F953E"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项目实际完成时间与计划完成时间的比较，用以反映和考核项目产出时效目标的实现程度。</w:t>
            </w:r>
          </w:p>
        </w:tc>
        <w:tc>
          <w:tcPr>
            <w:tcW w:w="2604" w:type="dxa"/>
            <w:shd w:val="clear" w:color="000000" w:fill="FFFFFF"/>
            <w:vAlign w:val="center"/>
          </w:tcPr>
          <w:p w14:paraId="09DD66C9"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实际完成时间：项目实施单位完成该项目实际所耗用的时间。</w:t>
            </w:r>
            <w:r>
              <w:rPr>
                <w:rFonts w:ascii="仿宋" w:eastAsia="仿宋" w:hAnsi="仿宋" w:cs="仿宋" w:hint="eastAsia"/>
                <w:color w:val="000000"/>
                <w:kern w:val="0"/>
                <w:sz w:val="22"/>
                <w:szCs w:val="22"/>
              </w:rPr>
              <w:br/>
              <w:t>计划完成时间：按照项目实施计划或相关规定完成该项目所需的时间。</w:t>
            </w:r>
          </w:p>
        </w:tc>
        <w:tc>
          <w:tcPr>
            <w:tcW w:w="1417" w:type="dxa"/>
            <w:shd w:val="clear" w:color="000000" w:fill="FFFFFF"/>
            <w:vAlign w:val="center"/>
          </w:tcPr>
          <w:p w14:paraId="0DBCD8DB" w14:textId="77777777" w:rsidR="00440C87" w:rsidRDefault="001E3D3B" w:rsidP="001E3D3B">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5/4</w:t>
            </w:r>
          </w:p>
        </w:tc>
      </w:tr>
      <w:tr w:rsidR="00440C87" w14:paraId="27628CEB" w14:textId="77777777" w:rsidTr="005D61FC">
        <w:trPr>
          <w:trHeight w:val="1137"/>
          <w:jc w:val="center"/>
        </w:trPr>
        <w:tc>
          <w:tcPr>
            <w:tcW w:w="534" w:type="dxa"/>
            <w:vMerge/>
            <w:shd w:val="clear" w:color="auto" w:fill="FFFFFF"/>
            <w:vAlign w:val="center"/>
          </w:tcPr>
          <w:p w14:paraId="1A9162BE" w14:textId="77777777" w:rsidR="00440C87" w:rsidRDefault="00440C87" w:rsidP="005D61FC">
            <w:pPr>
              <w:widowControl/>
              <w:spacing w:line="0" w:lineRule="atLeast"/>
              <w:jc w:val="center"/>
              <w:rPr>
                <w:rFonts w:ascii="仿宋" w:eastAsia="仿宋" w:hAnsi="仿宋" w:cs="仿宋"/>
                <w:color w:val="000000"/>
                <w:kern w:val="0"/>
                <w:sz w:val="22"/>
                <w:szCs w:val="22"/>
              </w:rPr>
            </w:pPr>
          </w:p>
        </w:tc>
        <w:tc>
          <w:tcPr>
            <w:tcW w:w="765" w:type="dxa"/>
            <w:shd w:val="clear" w:color="auto" w:fill="FFFFFF"/>
            <w:vAlign w:val="center"/>
          </w:tcPr>
          <w:p w14:paraId="5685E166" w14:textId="77777777" w:rsidR="00440C87" w:rsidRDefault="00440C87" w:rsidP="005D61FC">
            <w:pPr>
              <w:widowControl/>
              <w:spacing w:line="0" w:lineRule="atLeast"/>
              <w:jc w:val="center"/>
              <w:rPr>
                <w:rFonts w:ascii="仿宋" w:eastAsia="仿宋" w:hAnsi="仿宋" w:cs="仿宋"/>
                <w:color w:val="000000"/>
                <w:kern w:val="0"/>
                <w:sz w:val="22"/>
                <w:szCs w:val="22"/>
              </w:rPr>
            </w:pPr>
          </w:p>
        </w:tc>
        <w:tc>
          <w:tcPr>
            <w:tcW w:w="1391" w:type="dxa"/>
            <w:shd w:val="clear" w:color="auto" w:fill="FFFFFF"/>
            <w:vAlign w:val="center"/>
          </w:tcPr>
          <w:p w14:paraId="6924DFBE" w14:textId="77777777" w:rsidR="00440C87" w:rsidRDefault="00440C87" w:rsidP="005D61FC">
            <w:pPr>
              <w:widowControl/>
              <w:spacing w:line="0" w:lineRule="atLeas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满意度</w:t>
            </w:r>
          </w:p>
        </w:tc>
        <w:tc>
          <w:tcPr>
            <w:tcW w:w="2234" w:type="dxa"/>
            <w:shd w:val="clear" w:color="000000" w:fill="FFFFFF"/>
            <w:vAlign w:val="center"/>
          </w:tcPr>
          <w:p w14:paraId="46A8661F" w14:textId="77777777" w:rsidR="00440C87" w:rsidRDefault="00440C87" w:rsidP="005D61FC">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社会公众或服务对象对项目实施效果的满意程度。</w:t>
            </w:r>
          </w:p>
        </w:tc>
        <w:tc>
          <w:tcPr>
            <w:tcW w:w="2604" w:type="dxa"/>
            <w:shd w:val="clear" w:color="000000" w:fill="FFFFFF"/>
            <w:vAlign w:val="center"/>
          </w:tcPr>
          <w:p w14:paraId="456294E5" w14:textId="77777777" w:rsidR="00440C87" w:rsidRDefault="00440C87" w:rsidP="00440C87">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社会公众或服务对象是指因该项目实施而受到影响的部门（单位）、群体或个人。</w:t>
            </w:r>
          </w:p>
        </w:tc>
        <w:tc>
          <w:tcPr>
            <w:tcW w:w="1417" w:type="dxa"/>
            <w:shd w:val="clear" w:color="000000" w:fill="FFFFFF"/>
            <w:vAlign w:val="center"/>
          </w:tcPr>
          <w:p w14:paraId="71F6E2AA" w14:textId="77777777" w:rsidR="00440C87" w:rsidRDefault="001E3D3B" w:rsidP="001E3D3B">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10/10</w:t>
            </w:r>
          </w:p>
        </w:tc>
      </w:tr>
    </w:tbl>
    <w:p w14:paraId="0AC4E246" w14:textId="77777777" w:rsidR="00E81A1A" w:rsidRDefault="00E81A1A">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评价方法：资料查看法、调查法</w:t>
      </w:r>
    </w:p>
    <w:p w14:paraId="3E29552C"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（三）绩效评价工作过程。</w:t>
      </w:r>
    </w:p>
    <w:p w14:paraId="52B5463C" w14:textId="77777777" w:rsidR="001E3D3B" w:rsidRDefault="001E3D3B" w:rsidP="001E3D3B">
      <w:pPr>
        <w:rPr>
          <w:rFonts w:ascii="仿宋_GB2312"/>
          <w:sz w:val="32"/>
          <w:szCs w:val="32"/>
        </w:rPr>
      </w:pPr>
      <w:r>
        <w:rPr>
          <w:rFonts w:ascii="仿宋_GB2312" w:eastAsia="仿宋_GB2312" w:hAnsi="仿宋" w:cs="仿宋" w:hint="eastAsia"/>
          <w:sz w:val="32"/>
          <w:szCs w:val="32"/>
        </w:rPr>
        <w:t xml:space="preserve">   本部门成立绩效评价小组，根据项目内容制定指</w:t>
      </w:r>
      <w:r w:rsidR="00C67A6F">
        <w:rPr>
          <w:rFonts w:ascii="仿宋_GB2312" w:eastAsia="仿宋_GB2312" w:hAnsi="仿宋" w:cs="仿宋" w:hint="eastAsia"/>
          <w:sz w:val="32"/>
          <w:szCs w:val="32"/>
        </w:rPr>
        <w:t>标评价体系。通过查看项目申请资料、资金支付凭证等内容核查项目立项合规性、绩效目标合理性及资金支付完成情况。抽取过渡费发放工作部分涉及群众，就资金支付满意度进行调查。</w:t>
      </w:r>
    </w:p>
    <w:p w14:paraId="0F54500E" w14:textId="77777777" w:rsidR="000C03B2" w:rsidRDefault="003567E9">
      <w:pPr>
        <w:ind w:firstLineChars="200" w:firstLine="640"/>
        <w:rPr>
          <w:rFonts w:ascii="黑体" w:eastAsia="黑体" w:hAnsi="黑体"/>
          <w:sz w:val="32"/>
          <w:szCs w:val="32"/>
        </w:rPr>
      </w:pPr>
      <w:r>
        <w:rPr>
          <w:rFonts w:ascii="黑体" w:eastAsia="黑体" w:hAnsi="黑体" w:hint="eastAsia"/>
          <w:sz w:val="32"/>
          <w:szCs w:val="32"/>
        </w:rPr>
        <w:t>三、综合评价情况及评价结论</w:t>
      </w:r>
    </w:p>
    <w:p w14:paraId="308FDDE9" w14:textId="77777777" w:rsidR="00C67A6F" w:rsidRDefault="00C67A6F" w:rsidP="00C67A6F">
      <w:pPr>
        <w:ind w:firstLine="640"/>
        <w:rPr>
          <w:rFonts w:ascii="仿宋_GB2312" w:eastAsia="仿宋_GB2312" w:hAnsi="仿宋" w:cs="仿宋"/>
          <w:sz w:val="32"/>
          <w:szCs w:val="32"/>
        </w:rPr>
      </w:pPr>
      <w:r>
        <w:rPr>
          <w:rFonts w:ascii="仿宋_GB2312" w:eastAsia="仿宋_GB2312" w:hAnsi="仿宋" w:cs="仿宋" w:hint="eastAsia"/>
          <w:sz w:val="32"/>
          <w:szCs w:val="32"/>
        </w:rPr>
        <w:t>张大夫棚户区改造项目过渡费资金，立项程序合规、绩效目标明确，资金支付过程符合资金管理规范，项目绩效自评为优秀。</w:t>
      </w:r>
    </w:p>
    <w:p w14:paraId="1A410FA9" w14:textId="77777777" w:rsidR="000C03B2" w:rsidRDefault="003567E9">
      <w:pPr>
        <w:ind w:firstLine="640"/>
        <w:rPr>
          <w:rFonts w:ascii="仿宋_GB2312"/>
          <w:sz w:val="32"/>
          <w:szCs w:val="32"/>
        </w:rPr>
      </w:pPr>
      <w:r>
        <w:rPr>
          <w:rFonts w:ascii="黑体" w:eastAsia="黑体" w:hAnsi="黑体" w:hint="eastAsia"/>
          <w:sz w:val="32"/>
          <w:szCs w:val="32"/>
        </w:rPr>
        <w:t>四、绩效评价指标分析</w:t>
      </w:r>
    </w:p>
    <w:p w14:paraId="4D027BF8"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（一）项目决策情况。</w:t>
      </w:r>
    </w:p>
    <w:p w14:paraId="735AAE0F" w14:textId="77777777" w:rsidR="00C67A6F" w:rsidRDefault="00C67A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通过张大夫棚户区改造协议签订情况，核定过渡费支付所需资金量。由街办上报区人民政府，经批准后报区财政局。</w:t>
      </w:r>
    </w:p>
    <w:p w14:paraId="78D474E6"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（二）项目过程情况。</w:t>
      </w:r>
    </w:p>
    <w:p w14:paraId="09959AB6" w14:textId="77777777" w:rsidR="00C67A6F" w:rsidRDefault="00C67A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张大夫棚户区改造项目过渡费本次支付涉及群众161户，共计3个季度，全部资金已按季度完成兑付工作，保障群众切身利益。</w:t>
      </w:r>
    </w:p>
    <w:p w14:paraId="4B5CF509"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（三）项目产出情况。</w:t>
      </w:r>
    </w:p>
    <w:p w14:paraId="48312798" w14:textId="77777777" w:rsidR="00C67A6F" w:rsidRDefault="00C67A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资金支付率100%。</w:t>
      </w:r>
    </w:p>
    <w:p w14:paraId="20C8DD72" w14:textId="77777777" w:rsidR="000C03B2" w:rsidRDefault="003567E9">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（四）项目效益情况。</w:t>
      </w:r>
    </w:p>
    <w:p w14:paraId="54E40F1E" w14:textId="77777777" w:rsidR="00C67A6F" w:rsidRDefault="00C67A6F">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保障过渡费足额、按时发放至群众，维护辖区社会稳定，确保棚户区改造项目顺利开展。</w:t>
      </w:r>
    </w:p>
    <w:p w14:paraId="4C24CE49" w14:textId="77777777" w:rsidR="000C03B2" w:rsidRDefault="003567E9">
      <w:pPr>
        <w:ind w:firstLine="640"/>
        <w:rPr>
          <w:rFonts w:ascii="黑体" w:eastAsia="黑体" w:hAnsi="黑体"/>
          <w:sz w:val="32"/>
          <w:szCs w:val="32"/>
        </w:rPr>
      </w:pPr>
      <w:r>
        <w:rPr>
          <w:rFonts w:ascii="黑体" w:eastAsia="黑体" w:hAnsi="黑体" w:hint="eastAsia"/>
          <w:sz w:val="32"/>
          <w:szCs w:val="32"/>
        </w:rPr>
        <w:lastRenderedPageBreak/>
        <w:t>五、主要经验及做法、存在的问题及原因分析</w:t>
      </w:r>
    </w:p>
    <w:bookmarkEnd w:id="0"/>
    <w:p w14:paraId="3B0A9EEF" w14:textId="77777777" w:rsidR="000C03B2" w:rsidRPr="00E81A1A" w:rsidRDefault="00E81A1A">
      <w:pPr>
        <w:ind w:firstLine="640"/>
        <w:rPr>
          <w:rFonts w:ascii="仿宋_GB2312" w:eastAsia="仿宋_GB2312" w:hAnsi="仿宋" w:cs="仿宋"/>
          <w:sz w:val="32"/>
          <w:szCs w:val="32"/>
        </w:rPr>
      </w:pPr>
      <w:r w:rsidRPr="00E81A1A">
        <w:rPr>
          <w:rFonts w:ascii="仿宋_GB2312" w:eastAsia="仿宋_GB2312" w:hAnsi="仿宋" w:cs="仿宋" w:hint="eastAsia"/>
          <w:sz w:val="32"/>
          <w:szCs w:val="32"/>
        </w:rPr>
        <w:t>项目申报前期</w:t>
      </w:r>
      <w:r w:rsidR="00FE271E">
        <w:rPr>
          <w:rFonts w:ascii="仿宋_GB2312" w:eastAsia="仿宋_GB2312" w:hAnsi="仿宋" w:cs="仿宋" w:hint="eastAsia"/>
          <w:sz w:val="32"/>
          <w:szCs w:val="32"/>
        </w:rPr>
        <w:t>核查协议签订情况，细致核算资金总量，做到准确无误。按季度提前完成资金计划申报工作，严格按时间节点完成发放。</w:t>
      </w:r>
    </w:p>
    <w:sectPr w:rsidR="000C03B2" w:rsidRPr="00E81A1A" w:rsidSect="00C67A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E60" w14:textId="77777777" w:rsidR="003567E9" w:rsidRDefault="003567E9">
      <w:r>
        <w:separator/>
      </w:r>
    </w:p>
  </w:endnote>
  <w:endnote w:type="continuationSeparator" w:id="0">
    <w:p w14:paraId="0A649A05" w14:textId="77777777" w:rsidR="003567E9" w:rsidRDefault="0035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A0D3" w14:textId="77777777" w:rsidR="000C03B2" w:rsidRDefault="000C03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A852F" w14:textId="77777777" w:rsidR="003567E9" w:rsidRDefault="003567E9">
      <w:r>
        <w:separator/>
      </w:r>
    </w:p>
  </w:footnote>
  <w:footnote w:type="continuationSeparator" w:id="0">
    <w:p w14:paraId="761641CB" w14:textId="77777777" w:rsidR="003567E9" w:rsidRDefault="00356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Q1NzA4Yzc4M2U0YjZiNzFhMWYzYWI3NmI0YmIzMWMifQ=="/>
  </w:docVars>
  <w:rsids>
    <w:rsidRoot w:val="02EB55F2"/>
    <w:rsid w:val="0000779A"/>
    <w:rsid w:val="00014176"/>
    <w:rsid w:val="00020C56"/>
    <w:rsid w:val="0003422A"/>
    <w:rsid w:val="00080E3F"/>
    <w:rsid w:val="000C03B2"/>
    <w:rsid w:val="000C2B34"/>
    <w:rsid w:val="00111472"/>
    <w:rsid w:val="001160D9"/>
    <w:rsid w:val="00126B28"/>
    <w:rsid w:val="00135EFA"/>
    <w:rsid w:val="00143538"/>
    <w:rsid w:val="00170851"/>
    <w:rsid w:val="001A30C0"/>
    <w:rsid w:val="001D4B99"/>
    <w:rsid w:val="001E3D3B"/>
    <w:rsid w:val="001E54D9"/>
    <w:rsid w:val="001F5BC4"/>
    <w:rsid w:val="002167DA"/>
    <w:rsid w:val="00241A66"/>
    <w:rsid w:val="00290067"/>
    <w:rsid w:val="002A4180"/>
    <w:rsid w:val="002C1FB8"/>
    <w:rsid w:val="003147AF"/>
    <w:rsid w:val="00337617"/>
    <w:rsid w:val="003541EF"/>
    <w:rsid w:val="003567E9"/>
    <w:rsid w:val="00362117"/>
    <w:rsid w:val="003623A1"/>
    <w:rsid w:val="00363D78"/>
    <w:rsid w:val="00372B59"/>
    <w:rsid w:val="00380FEC"/>
    <w:rsid w:val="0038109B"/>
    <w:rsid w:val="003E1B15"/>
    <w:rsid w:val="003E6F48"/>
    <w:rsid w:val="00403600"/>
    <w:rsid w:val="004161AE"/>
    <w:rsid w:val="00433492"/>
    <w:rsid w:val="00440C87"/>
    <w:rsid w:val="004517D2"/>
    <w:rsid w:val="00463799"/>
    <w:rsid w:val="004668E7"/>
    <w:rsid w:val="00491578"/>
    <w:rsid w:val="0049687A"/>
    <w:rsid w:val="004A017C"/>
    <w:rsid w:val="004C0F16"/>
    <w:rsid w:val="004D5358"/>
    <w:rsid w:val="00521D97"/>
    <w:rsid w:val="00530EB5"/>
    <w:rsid w:val="00561B55"/>
    <w:rsid w:val="0056763E"/>
    <w:rsid w:val="00574928"/>
    <w:rsid w:val="005A4A43"/>
    <w:rsid w:val="005C4B9A"/>
    <w:rsid w:val="005E7467"/>
    <w:rsid w:val="0060181C"/>
    <w:rsid w:val="00612D8B"/>
    <w:rsid w:val="00693C02"/>
    <w:rsid w:val="006B3703"/>
    <w:rsid w:val="006F63F5"/>
    <w:rsid w:val="00701033"/>
    <w:rsid w:val="007173FA"/>
    <w:rsid w:val="00732765"/>
    <w:rsid w:val="00740521"/>
    <w:rsid w:val="00747DCB"/>
    <w:rsid w:val="00772001"/>
    <w:rsid w:val="0078216F"/>
    <w:rsid w:val="00785AEC"/>
    <w:rsid w:val="007A6BD1"/>
    <w:rsid w:val="007B04F9"/>
    <w:rsid w:val="007E1773"/>
    <w:rsid w:val="007E4F78"/>
    <w:rsid w:val="00806294"/>
    <w:rsid w:val="008262E9"/>
    <w:rsid w:val="00841259"/>
    <w:rsid w:val="008421B6"/>
    <w:rsid w:val="008609AD"/>
    <w:rsid w:val="00866900"/>
    <w:rsid w:val="00871404"/>
    <w:rsid w:val="00881710"/>
    <w:rsid w:val="00881C3A"/>
    <w:rsid w:val="008A2BA9"/>
    <w:rsid w:val="008D36C4"/>
    <w:rsid w:val="008E3435"/>
    <w:rsid w:val="008F4D5C"/>
    <w:rsid w:val="00932F98"/>
    <w:rsid w:val="0094336D"/>
    <w:rsid w:val="009452F4"/>
    <w:rsid w:val="009461C8"/>
    <w:rsid w:val="00950F45"/>
    <w:rsid w:val="00963FDD"/>
    <w:rsid w:val="00993154"/>
    <w:rsid w:val="009A4EE8"/>
    <w:rsid w:val="009D6C64"/>
    <w:rsid w:val="009E2920"/>
    <w:rsid w:val="009F4CFC"/>
    <w:rsid w:val="00A71DB8"/>
    <w:rsid w:val="00A73C8B"/>
    <w:rsid w:val="00A85721"/>
    <w:rsid w:val="00AB2E31"/>
    <w:rsid w:val="00AC0790"/>
    <w:rsid w:val="00AC54AA"/>
    <w:rsid w:val="00AE5B8F"/>
    <w:rsid w:val="00B36D78"/>
    <w:rsid w:val="00B6390D"/>
    <w:rsid w:val="00B72FBF"/>
    <w:rsid w:val="00B75443"/>
    <w:rsid w:val="00BD1E0B"/>
    <w:rsid w:val="00BE774E"/>
    <w:rsid w:val="00BF226A"/>
    <w:rsid w:val="00C147B9"/>
    <w:rsid w:val="00C156BE"/>
    <w:rsid w:val="00C179DA"/>
    <w:rsid w:val="00C67A6F"/>
    <w:rsid w:val="00CB02AB"/>
    <w:rsid w:val="00CB70BB"/>
    <w:rsid w:val="00CC3EF5"/>
    <w:rsid w:val="00CC6FB4"/>
    <w:rsid w:val="00CE6495"/>
    <w:rsid w:val="00D070F6"/>
    <w:rsid w:val="00D125BA"/>
    <w:rsid w:val="00D46136"/>
    <w:rsid w:val="00D6176C"/>
    <w:rsid w:val="00DD6012"/>
    <w:rsid w:val="00E04EDB"/>
    <w:rsid w:val="00E23D0C"/>
    <w:rsid w:val="00E44F96"/>
    <w:rsid w:val="00E81A1A"/>
    <w:rsid w:val="00E86E15"/>
    <w:rsid w:val="00E908B2"/>
    <w:rsid w:val="00E9215D"/>
    <w:rsid w:val="00ED32E2"/>
    <w:rsid w:val="00ED4AF2"/>
    <w:rsid w:val="00EE07BC"/>
    <w:rsid w:val="00EE4C3B"/>
    <w:rsid w:val="00EE575C"/>
    <w:rsid w:val="00EF437C"/>
    <w:rsid w:val="00F15530"/>
    <w:rsid w:val="00F608DE"/>
    <w:rsid w:val="00F7251B"/>
    <w:rsid w:val="00FD3E8D"/>
    <w:rsid w:val="00FE271E"/>
    <w:rsid w:val="00FE396B"/>
    <w:rsid w:val="00FF2FE8"/>
    <w:rsid w:val="026C52A7"/>
    <w:rsid w:val="02EB55F2"/>
    <w:rsid w:val="043A314B"/>
    <w:rsid w:val="093226AD"/>
    <w:rsid w:val="09B50F70"/>
    <w:rsid w:val="0AE47501"/>
    <w:rsid w:val="0B4D42FD"/>
    <w:rsid w:val="0B5C5892"/>
    <w:rsid w:val="0EB2053E"/>
    <w:rsid w:val="217C40FC"/>
    <w:rsid w:val="22EB672F"/>
    <w:rsid w:val="231E441F"/>
    <w:rsid w:val="232165E9"/>
    <w:rsid w:val="24D05D20"/>
    <w:rsid w:val="274E2822"/>
    <w:rsid w:val="2BB559B7"/>
    <w:rsid w:val="2FF72250"/>
    <w:rsid w:val="323E0393"/>
    <w:rsid w:val="32A71381"/>
    <w:rsid w:val="344762D3"/>
    <w:rsid w:val="374F7BA1"/>
    <w:rsid w:val="38596164"/>
    <w:rsid w:val="407E7976"/>
    <w:rsid w:val="40CD33DE"/>
    <w:rsid w:val="41FC261D"/>
    <w:rsid w:val="43E44C75"/>
    <w:rsid w:val="4F8E1ADD"/>
    <w:rsid w:val="51D2002F"/>
    <w:rsid w:val="527F669A"/>
    <w:rsid w:val="530206CF"/>
    <w:rsid w:val="54417940"/>
    <w:rsid w:val="54875B78"/>
    <w:rsid w:val="54C97D59"/>
    <w:rsid w:val="55123FAC"/>
    <w:rsid w:val="56DA4589"/>
    <w:rsid w:val="58322588"/>
    <w:rsid w:val="5A481203"/>
    <w:rsid w:val="5BA86FC7"/>
    <w:rsid w:val="5D5F0A5C"/>
    <w:rsid w:val="5D8B769D"/>
    <w:rsid w:val="601E5244"/>
    <w:rsid w:val="61C64924"/>
    <w:rsid w:val="63B25094"/>
    <w:rsid w:val="655069CA"/>
    <w:rsid w:val="67F34BAC"/>
    <w:rsid w:val="6A1E528F"/>
    <w:rsid w:val="6B9F479D"/>
    <w:rsid w:val="6BBF2689"/>
    <w:rsid w:val="6DD77F44"/>
    <w:rsid w:val="6ED2674B"/>
    <w:rsid w:val="74503D32"/>
    <w:rsid w:val="799B2A2D"/>
    <w:rsid w:val="7C8F584C"/>
    <w:rsid w:val="7CB00C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BFB17"/>
  <w15:docId w15:val="{A673901C-B5D4-4CE6-854E-DCAE988D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8">
    <w:name w:val="Normal (Web)"/>
    <w:basedOn w:val="a"/>
    <w:autoRedefine/>
    <w:uiPriority w:val="99"/>
    <w:qFormat/>
    <w:pPr>
      <w:spacing w:beforeAutospacing="1" w:afterAutospacing="1"/>
      <w:jc w:val="left"/>
    </w:pPr>
    <w:rPr>
      <w:rFonts w:cs="Times New Roman"/>
      <w:kern w:val="0"/>
      <w:sz w:val="24"/>
    </w:rPr>
  </w:style>
  <w:style w:type="character" w:styleId="HTML1">
    <w:name w:val="HTML Cite"/>
    <w:basedOn w:val="a0"/>
    <w:autoRedefine/>
    <w:uiPriority w:val="99"/>
    <w:semiHidden/>
    <w:unhideWhenUsed/>
    <w:qFormat/>
    <w:rPr>
      <w:i/>
      <w:iCs/>
    </w:rPr>
  </w:style>
  <w:style w:type="character" w:customStyle="1" w:styleId="a4">
    <w:name w:val="批注框文本 字符"/>
    <w:basedOn w:val="a0"/>
    <w:link w:val="a3"/>
    <w:autoRedefine/>
    <w:qFormat/>
    <w:rPr>
      <w:rFonts w:asciiTheme="minorHAnsi" w:eastAsiaTheme="minorEastAsia" w:hAnsiTheme="minorHAnsi" w:cstheme="minorBidi"/>
      <w:kern w:val="2"/>
      <w:sz w:val="18"/>
      <w:szCs w:val="18"/>
    </w:rPr>
  </w:style>
  <w:style w:type="character" w:customStyle="1" w:styleId="10">
    <w:name w:val="标题 1 字符"/>
    <w:basedOn w:val="a0"/>
    <w:link w:val="1"/>
    <w:autoRedefine/>
    <w:qFormat/>
    <w:rPr>
      <w:rFonts w:asciiTheme="minorHAnsi" w:eastAsiaTheme="minorEastAsia" w:hAnsiTheme="minorHAnsi" w:cstheme="minorBidi"/>
      <w:b/>
      <w:bCs/>
      <w:kern w:val="44"/>
      <w:sz w:val="44"/>
      <w:szCs w:val="44"/>
    </w:rPr>
  </w:style>
  <w:style w:type="character" w:customStyle="1" w:styleId="a6">
    <w:name w:val="页脚 字符"/>
    <w:basedOn w:val="a0"/>
    <w:link w:val="a5"/>
    <w:autoRedefine/>
    <w:uiPriority w:val="99"/>
    <w:qFormat/>
    <w:rPr>
      <w:rFonts w:asciiTheme="minorHAnsi" w:eastAsiaTheme="minorEastAsia" w:hAnsiTheme="minorHAnsi" w:cstheme="minorBidi"/>
      <w:kern w:val="2"/>
      <w:sz w:val="18"/>
      <w:szCs w:val="24"/>
    </w:rPr>
  </w:style>
  <w:style w:type="paragraph" w:styleId="a9">
    <w:name w:val="List Paragraph"/>
    <w:basedOn w:val="a"/>
    <w:autoRedefine/>
    <w:uiPriority w:val="99"/>
    <w:unhideWhenUsed/>
    <w:qFormat/>
    <w:pPr>
      <w:ind w:firstLineChars="200" w:firstLine="420"/>
    </w:pPr>
  </w:style>
  <w:style w:type="character" w:customStyle="1" w:styleId="20">
    <w:name w:val="标题 2 字符"/>
    <w:basedOn w:val="a0"/>
    <w:link w:val="2"/>
    <w:autoRedefine/>
    <w:qFormat/>
    <w:rPr>
      <w:rFonts w:ascii="Arial" w:eastAsia="黑体" w:hAnsi="Arial" w:cstheme="minorBidi"/>
      <w:b/>
      <w:kern w:val="2"/>
      <w:sz w:val="32"/>
      <w:szCs w:val="24"/>
    </w:rPr>
  </w:style>
  <w:style w:type="character" w:customStyle="1" w:styleId="HTML0">
    <w:name w:val="HTML 预设格式 字符"/>
    <w:basedOn w:val="a0"/>
    <w:link w:val="HTML"/>
    <w:autoRedefine/>
    <w:uiPriority w:val="99"/>
    <w:qFormat/>
    <w:rPr>
      <w:rFonts w:ascii="宋体" w:hAnsi="宋体"/>
      <w:sz w:val="24"/>
      <w:szCs w:val="24"/>
    </w:rPr>
  </w:style>
  <w:style w:type="character" w:styleId="aa">
    <w:name w:val="Placeholder Text"/>
    <w:basedOn w:val="a0"/>
    <w:autoRedefine/>
    <w:uiPriority w:val="99"/>
    <w:semiHidden/>
    <w:qFormat/>
    <w:rPr>
      <w:color w:val="808080"/>
    </w:rPr>
  </w:style>
  <w:style w:type="table" w:styleId="ab">
    <w:name w:val="Table Grid"/>
    <w:basedOn w:val="a1"/>
    <w:rsid w:val="0008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55F6-71EE-4EEC-8827-206A8ED7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c:creator>
  <cp:lastModifiedBy>H L</cp:lastModifiedBy>
  <cp:revision>16</cp:revision>
  <cp:lastPrinted>2020-08-28T08:00:00Z</cp:lastPrinted>
  <dcterms:created xsi:type="dcterms:W3CDTF">2024-04-29T03:47:00Z</dcterms:created>
  <dcterms:modified xsi:type="dcterms:W3CDTF">2024-10-23T02:12:00Z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13274905B9FD4CE69317B3065B4954CE</vt:lpwstr>
  </property>
</Properties>
</file>