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阎良区</w:t>
      </w:r>
      <w:r>
        <w:rPr>
          <w:rFonts w:hint="eastAsia" w:ascii="方正小标宋简体" w:hAnsi="方正小标宋简体" w:eastAsia="方正小标宋简体" w:cs="方正小标宋简体"/>
          <w:sz w:val="44"/>
          <w:szCs w:val="44"/>
          <w:lang w:val="en-US" w:eastAsia="zh-CN"/>
        </w:rPr>
        <w:t>2024年12月新增财政</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直达资金工作报告</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一、直达资金分配下达情况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2024年上级下达我区直达资金26,836.63</w:t>
      </w:r>
      <w:r>
        <w:rPr>
          <w:rFonts w:hint="eastAsia" w:ascii="仿宋_GB2312" w:hAnsi="仿宋_GB2312" w:eastAsia="仿宋_GB2312" w:cs="仿宋_GB2312"/>
          <w:sz w:val="32"/>
          <w:szCs w:val="32"/>
          <w:lang w:val="en-US" w:eastAsia="zh-CN"/>
        </w:rPr>
        <w:t>万元，截止12月31日，累计到达资金19,925万元；分配下达至相关部门26,836.63</w:t>
      </w:r>
      <w:r>
        <w:rPr>
          <w:rFonts w:hint="eastAsia" w:ascii="仿宋_GB2312" w:hAnsi="仿宋_GB2312" w:eastAsia="仿宋_GB2312" w:cs="仿宋_GB2312"/>
          <w:sz w:val="32"/>
          <w:szCs w:val="32"/>
          <w:lang w:val="en-US" w:eastAsia="zh-CN"/>
        </w:rPr>
        <w:t>万元，分配下达进度</w:t>
      </w:r>
      <w:r>
        <w:rPr>
          <w:rFonts w:hint="eastAsia" w:ascii="仿宋_GB2312" w:hAnsi="仿宋_GB2312" w:eastAsia="仿宋_GB2312" w:cs="仿宋_GB2312"/>
          <w:sz w:val="32"/>
          <w:szCs w:val="32"/>
          <w:lang w:val="en-US" w:eastAsia="zh-CN"/>
        </w:rPr>
        <w:t>100%。</w:t>
      </w:r>
    </w:p>
    <w:p>
      <w:pPr>
        <w:numPr>
          <w:ilvl w:val="0"/>
          <w:numId w:val="1"/>
        </w:num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直达资金支出情况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截至12月31日累计支出18,594.</w:t>
      </w:r>
      <w:bookmarkStart w:id="0" w:name="_GoBack"/>
      <w:bookmarkEnd w:id="0"/>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lang w:val="en-US" w:eastAsia="zh-CN"/>
        </w:rPr>
        <w:t>万元，支出进度69.3%</w:t>
      </w:r>
      <w:r>
        <w:rPr>
          <w:rFonts w:hint="eastAsia" w:ascii="仿宋_GB2312" w:hAnsi="仿宋_GB2312" w:eastAsia="仿宋_GB2312" w:cs="仿宋_GB2312"/>
          <w:sz w:val="32"/>
          <w:szCs w:val="32"/>
          <w:lang w:val="en-US" w:eastAsia="zh-CN"/>
        </w:rPr>
        <w:t>。其中就业补助资金支出50.00万元、基本公共卫生服务补助资金支出1,202.99</w:t>
      </w:r>
      <w:r>
        <w:rPr>
          <w:rFonts w:hint="eastAsia" w:ascii="仿宋_GB2312" w:hAnsi="仿宋_GB2312" w:eastAsia="仿宋_GB2312" w:cs="仿宋_GB2312"/>
          <w:sz w:val="32"/>
          <w:szCs w:val="32"/>
          <w:lang w:val="en-US" w:eastAsia="zh-CN"/>
        </w:rPr>
        <w:t>万元、困难群众救助补助经费支出1,317.25</w:t>
      </w:r>
      <w:r>
        <w:rPr>
          <w:rFonts w:hint="eastAsia" w:ascii="仿宋_GB2312" w:hAnsi="仿宋_GB2312" w:eastAsia="仿宋_GB2312" w:cs="仿宋_GB2312"/>
          <w:sz w:val="32"/>
          <w:szCs w:val="32"/>
          <w:lang w:val="en-US" w:eastAsia="zh-CN"/>
        </w:rPr>
        <w:t>万元、机关事业单位养老保险制度改革补助经费支出1,834万元、学生资助补助经费支出609.88</w:t>
      </w:r>
      <w:r>
        <w:rPr>
          <w:rFonts w:hint="eastAsia" w:ascii="仿宋_GB2312" w:hAnsi="仿宋_GB2312" w:eastAsia="仿宋_GB2312" w:cs="仿宋_GB2312"/>
          <w:sz w:val="32"/>
          <w:szCs w:val="32"/>
          <w:lang w:val="en-US" w:eastAsia="zh-CN"/>
        </w:rPr>
        <w:t>万元、城乡义务教育补助经费支出2,130.01</w:t>
      </w:r>
      <w:r>
        <w:rPr>
          <w:rFonts w:hint="eastAsia" w:ascii="仿宋_GB2312" w:hAnsi="仿宋_GB2312" w:eastAsia="仿宋_GB2312" w:cs="仿宋_GB2312"/>
          <w:sz w:val="32"/>
          <w:szCs w:val="32"/>
          <w:lang w:val="en-US" w:eastAsia="zh-CN"/>
        </w:rPr>
        <w:t>万元、残疾人事业发展补助经费支出3.67万元、计划生育转移支付资金支出576.71</w:t>
      </w:r>
      <w:r>
        <w:rPr>
          <w:rFonts w:hint="eastAsia" w:ascii="仿宋_GB2312" w:hAnsi="仿宋_GB2312" w:eastAsia="仿宋_GB2312" w:cs="仿宋_GB2312"/>
          <w:sz w:val="32"/>
          <w:szCs w:val="32"/>
          <w:lang w:val="en-US" w:eastAsia="zh-CN"/>
        </w:rPr>
        <w:t>万元、城乡居民基本养老保险补助经费支出4,201万元、中央财政城镇保障性安居工程补助资金支出19.76万元、优抚对象医疗保障经费支出48.27</w:t>
      </w:r>
      <w:r>
        <w:rPr>
          <w:rFonts w:hint="eastAsia" w:ascii="仿宋_GB2312" w:hAnsi="仿宋_GB2312" w:eastAsia="仿宋_GB2312" w:cs="仿宋_GB2312"/>
          <w:sz w:val="32"/>
          <w:szCs w:val="32"/>
          <w:lang w:val="en-US" w:eastAsia="zh-CN"/>
        </w:rPr>
        <w:t>万元、优抚对象补助经费支出1,763.13</w:t>
      </w:r>
      <w:r>
        <w:rPr>
          <w:rFonts w:hint="eastAsia" w:ascii="仿宋_GB2312" w:hAnsi="仿宋_GB2312" w:eastAsia="仿宋_GB2312" w:cs="仿宋_GB2312"/>
          <w:sz w:val="32"/>
          <w:szCs w:val="32"/>
          <w:lang w:val="en-US" w:eastAsia="zh-CN"/>
        </w:rPr>
        <w:t>万元、城市排水防涝能力提升工程补助资金支出2,200.00</w:t>
      </w:r>
      <w:r>
        <w:rPr>
          <w:rFonts w:hint="eastAsia" w:ascii="仿宋_GB2312" w:hAnsi="仿宋_GB2312" w:eastAsia="仿宋_GB2312" w:cs="仿宋_GB2312"/>
          <w:sz w:val="32"/>
          <w:szCs w:val="32"/>
          <w:lang w:val="en-US" w:eastAsia="zh-CN"/>
        </w:rPr>
        <w:t>万元、县级基本财力保障机制奖补资金支出451万元。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基层落实减税降费和重点民生等专项转移支付解决了阎良区增值税留抵退税过程中的财力和资金缺口，同时也保障了“三保”支出在财政支出中的优先顺序，以民生为要，切实保障工资发放和机构运转，做到应保尽保，兜牢“三保”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城乡义务教育补助经费（公用经费）保障了义务教育阶段学校正常运转；保障义务教育阶段学校完成教育教学活动和其他日常工作任务。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社保类资金的重点用于城乡居民基本养老、帮扶困难群众，保基本民生、保基层运转以及支持重大项目建设，在保障基本民生等方面发挥了重要作用。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下一步，我局将认真开展直达资金使用监督管理，加快支出进度，加强资金监管，追踪每笔资金的流向，严防被虚报冒领、截留挪用。</w:t>
      </w:r>
    </w:p>
    <w:p>
      <w:pPr>
        <w:widowControl w:val="0"/>
        <w:numPr>
          <w:ilvl w:val="0"/>
          <w:numId w:val="0"/>
        </w:numPr>
        <w:ind w:firstLine="5126" w:firstLineChars="1602"/>
        <w:jc w:val="both"/>
        <w:rPr>
          <w:rFonts w:hint="eastAsia" w:ascii="仿宋_GB2312" w:hAnsi="仿宋_GB2312" w:eastAsia="仿宋_GB2312" w:cs="仿宋_GB2312"/>
          <w:sz w:val="32"/>
          <w:szCs w:val="32"/>
          <w:lang w:val="en-US" w:eastAsia="zh-CN"/>
        </w:rPr>
      </w:pPr>
    </w:p>
    <w:p>
      <w:pPr>
        <w:widowControl w:val="0"/>
        <w:numPr>
          <w:ilvl w:val="0"/>
          <w:numId w:val="0"/>
        </w:numPr>
        <w:ind w:firstLine="5126" w:firstLineChars="160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阎良区财政局</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F65CD"/>
    <w:multiLevelType w:val="singleLevel"/>
    <w:tmpl w:val="4E8F65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ZDM4NGQyY2ZkZDQxOWFlMzAyYzVjZjIzMjVlNDYifQ=="/>
  </w:docVars>
  <w:rsids>
    <w:rsidRoot w:val="525E7E7F"/>
    <w:rsid w:val="00431669"/>
    <w:rsid w:val="00804D30"/>
    <w:rsid w:val="014C60A9"/>
    <w:rsid w:val="018F0C5C"/>
    <w:rsid w:val="062C495A"/>
    <w:rsid w:val="063037CF"/>
    <w:rsid w:val="066D3EA3"/>
    <w:rsid w:val="077A6AB7"/>
    <w:rsid w:val="0787062B"/>
    <w:rsid w:val="078A5E1C"/>
    <w:rsid w:val="085375A6"/>
    <w:rsid w:val="08FF028C"/>
    <w:rsid w:val="09664819"/>
    <w:rsid w:val="09854295"/>
    <w:rsid w:val="09E508F6"/>
    <w:rsid w:val="0B8E3AFD"/>
    <w:rsid w:val="0BA7488C"/>
    <w:rsid w:val="0BDE47C5"/>
    <w:rsid w:val="0C976327"/>
    <w:rsid w:val="0CD85B80"/>
    <w:rsid w:val="0D797A41"/>
    <w:rsid w:val="0D8E2301"/>
    <w:rsid w:val="0DAE7520"/>
    <w:rsid w:val="0DBA57AB"/>
    <w:rsid w:val="0DCE002C"/>
    <w:rsid w:val="0E6A422F"/>
    <w:rsid w:val="0EC0763A"/>
    <w:rsid w:val="0FA7333D"/>
    <w:rsid w:val="10074F73"/>
    <w:rsid w:val="10475ABC"/>
    <w:rsid w:val="108A3EE0"/>
    <w:rsid w:val="115830D0"/>
    <w:rsid w:val="11A80E7A"/>
    <w:rsid w:val="127D74E7"/>
    <w:rsid w:val="12C473F4"/>
    <w:rsid w:val="138312DA"/>
    <w:rsid w:val="13AB5E58"/>
    <w:rsid w:val="13D8492E"/>
    <w:rsid w:val="142B4E1B"/>
    <w:rsid w:val="14743EBC"/>
    <w:rsid w:val="158839AB"/>
    <w:rsid w:val="168857FE"/>
    <w:rsid w:val="18210156"/>
    <w:rsid w:val="1A5A6370"/>
    <w:rsid w:val="1A643995"/>
    <w:rsid w:val="1AD543FA"/>
    <w:rsid w:val="1AE72F0F"/>
    <w:rsid w:val="1BA843EB"/>
    <w:rsid w:val="1C6A2C9E"/>
    <w:rsid w:val="1DCA7414"/>
    <w:rsid w:val="1E727B59"/>
    <w:rsid w:val="203D490E"/>
    <w:rsid w:val="20F33875"/>
    <w:rsid w:val="210B280C"/>
    <w:rsid w:val="21DF4AA3"/>
    <w:rsid w:val="22EA28D4"/>
    <w:rsid w:val="23D770DD"/>
    <w:rsid w:val="25655899"/>
    <w:rsid w:val="268A6BC2"/>
    <w:rsid w:val="26F2508C"/>
    <w:rsid w:val="27631229"/>
    <w:rsid w:val="288F48D8"/>
    <w:rsid w:val="2A70194B"/>
    <w:rsid w:val="2AA3509E"/>
    <w:rsid w:val="2ADC7E99"/>
    <w:rsid w:val="2B7E432F"/>
    <w:rsid w:val="2CB36462"/>
    <w:rsid w:val="2CBA787C"/>
    <w:rsid w:val="2CCA471C"/>
    <w:rsid w:val="2E594321"/>
    <w:rsid w:val="2EE05130"/>
    <w:rsid w:val="2F630B76"/>
    <w:rsid w:val="2F7D1BE5"/>
    <w:rsid w:val="2FB40C93"/>
    <w:rsid w:val="2FC63DEE"/>
    <w:rsid w:val="301137CF"/>
    <w:rsid w:val="31943A79"/>
    <w:rsid w:val="3196444E"/>
    <w:rsid w:val="332C4FE9"/>
    <w:rsid w:val="34B80DE0"/>
    <w:rsid w:val="36034591"/>
    <w:rsid w:val="36120699"/>
    <w:rsid w:val="3871441C"/>
    <w:rsid w:val="38FE5910"/>
    <w:rsid w:val="38FF467A"/>
    <w:rsid w:val="391F0DC7"/>
    <w:rsid w:val="39DF4470"/>
    <w:rsid w:val="3D20215C"/>
    <w:rsid w:val="3D3B4798"/>
    <w:rsid w:val="3E835437"/>
    <w:rsid w:val="3F715A6F"/>
    <w:rsid w:val="404B2904"/>
    <w:rsid w:val="40A561A8"/>
    <w:rsid w:val="41001D5A"/>
    <w:rsid w:val="419245B6"/>
    <w:rsid w:val="41C6554C"/>
    <w:rsid w:val="42066759"/>
    <w:rsid w:val="44AD258E"/>
    <w:rsid w:val="456C1581"/>
    <w:rsid w:val="45F94927"/>
    <w:rsid w:val="464F11DC"/>
    <w:rsid w:val="4652111B"/>
    <w:rsid w:val="471F733D"/>
    <w:rsid w:val="48FD1DDD"/>
    <w:rsid w:val="4B517E89"/>
    <w:rsid w:val="4C1812F9"/>
    <w:rsid w:val="4C5B7215"/>
    <w:rsid w:val="4C830DF2"/>
    <w:rsid w:val="4EAE6BFA"/>
    <w:rsid w:val="4EC75A94"/>
    <w:rsid w:val="4F0A5D03"/>
    <w:rsid w:val="515C1347"/>
    <w:rsid w:val="525E7E7F"/>
    <w:rsid w:val="53667A33"/>
    <w:rsid w:val="537E00C0"/>
    <w:rsid w:val="53A81BB1"/>
    <w:rsid w:val="544C6EFC"/>
    <w:rsid w:val="547C7F8C"/>
    <w:rsid w:val="555846DB"/>
    <w:rsid w:val="55A850C8"/>
    <w:rsid w:val="55D776EE"/>
    <w:rsid w:val="56603B53"/>
    <w:rsid w:val="56681957"/>
    <w:rsid w:val="58D84E95"/>
    <w:rsid w:val="59005A45"/>
    <w:rsid w:val="591E337E"/>
    <w:rsid w:val="59D240BD"/>
    <w:rsid w:val="5A6657EC"/>
    <w:rsid w:val="5A666CED"/>
    <w:rsid w:val="5A8602EB"/>
    <w:rsid w:val="5B7E63EF"/>
    <w:rsid w:val="5BFC3BA8"/>
    <w:rsid w:val="5F2E6331"/>
    <w:rsid w:val="5FB865A3"/>
    <w:rsid w:val="604E6311"/>
    <w:rsid w:val="60CA2104"/>
    <w:rsid w:val="612E0500"/>
    <w:rsid w:val="62670F73"/>
    <w:rsid w:val="62C06D3B"/>
    <w:rsid w:val="63D73106"/>
    <w:rsid w:val="643027A3"/>
    <w:rsid w:val="64325707"/>
    <w:rsid w:val="64B45584"/>
    <w:rsid w:val="66421C72"/>
    <w:rsid w:val="67D51546"/>
    <w:rsid w:val="6817174E"/>
    <w:rsid w:val="68FD5EE9"/>
    <w:rsid w:val="69647C9F"/>
    <w:rsid w:val="69CF0775"/>
    <w:rsid w:val="6A204748"/>
    <w:rsid w:val="6A9E549E"/>
    <w:rsid w:val="6AC46749"/>
    <w:rsid w:val="6B0E55F3"/>
    <w:rsid w:val="6B2C1177"/>
    <w:rsid w:val="6E93506E"/>
    <w:rsid w:val="6EBB4366"/>
    <w:rsid w:val="709F5ABC"/>
    <w:rsid w:val="71B31044"/>
    <w:rsid w:val="73073E2D"/>
    <w:rsid w:val="73904817"/>
    <w:rsid w:val="7426134C"/>
    <w:rsid w:val="74BD08BC"/>
    <w:rsid w:val="75962393"/>
    <w:rsid w:val="75EF0B39"/>
    <w:rsid w:val="763F5DA2"/>
    <w:rsid w:val="76F97A15"/>
    <w:rsid w:val="771924CA"/>
    <w:rsid w:val="77C16944"/>
    <w:rsid w:val="77FD3FAB"/>
    <w:rsid w:val="785E512B"/>
    <w:rsid w:val="78D270CC"/>
    <w:rsid w:val="7A0A57A4"/>
    <w:rsid w:val="7B020EC4"/>
    <w:rsid w:val="7BD61810"/>
    <w:rsid w:val="7C0C1172"/>
    <w:rsid w:val="7CED5FB9"/>
    <w:rsid w:val="7D44050D"/>
    <w:rsid w:val="7F0328A9"/>
    <w:rsid w:val="7F2014A8"/>
    <w:rsid w:val="7FF01337"/>
    <w:rsid w:val="7FF27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Emphasis"/>
    <w:basedOn w:val="4"/>
    <w:qFormat/>
    <w:uiPriority w:val="0"/>
  </w:style>
  <w:style w:type="character" w:styleId="8">
    <w:name w:val="Hyperlink"/>
    <w:basedOn w:val="4"/>
    <w:qFormat/>
    <w:uiPriority w:val="0"/>
    <w:rPr>
      <w:color w:val="000000"/>
      <w:u w:val="none"/>
    </w:rPr>
  </w:style>
  <w:style w:type="character" w:customStyle="1" w:styleId="9">
    <w:name w:val="hover17"/>
    <w:basedOn w:val="4"/>
    <w:qFormat/>
    <w:uiPriority w:val="0"/>
  </w:style>
  <w:style w:type="character" w:customStyle="1" w:styleId="10">
    <w:name w:val="hover15"/>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784</Characters>
  <Lines>0</Lines>
  <Paragraphs>0</Paragraphs>
  <TotalTime>6</TotalTime>
  <ScaleCrop>false</ScaleCrop>
  <LinksUpToDate>false</LinksUpToDate>
  <CharactersWithSpaces>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2020-09-14T07:11:00Z</dcterms:created>
  <dc:creator>Administrator</dc:creator>
  <cp:lastModifiedBy>Administrator</cp:lastModifiedBy>
  <cp:lastPrinted>2021-10-12T02:10:00Z</cp:lastPrinted>
  <dcterms:modified xsi:type="dcterms:W3CDTF">2025-01-03T02:42:08Z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D8CF5C29258E4019AB972B6CDA9FC780_13</vt:lpwstr>
  </property>
</Properties>
</file>