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89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西安市阎良区交通运输局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委员会</w:t>
      </w:r>
    </w:p>
    <w:p w14:paraId="3576A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年法治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建设自查报告</w:t>
      </w:r>
    </w:p>
    <w:p w14:paraId="74ECA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ascii="Times New Roman" w:hAnsi="仿宋_GB2312" w:eastAsia="仿宋_GB2312" w:cs="Times New Roman"/>
          <w:bCs/>
          <w:sz w:val="32"/>
          <w:szCs w:val="32"/>
        </w:rPr>
        <w:t>年，我局坚持以习近平新时代中国特色社会主义思想为指导，深入学习贯彻习近平总书记关于法治政府建设的重要指示精神，</w:t>
      </w:r>
      <w:r>
        <w:rPr>
          <w:rFonts w:hint="eastAsia" w:eastAsia="仿宋_GB2312"/>
          <w:sz w:val="32"/>
          <w:szCs w:val="32"/>
        </w:rPr>
        <w:t>认真落实区委法治建设部署要求，</w:t>
      </w:r>
      <w:r>
        <w:rPr>
          <w:rFonts w:ascii="Times New Roman" w:hAnsi="仿宋_GB2312" w:eastAsia="仿宋_GB2312" w:cs="Times New Roman"/>
          <w:bCs/>
          <w:sz w:val="32"/>
          <w:szCs w:val="32"/>
        </w:rPr>
        <w:t>自觉运用法治思维和法治方法，坚持以人民为中心，在</w:t>
      </w:r>
      <w:r>
        <w:rPr>
          <w:rFonts w:hint="eastAsia" w:ascii="Times New Roman" w:hAnsi="仿宋_GB2312" w:eastAsia="仿宋_GB2312" w:cs="Times New Roman"/>
          <w:bCs/>
          <w:sz w:val="32"/>
          <w:szCs w:val="32"/>
          <w:lang w:val="en-US" w:eastAsia="zh-CN"/>
        </w:rPr>
        <w:t>交通运输</w:t>
      </w:r>
      <w:r>
        <w:rPr>
          <w:rFonts w:ascii="Times New Roman" w:hAnsi="仿宋_GB2312" w:eastAsia="仿宋_GB2312" w:cs="Times New Roman"/>
          <w:bCs/>
          <w:sz w:val="32"/>
          <w:szCs w:val="32"/>
        </w:rPr>
        <w:t>领域认真落实法治政府建设主体责任。现将</w:t>
      </w:r>
      <w:r>
        <w:rPr>
          <w:rFonts w:hint="eastAsia" w:ascii="Times New Roman" w:hAnsi="仿宋_GB2312" w:eastAsia="仿宋_GB2312" w:cs="Times New Roman"/>
          <w:bCs/>
          <w:sz w:val="32"/>
          <w:szCs w:val="32"/>
          <w:lang w:val="en-US" w:eastAsia="zh-CN"/>
        </w:rPr>
        <w:t>相关</w:t>
      </w:r>
      <w:r>
        <w:rPr>
          <w:rFonts w:ascii="Times New Roman" w:hAnsi="仿宋_GB2312" w:eastAsia="仿宋_GB2312" w:cs="Times New Roman"/>
          <w:bCs/>
          <w:sz w:val="32"/>
          <w:szCs w:val="32"/>
        </w:rPr>
        <w:t>工作情况汇报如下：</w:t>
      </w:r>
    </w:p>
    <w:p w14:paraId="7194A45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工作开展情况</w:t>
      </w:r>
    </w:p>
    <w:p w14:paraId="0DEB8CD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 w:val="0"/>
          <w:kern w:val="2"/>
          <w:sz w:val="32"/>
          <w:szCs w:val="32"/>
          <w:lang w:val="en-US" w:eastAsia="zh-CN" w:bidi="ar-SA"/>
        </w:rPr>
        <w:t>1.主要负责人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严格履行推进法治建设第一责任人职责，自觉运用法治思维和法治方式推动工作。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及时传达、学习法治政府建设相关会议和文件要求，将法治政府建设涉及我局相关工作任务与其他工作同安排、同部署、同研究，同检查，对重大问题专题研究，亲自协调解决。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督促、引导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干部职工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办事依法、遇事找法、解决问题用法、化解矛盾靠法，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今年以来讲授</w:t>
      </w:r>
      <w:r>
        <w:rPr>
          <w:rFonts w:ascii="Times New Roman" w:eastAsia="仿宋_GB2312" w:cs="Times New Roman"/>
          <w:sz w:val="32"/>
          <w:szCs w:val="32"/>
        </w:rPr>
        <w:t>《中华人民共和国公职人员政务处分法》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、《中国共产党纪律处分条例》</w:t>
      </w:r>
      <w:r>
        <w:rPr>
          <w:rFonts w:hint="eastAsia" w:ascii="Times New Roman" w:eastAsia="仿宋_GB2312" w:cs="Times New Roman"/>
          <w:sz w:val="32"/>
          <w:szCs w:val="32"/>
        </w:rPr>
        <w:t>等</w:t>
      </w:r>
      <w:r>
        <w:rPr>
          <w:rFonts w:ascii="Times New Roman" w:eastAsia="仿宋_GB2312" w:cs="Times New Roman"/>
          <w:sz w:val="32"/>
          <w:szCs w:val="32"/>
        </w:rPr>
        <w:t>法律法规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2次，举办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党纪学习教育读书班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扎实开展“一把手走流程、坐窗口、跟执法、处投诉、问需求”活动，通过“换位式”体验、“全流程”倒查，有效解决群众办事的难点堵点问题，累计开展活动6次。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今年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截至目前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，交通运输系统无行政复议、行政诉讼案件发生。</w:t>
      </w:r>
    </w:p>
    <w:p w14:paraId="4C4CE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szCs w:val="32"/>
        </w:rPr>
      </w:pPr>
      <w:r>
        <w:rPr>
          <w:rFonts w:hint="eastAsia" w:ascii="Times New Roman" w:hAnsi="Times New Roman" w:eastAsia="楷体_GB2312" w:cs="Times New Roman"/>
          <w:b/>
          <w:bCs w:val="0"/>
          <w:sz w:val="32"/>
          <w:szCs w:val="32"/>
        </w:rPr>
        <w:t>2.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强化法治宣传工作。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全面做好“八五”普法工作，认真落实“谁执法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谁普法”普法责任制。利用出租车、公交港湾、汽车站大厅LED屏滚动播放主题宣传标语，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通过广场宣传、法治讲座等方式，多层次多角度做好习近平法治思想、交通运输法律法规等内容宣传。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法治宣传进校园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、进企业活动，今年以来，累计开展普法宣传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30余次。</w:t>
      </w:r>
    </w:p>
    <w:p w14:paraId="55AE2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3.执法队伍建设有力有序。一是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坚持把学习习近平总书记全面依法治国战略作为重大政治任务，列入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。今年以来，利用机关例会</w:t>
      </w:r>
      <w:r>
        <w:rPr>
          <w:rFonts w:hint="eastAsia" w:ascii="仿宋_GB2312" w:hAnsi="仿宋_GB2312" w:eastAsia="仿宋_GB2312" w:cs="仿宋_GB2312"/>
          <w:sz w:val="32"/>
          <w:szCs w:val="32"/>
        </w:rPr>
        <w:t>传达学习习近平总书记重要讲话重要指示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30余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10余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开展警示教育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习近平法治思想线上学习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合实际工作，相关领导讲授了《中华人民共和国政务处分法》、《民法典》、《中华人民共和国保守国家秘密法》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，累计专题授课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5次；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邀请区纪委领导解读《中国共产党纪律处分条例》，组织系统党员干部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89人参与学习，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干部职工的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依法履职能力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eastAsia="仿宋_GB2312"/>
          <w:color w:val="000000"/>
          <w:sz w:val="32"/>
          <w:szCs w:val="32"/>
        </w:rPr>
        <w:t>通过业务轮训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“老带新”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邀请法律顾问、上级主管部门开展针对性的业务培训等方式，不断提升交通运输综合执法队伍素质能力。今年以来，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开展各类业务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10余次，</w:t>
      </w:r>
      <w:r>
        <w:rPr>
          <w:rFonts w:eastAsia="仿宋_GB2312"/>
          <w:color w:val="000000"/>
          <w:sz w:val="32"/>
          <w:szCs w:val="32"/>
        </w:rPr>
        <w:t>累计培训400余人次，执法练兵比武训练6次，执法考试通过率100%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 w14:paraId="73230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 w:val="0"/>
          <w:color w:val="111111"/>
          <w:sz w:val="32"/>
          <w:szCs w:val="32"/>
        </w:rPr>
        <w:t>贯彻落实行政执法“三项制度”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。一是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全面落实行政执法公示制度。严格落实公示责任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今年截至目前，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全国信用信息共享平台公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行政处罚信息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167条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完成237项权责清单梳理及完善工作，已完成合法性审核，待公布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着力保障参保群众的知情权、参与权和监督权。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二是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全面落实行政执法全过程记录制度。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按2: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的比例为一线执法人员配备执法记录仪和对讲机，在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执法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大队办案区域安装了全过程的录音录像监控。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按照执法程序进一步统一了执法文书，明确了执法文书制作规范和要求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每件行政执法案件有记录、有案卷，执法全过程文字记录完整，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做到一案一卷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由专人保管，确保执法留痕和可回溯管理。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三是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全面推行重大行政执法决定法制审核制度。对检查中发现的重大违法违规案件或群众举报案件，符合行政处罚的，我局严格执行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相关规定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，由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执法大队大队长、各执法中队负责人集体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负责审核。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2024年截至目前，累计出动执法力量500余人次，出动执法车辆200余次，排查疑似“黑车”200余辆，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处理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违法违章案件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起，批评教育并责令改正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起，收缴罚没款102.92万元，相关文书资料已全部归档保存。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同时，</w:t>
      </w:r>
      <w:r>
        <w:rPr>
          <w:rFonts w:eastAsia="仿宋_GB2312"/>
          <w:spacing w:val="-6"/>
          <w:kern w:val="0"/>
          <w:sz w:val="32"/>
          <w:szCs w:val="32"/>
        </w:rPr>
        <w:t>严格落实“双随机</w:t>
      </w:r>
      <w:r>
        <w:rPr>
          <w:rFonts w:hint="eastAsia" w:eastAsia="仿宋_GB2312"/>
          <w:spacing w:val="-6"/>
          <w:kern w:val="0"/>
          <w:sz w:val="32"/>
          <w:szCs w:val="32"/>
          <w:lang w:eastAsia="zh-CN"/>
        </w:rPr>
        <w:t>、</w:t>
      </w:r>
      <w:r>
        <w:rPr>
          <w:rFonts w:eastAsia="仿宋_GB2312"/>
          <w:spacing w:val="-6"/>
          <w:kern w:val="0"/>
          <w:sz w:val="32"/>
          <w:szCs w:val="32"/>
        </w:rPr>
        <w:t>一公开”工作机制，</w:t>
      </w:r>
      <w:r>
        <w:rPr>
          <w:rFonts w:hint="eastAsia" w:eastAsia="仿宋_GB2312"/>
          <w:sz w:val="32"/>
          <w:szCs w:val="32"/>
        </w:rPr>
        <w:t>截</w:t>
      </w:r>
      <w:r>
        <w:rPr>
          <w:rFonts w:hint="eastAsia" w:eastAsia="仿宋_GB2312"/>
          <w:sz w:val="32"/>
          <w:szCs w:val="32"/>
          <w:lang w:val="en-US" w:eastAsia="zh-CN"/>
        </w:rPr>
        <w:t>至</w:t>
      </w:r>
      <w:r>
        <w:rPr>
          <w:rFonts w:hint="eastAsia" w:eastAsia="仿宋_GB2312"/>
          <w:sz w:val="32"/>
          <w:szCs w:val="32"/>
        </w:rPr>
        <w:t>目前共随机抽取了市场主体6个，企业12家，执法人员40人次，查处一般隐患6处，已现场整改，检查整改率100%、检查结果公开率100%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B65C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楷体_GB2312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eastAsia="楷体_GB2312"/>
          <w:b/>
          <w:bCs w:val="0"/>
          <w:color w:val="000000"/>
          <w:sz w:val="32"/>
          <w:szCs w:val="32"/>
        </w:rPr>
        <w:t>.建立健全内外监督网络。</w:t>
      </w:r>
      <w:r>
        <w:rPr>
          <w:rFonts w:eastAsia="仿宋_GB2312"/>
          <w:color w:val="000000"/>
          <w:sz w:val="32"/>
          <w:szCs w:val="32"/>
        </w:rPr>
        <w:t>内部通过党委派出检查小组，采取“</w:t>
      </w:r>
      <w:r>
        <w:rPr>
          <w:rFonts w:eastAsia="仿宋_GB2312"/>
          <w:color w:val="000000"/>
          <w:sz w:val="30"/>
          <w:szCs w:val="30"/>
        </w:rPr>
        <w:t>四不两直”的督查方式，直插工作一线，运用突击检查、实地暗访、随机抽查等方式，今年以来，领导干部带队检查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10</w:t>
      </w:r>
      <w:r>
        <w:rPr>
          <w:rFonts w:eastAsia="仿宋_GB2312"/>
          <w:color w:val="000000"/>
          <w:sz w:val="30"/>
          <w:szCs w:val="30"/>
        </w:rPr>
        <w:t>余次，深入了解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行政执法“三项制度”</w:t>
      </w:r>
      <w:r>
        <w:rPr>
          <w:rFonts w:eastAsia="仿宋_GB2312"/>
          <w:color w:val="000000"/>
          <w:sz w:val="30"/>
          <w:szCs w:val="30"/>
        </w:rPr>
        <w:t xml:space="preserve">工作落实情况；外部通过不定期召开座谈会、走访、线上征集等方式，征求社会各界对我们的意见和建议，有效保证了我们的工作始终置于党组织的管理之中、纪律的约束之中和群众的监督之中。  </w:t>
      </w:r>
    </w:p>
    <w:p w14:paraId="0198B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楷体_GB2312" w:cs="Times New Roman"/>
          <w:b/>
          <w:bCs w:val="0"/>
          <w:sz w:val="32"/>
          <w:szCs w:val="32"/>
          <w:lang w:val="en-US" w:eastAsia="zh-CN"/>
        </w:rPr>
        <w:t>6.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严格落实法律顾问制度。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局机关及下属三个事业单位均聘用法律顾问，</w:t>
      </w:r>
      <w:r>
        <w:rPr>
          <w:rFonts w:hint="eastAsia" w:ascii="仿宋_GB2312" w:hAnsi="仿宋_GB2312" w:eastAsia="仿宋_GB2312" w:cs="仿宋_GB2312"/>
          <w:sz w:val="32"/>
          <w:szCs w:val="32"/>
        </w:rPr>
        <w:t>今年以来局法律顾问共出具法律意见书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，审核权责清单、相关合同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1229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Ansi="仿宋_GB2312" w:eastAsia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 w:val="0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政务信息公开及时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准确。</w:t>
      </w:r>
      <w:r>
        <w:rPr>
          <w:rFonts w:ascii="Times New Roman" w:hAnsi="Times New Roman" w:eastAsia="仿宋_GB2312" w:cs="Times New Roman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法治</w:t>
      </w:r>
      <w:r>
        <w:rPr>
          <w:rFonts w:ascii="Times New Roman" w:hAnsi="Times New Roman" w:eastAsia="仿宋_GB2312" w:cs="Times New Roman"/>
          <w:sz w:val="32"/>
          <w:szCs w:val="32"/>
        </w:rPr>
        <w:t>政府建设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领导、机构</w:t>
      </w:r>
      <w:r>
        <w:rPr>
          <w:rFonts w:ascii="Times New Roman" w:hAnsi="Times New Roman" w:eastAsia="仿宋_GB2312" w:cs="Times New Roman"/>
          <w:sz w:val="32"/>
          <w:szCs w:val="32"/>
        </w:rPr>
        <w:t>职能、办事指南、审批流程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执法人员信息、行政复议渠道</w:t>
      </w:r>
      <w:r>
        <w:rPr>
          <w:rFonts w:ascii="Times New Roman" w:hAnsi="Times New Roman" w:eastAsia="仿宋_GB2312" w:cs="Times New Roman"/>
          <w:sz w:val="32"/>
          <w:szCs w:val="32"/>
        </w:rPr>
        <w:t>等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在阎良区人民政府官网进行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  <w:lang w:val="en-US" w:eastAsia="zh-CN"/>
        </w:rPr>
        <w:t>了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公示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</w:rPr>
        <w:t>公开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。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  <w:lang w:val="en-US" w:eastAsia="zh-CN"/>
        </w:rPr>
        <w:t>今年截</w:t>
      </w:r>
      <w:r>
        <w:rPr>
          <w:rFonts w:hint="eastAsia" w:hAnsi="仿宋_GB2312" w:eastAsia="仿宋_GB2312" w:cs="Times New Roman"/>
          <w:color w:val="000000"/>
          <w:sz w:val="32"/>
          <w:szCs w:val="32"/>
          <w:lang w:val="en-US" w:eastAsia="zh-CN"/>
        </w:rPr>
        <w:t>至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  <w:lang w:val="en-US" w:eastAsia="zh-CN"/>
        </w:rPr>
        <w:t>目前，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通过政府网站公开信息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条，其中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机构信息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公开事项共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14项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，办结群众诉求类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项，财务类信息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项。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处理各类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件，办结回复率达到100%。</w:t>
      </w:r>
    </w:p>
    <w:p w14:paraId="7610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</w:t>
      </w:r>
    </w:p>
    <w:p w14:paraId="32A7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法治政府建设工作创新有待加强。在法治政府制度建设、制度执行和制度宣传等方面的工作创新需进一步强化。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力量</w:t>
      </w:r>
      <w:r>
        <w:rPr>
          <w:rFonts w:hint="eastAsia" w:ascii="仿宋_GB2312" w:hAnsi="仿宋_GB2312" w:eastAsia="仿宋_GB2312" w:cs="仿宋_GB2312"/>
          <w:sz w:val="32"/>
          <w:szCs w:val="32"/>
        </w:rPr>
        <w:t>有待进一步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。主要原因是执法人员缺少系统的行政法规培训，依法行政水平不高，对政策的把握能力不强。</w:t>
      </w:r>
    </w:p>
    <w:p w14:paraId="4A83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、下一步打算</w:t>
      </w:r>
    </w:p>
    <w:p w14:paraId="3020C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做好普法宣传工作。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“八五”普法规划，落实好“谁执法谁普法”责任制工作，大力开展法律进进校园、进企业等活动，重点宣传交通法律法规、交通运输信用体系建设等，全力推动交通运输系统干部职工和群众知法、守法、用法，依法推动交通运输事业全方位高质量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全面提升治理能力现代化。大力推行“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一公开”和信用监管方式，积极探索快速处置、非现场执法、联合执法等新型执法方式，提升执法效能。进一步深化“放管服”改革，确保“互联网+监管”更加高效便民。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维护正常有序的交通运输市场环境。加大重点领域行政执法力度，依法惩处各类违法行为，重点加强枢纽地区出租汽车违规行为、交通生态环境保护等方面的执法，切实维护交通运输市场秩序。</w:t>
      </w:r>
    </w:p>
    <w:p w14:paraId="5834C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A7A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450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073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中共西安市阎良区交通运输局委员会</w:t>
      </w:r>
    </w:p>
    <w:p w14:paraId="49ED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2025年1月16日</w:t>
      </w:r>
    </w:p>
    <w:p w14:paraId="14DB0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194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3D3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　　　</w:t>
      </w:r>
    </w:p>
    <w:p w14:paraId="4E259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5689A8">
      <w:pPr>
        <w:keepNext w:val="0"/>
        <w:keepLines w:val="0"/>
        <w:pageBreakBefore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DF513">
    <w:pPr>
      <w:pStyle w:val="4"/>
      <w:framePr w:wrap="around" w:vAnchor="text" w:hAnchor="margin" w:xAlign="right" w:y="1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5</w:t>
    </w:r>
    <w:r>
      <w:rPr>
        <w:rStyle w:val="9"/>
        <w:rFonts w:ascii="宋体" w:hAnsi="宋体"/>
        <w:sz w:val="28"/>
        <w:szCs w:val="28"/>
      </w:rPr>
      <w:fldChar w:fldCharType="end"/>
    </w:r>
  </w:p>
  <w:p w14:paraId="0776DDB7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6E8E9"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6157876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11E1C2"/>
    <w:multiLevelType w:val="singleLevel"/>
    <w:tmpl w:val="C011E1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ODcxMzU2MzBmNzIyMmJiMjZmMThjMjRiNWQxNGUifQ=="/>
  </w:docVars>
  <w:rsids>
    <w:rsidRoot w:val="0048216D"/>
    <w:rsid w:val="00005067"/>
    <w:rsid w:val="00030260"/>
    <w:rsid w:val="000C5F05"/>
    <w:rsid w:val="000D4A4A"/>
    <w:rsid w:val="001016D0"/>
    <w:rsid w:val="001B407F"/>
    <w:rsid w:val="001C0839"/>
    <w:rsid w:val="001F63EA"/>
    <w:rsid w:val="00223A26"/>
    <w:rsid w:val="002277ED"/>
    <w:rsid w:val="00244338"/>
    <w:rsid w:val="00247065"/>
    <w:rsid w:val="00254AFE"/>
    <w:rsid w:val="002D7ABB"/>
    <w:rsid w:val="002E68C1"/>
    <w:rsid w:val="00305ED8"/>
    <w:rsid w:val="00386BBB"/>
    <w:rsid w:val="003A5E66"/>
    <w:rsid w:val="003B0252"/>
    <w:rsid w:val="003D0178"/>
    <w:rsid w:val="003E6A74"/>
    <w:rsid w:val="00422681"/>
    <w:rsid w:val="00427999"/>
    <w:rsid w:val="0043095D"/>
    <w:rsid w:val="00473618"/>
    <w:rsid w:val="004772FF"/>
    <w:rsid w:val="0047786E"/>
    <w:rsid w:val="0048216D"/>
    <w:rsid w:val="004B5F7E"/>
    <w:rsid w:val="004D2697"/>
    <w:rsid w:val="004F220D"/>
    <w:rsid w:val="00506592"/>
    <w:rsid w:val="005117C5"/>
    <w:rsid w:val="005138F2"/>
    <w:rsid w:val="0052079B"/>
    <w:rsid w:val="005400D7"/>
    <w:rsid w:val="005C3CDF"/>
    <w:rsid w:val="005C577C"/>
    <w:rsid w:val="00600BBF"/>
    <w:rsid w:val="006420FD"/>
    <w:rsid w:val="00663589"/>
    <w:rsid w:val="0068680E"/>
    <w:rsid w:val="00692E45"/>
    <w:rsid w:val="006952EC"/>
    <w:rsid w:val="006D2ADE"/>
    <w:rsid w:val="006D3F0A"/>
    <w:rsid w:val="006D7C0F"/>
    <w:rsid w:val="006E445E"/>
    <w:rsid w:val="006F1576"/>
    <w:rsid w:val="00701A01"/>
    <w:rsid w:val="00704890"/>
    <w:rsid w:val="00705332"/>
    <w:rsid w:val="007053AB"/>
    <w:rsid w:val="00716E7C"/>
    <w:rsid w:val="007457E3"/>
    <w:rsid w:val="00783603"/>
    <w:rsid w:val="0079265B"/>
    <w:rsid w:val="007A0B71"/>
    <w:rsid w:val="007B4FE2"/>
    <w:rsid w:val="00813014"/>
    <w:rsid w:val="00887EF9"/>
    <w:rsid w:val="008B1143"/>
    <w:rsid w:val="008C5DA0"/>
    <w:rsid w:val="008D6001"/>
    <w:rsid w:val="008E5158"/>
    <w:rsid w:val="00914718"/>
    <w:rsid w:val="009A6FB4"/>
    <w:rsid w:val="00A11E09"/>
    <w:rsid w:val="00A52167"/>
    <w:rsid w:val="00A53E09"/>
    <w:rsid w:val="00A97537"/>
    <w:rsid w:val="00AC411C"/>
    <w:rsid w:val="00AD27D0"/>
    <w:rsid w:val="00AE76B8"/>
    <w:rsid w:val="00B00BD6"/>
    <w:rsid w:val="00B03FFC"/>
    <w:rsid w:val="00B13E94"/>
    <w:rsid w:val="00B215F6"/>
    <w:rsid w:val="00B51B1D"/>
    <w:rsid w:val="00B545DB"/>
    <w:rsid w:val="00B6110D"/>
    <w:rsid w:val="00B61A4E"/>
    <w:rsid w:val="00BB7427"/>
    <w:rsid w:val="00BC62B1"/>
    <w:rsid w:val="00BE3231"/>
    <w:rsid w:val="00BE7956"/>
    <w:rsid w:val="00C21B02"/>
    <w:rsid w:val="00C55DED"/>
    <w:rsid w:val="00C85186"/>
    <w:rsid w:val="00C9539B"/>
    <w:rsid w:val="00CD4552"/>
    <w:rsid w:val="00CF2326"/>
    <w:rsid w:val="00CF77C3"/>
    <w:rsid w:val="00D00034"/>
    <w:rsid w:val="00D133B1"/>
    <w:rsid w:val="00D267FA"/>
    <w:rsid w:val="00D57057"/>
    <w:rsid w:val="00D57A8C"/>
    <w:rsid w:val="00D61325"/>
    <w:rsid w:val="00D63319"/>
    <w:rsid w:val="00D76B35"/>
    <w:rsid w:val="00D81012"/>
    <w:rsid w:val="00D95F48"/>
    <w:rsid w:val="00D9732E"/>
    <w:rsid w:val="00DB2288"/>
    <w:rsid w:val="00E16895"/>
    <w:rsid w:val="00E2697C"/>
    <w:rsid w:val="00E26B9E"/>
    <w:rsid w:val="00E350C3"/>
    <w:rsid w:val="00E917E7"/>
    <w:rsid w:val="00ED05D7"/>
    <w:rsid w:val="00EF2397"/>
    <w:rsid w:val="00EF6832"/>
    <w:rsid w:val="00F24D5A"/>
    <w:rsid w:val="00F64A1D"/>
    <w:rsid w:val="00F82660"/>
    <w:rsid w:val="00F84BCA"/>
    <w:rsid w:val="00FA119E"/>
    <w:rsid w:val="00FC4E16"/>
    <w:rsid w:val="00FC7BD6"/>
    <w:rsid w:val="01404B36"/>
    <w:rsid w:val="02355837"/>
    <w:rsid w:val="04163446"/>
    <w:rsid w:val="053E2C54"/>
    <w:rsid w:val="05625459"/>
    <w:rsid w:val="058B39C0"/>
    <w:rsid w:val="07EA0E72"/>
    <w:rsid w:val="08D37B58"/>
    <w:rsid w:val="0AF0213C"/>
    <w:rsid w:val="0B462863"/>
    <w:rsid w:val="0BBB6595"/>
    <w:rsid w:val="0CF12E75"/>
    <w:rsid w:val="10A047C3"/>
    <w:rsid w:val="10F1462E"/>
    <w:rsid w:val="110510B2"/>
    <w:rsid w:val="13563978"/>
    <w:rsid w:val="13C46A1B"/>
    <w:rsid w:val="14997021"/>
    <w:rsid w:val="1534372C"/>
    <w:rsid w:val="1A881DD5"/>
    <w:rsid w:val="1C7865F4"/>
    <w:rsid w:val="1CA4413F"/>
    <w:rsid w:val="1EB458DE"/>
    <w:rsid w:val="215D225D"/>
    <w:rsid w:val="21B856E5"/>
    <w:rsid w:val="23A203FB"/>
    <w:rsid w:val="24A81A41"/>
    <w:rsid w:val="254D6C24"/>
    <w:rsid w:val="262C57C6"/>
    <w:rsid w:val="265D3004"/>
    <w:rsid w:val="27960276"/>
    <w:rsid w:val="293A3F52"/>
    <w:rsid w:val="2953641F"/>
    <w:rsid w:val="2BED7A86"/>
    <w:rsid w:val="2DA3549B"/>
    <w:rsid w:val="2DEF2F2B"/>
    <w:rsid w:val="2E8E0390"/>
    <w:rsid w:val="307B625B"/>
    <w:rsid w:val="31B9528D"/>
    <w:rsid w:val="349618B6"/>
    <w:rsid w:val="36843CAB"/>
    <w:rsid w:val="36AA33F6"/>
    <w:rsid w:val="39F3795B"/>
    <w:rsid w:val="3D8E3A72"/>
    <w:rsid w:val="3F6820A1"/>
    <w:rsid w:val="40073CD2"/>
    <w:rsid w:val="40355B7F"/>
    <w:rsid w:val="406D0765"/>
    <w:rsid w:val="41955928"/>
    <w:rsid w:val="4415625A"/>
    <w:rsid w:val="44753296"/>
    <w:rsid w:val="45E75068"/>
    <w:rsid w:val="465928F7"/>
    <w:rsid w:val="475B27BE"/>
    <w:rsid w:val="485A7A7C"/>
    <w:rsid w:val="488C6E00"/>
    <w:rsid w:val="49012BA6"/>
    <w:rsid w:val="49E1317B"/>
    <w:rsid w:val="4B11612F"/>
    <w:rsid w:val="4D04404A"/>
    <w:rsid w:val="4E506F8B"/>
    <w:rsid w:val="4E7B5A2C"/>
    <w:rsid w:val="4EA053B3"/>
    <w:rsid w:val="50CD6207"/>
    <w:rsid w:val="523D116B"/>
    <w:rsid w:val="52F12681"/>
    <w:rsid w:val="5349426B"/>
    <w:rsid w:val="53C0770E"/>
    <w:rsid w:val="56EB1345"/>
    <w:rsid w:val="57D305A7"/>
    <w:rsid w:val="59682F71"/>
    <w:rsid w:val="5A35542C"/>
    <w:rsid w:val="5ACC458B"/>
    <w:rsid w:val="5CA73DB1"/>
    <w:rsid w:val="5D2D2508"/>
    <w:rsid w:val="5DEF70AD"/>
    <w:rsid w:val="5E0F1E88"/>
    <w:rsid w:val="5E0F7E5F"/>
    <w:rsid w:val="6118527D"/>
    <w:rsid w:val="623E1E4C"/>
    <w:rsid w:val="6367429A"/>
    <w:rsid w:val="6659436D"/>
    <w:rsid w:val="672C3830"/>
    <w:rsid w:val="685971DB"/>
    <w:rsid w:val="68773670"/>
    <w:rsid w:val="6E657628"/>
    <w:rsid w:val="6FEE7FB2"/>
    <w:rsid w:val="70BF5715"/>
    <w:rsid w:val="73142778"/>
    <w:rsid w:val="740A4EF9"/>
    <w:rsid w:val="74C6344D"/>
    <w:rsid w:val="75564CF6"/>
    <w:rsid w:val="760466EA"/>
    <w:rsid w:val="78811502"/>
    <w:rsid w:val="78A05E2C"/>
    <w:rsid w:val="79E36C28"/>
    <w:rsid w:val="7A3C4AFF"/>
    <w:rsid w:val="7A3F5ECF"/>
    <w:rsid w:val="7B3A4316"/>
    <w:rsid w:val="7D831C38"/>
    <w:rsid w:val="7F54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3">
    <w:name w:val="Body Text"/>
    <w:basedOn w:val="1"/>
    <w:next w:val="1"/>
    <w:link w:val="13"/>
    <w:qFormat/>
    <w:uiPriority w:val="0"/>
    <w:pPr>
      <w:spacing w:after="120"/>
    </w:pPr>
    <w:rPr>
      <w:rFonts w:eastAsia="方正仿宋简体"/>
      <w:sz w:val="32"/>
      <w:szCs w:val="20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列出段落1"/>
    <w:basedOn w:val="1"/>
    <w:qFormat/>
    <w:uiPriority w:val="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560" w:lineRule="exact"/>
      <w:ind w:firstLine="420" w:firstLineChars="200"/>
    </w:pPr>
    <w:rPr>
      <w:rFonts w:ascii="Calibri" w:hAnsi="Calibri"/>
      <w:sz w:val="32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3"/>
    <w:qFormat/>
    <w:uiPriority w:val="0"/>
    <w:rPr>
      <w:rFonts w:ascii="Times New Roman" w:hAnsi="Times New Roman" w:eastAsia="方正仿宋简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2369</Words>
  <Characters>2443</Characters>
  <Lines>22</Lines>
  <Paragraphs>6</Paragraphs>
  <TotalTime>10</TotalTime>
  <ScaleCrop>false</ScaleCrop>
  <LinksUpToDate>false</LinksUpToDate>
  <CharactersWithSpaces>2449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2022-07-13T03:09:00Z</dcterms:created>
  <dc:creator>MM</dc:creator>
  <cp:lastModifiedBy>zhouqin</cp:lastModifiedBy>
  <cp:lastPrinted>2023-09-05T02:14:00Z</cp:lastPrinted>
  <dcterms:modified xsi:type="dcterms:W3CDTF">2025-01-22T02:14:38Z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F2C9A6143F6448E8B9C43DED7C5D8F18_13</vt:lpwstr>
  </property>
  <property fmtid="{D5CDD505-2E9C-101B-9397-08002B2CF9AE}" pid="4" name="KSOTemplateDocerSaveRecord">
    <vt:lpwstr>eyJoZGlkIjoiOTM3NmI3ZTE1ZTYyNTljN2NjOTVmNGFiZmYyMDkyMWEiLCJ1c2VySWQiOiI0ODg5MTU2MDkifQ==</vt:lpwstr>
  </property>
</Properties>
</file>