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DE3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7991A9B2">
      <w:pPr>
        <w:spacing w:line="640" w:lineRule="exact"/>
        <w:ind w:firstLine="2650" w:firstLineChars="600"/>
        <w:jc w:val="left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小标宋简体" w:eastAsia="方正小标宋简体"/>
          <w:b/>
          <w:sz w:val="44"/>
          <w:szCs w:val="44"/>
        </w:rPr>
        <w:t>本次检验项目</w:t>
      </w:r>
    </w:p>
    <w:p w14:paraId="00AB0793">
      <w:pPr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kern w:val="0"/>
          <w:sz w:val="32"/>
          <w:szCs w:val="32"/>
          <w:highlight w:val="none"/>
        </w:rPr>
      </w:pPr>
      <w:r>
        <w:rPr>
          <w:rFonts w:hint="eastAsia" w:eastAsia="黑体"/>
          <w:kern w:val="0"/>
          <w:sz w:val="32"/>
          <w:szCs w:val="32"/>
          <w:highlight w:val="none"/>
        </w:rPr>
        <w:t>食用油、油脂及其制品</w:t>
      </w:r>
    </w:p>
    <w:p w14:paraId="6F7E62B5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抽检依据</w:t>
      </w:r>
    </w:p>
    <w:p w14:paraId="67E74605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抽检依据为GB 5009.229-2016《食品安全国家标准 食品中酸价的测定》(第一法 冷溶剂指示剂滴定法)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GB 5009.227-2023《食品安全国家标准 食品中过氧化值的测定》(第一法 指示剂滴定法)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,GB 5009.262-2016《食品安全国家标准 食品中溶剂残留量的测定》,BJS 201708《食用植物油中乙基麦芽酚的测定》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32B6805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抽检项目</w:t>
      </w:r>
    </w:p>
    <w:p w14:paraId="7393CC0D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食用油、油脂及其制品类的抽检项目包括酸价(KOH)、</w:t>
      </w:r>
      <w:r>
        <w:rPr>
          <w:rFonts w:hint="eastAsia" w:ascii="仿宋_GB2312" w:eastAsia="仿宋_GB2312"/>
          <w:sz w:val="32"/>
          <w:szCs w:val="32"/>
          <w:highlight w:val="none"/>
        </w:rPr>
        <w:t>过氧化值、溶剂残留量、乙基麦芽酚。</w:t>
      </w:r>
    </w:p>
    <w:p w14:paraId="71A351E8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食用农产品</w:t>
      </w:r>
    </w:p>
    <w:p w14:paraId="30CB122B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抽检依据</w:t>
      </w:r>
    </w:p>
    <w:p w14:paraId="5C2D8875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抽检依据为GB 19300-2014《食品安全国家标准 坚果与籽类食品》(附录B),GB 5009.229-2016《食品安全国家标准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食品中酸价的测定》(第二法 冷溶剂自动电位滴定法)，GB 19300-2014《食品安全国家标准 坚果与籽类食品》(附录B),GB 5009.227-2023《食品安全国家标准 食品中过氧化值的测定》(第一法 指示剂滴定法)，GB 5009.12-2023《食品安全国家标准 食品中铅的测定》(第二法 电感耦合等离子体质谱法)，GB 5009.22-2016《食品安全国家标准 食品中黄曲霉毒素B族和G族的测定》(第一法 同位素稀释液相色谱-串联质谱法)GB 23200.113-2018《食品安全国家标准 植物源性食品中208种农药及其代谢物残留量的测定气相色谱-质谱联用法》，GB/T 20769-2008《水果和蔬菜中450种农药及相关化学品残留量的测定 液相色谱-串联质谱法》，NY/T 761-2008《蔬菜和水果中有机磷、有机氯、拟除虫菊酯和氨基甲酸酯类农药多残留的测定》(第1部分:蔬菜和水果中有机磷类农药多残留的测定 方法二)，GB 23200.39-2016《食品安全国家标准 食品中噻虫嗪及其代谢物噻虫胺残留量的测定 液相色谱-质谱/质谱法》，GB 5009.15-2023《食品安全国家标准 食品中镉的测定》(第二法 电感耦合等离子体质谱法)，GB 5009.123-2023《食品安全国家标准 食品中铬的测定》(第二法 电感耦合等离子体质谱法)，GB 23200.19-2016《食品安全国家标准 水果和蔬菜中阿维菌素残留量的测定 液相色谱法》，GB/T 21312-2007《动物源性食品中14种喹诺酮药物残留检测方法 液相色谱-质谱/质谱法》，GB 31658.20-2022《食品安全国家标准 动物性食品中酰胺醇类药物及其代谢物残留量的测定 液相色谱-串联质谱法》，GB 31659.2-2022《食品安全国家标准 禽蛋、奶和奶粉中多西环素残留量的测定 液相色谱-串联质谱法》。</w:t>
      </w:r>
    </w:p>
    <w:p w14:paraId="03E5325B">
      <w:pPr>
        <w:numPr>
          <w:ilvl w:val="0"/>
          <w:numId w:val="2"/>
        </w:num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抽检项目</w:t>
      </w:r>
    </w:p>
    <w:p w14:paraId="12BC16C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食用农产品类的抽检项目包括酸价(以脂肪计)(KOH)、过氧化值(以脂肪计)、铅(以Pb计)、黄曲霉毒素B₁、苯醚甲环唑、倍硫磷、吡虫啉、敌敌畏、啶虫脒、毒死蜱、甲氨基阿维菌素苯甲酸盐、联苯菊酯、氯氟氰菊酯和高效氯氟氰菊酯、噻虫胺、噻虫嗪、水胺硫磷、氧乐果、镉(以Cd计)、铬(以Cr计)、阿维菌素、腐霉利、甲拌磷、乐果、氯氰菊酯和高效氯氰菊酯、乙酰甲胺磷、水胺硫磷、三唑磷、三氯杀螨醇、辛硫磷、甲基异柳磷，地美硝唑、多西环素、甲硝唑、氟虫腈、氯霉素、氟苯尼考、甲砜霉素、恩诺沙星、氧氟沙星、地克珠利、托曲珠利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。</w:t>
      </w:r>
    </w:p>
    <w:p w14:paraId="3B73D6E4">
      <w:pPr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餐饮食品</w:t>
      </w:r>
    </w:p>
    <w:p w14:paraId="2DD39EBD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抽检依据</w:t>
      </w:r>
    </w:p>
    <w:p w14:paraId="1D978B03">
      <w:pPr>
        <w:spacing w:line="600" w:lineRule="exact"/>
        <w:ind w:left="420" w:leftChars="200"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抽检依据为GB 5009.22-2016《食品安全国家标准 食品中黄曲霉毒素B族和G族的测定》(第一法 同位素稀释液相色谱-串联质谱法)，GB 5009.28-2016《食品安全国家标准 食品中苯甲酸、山梨酸和糖精钠的测定》(第一法 液相色谱法)，GB 5009.121-2016《食品安全国家标准 食品中脱氢乙酸的测定》(第一法 气相色谱法)。</w:t>
      </w:r>
    </w:p>
    <w:p w14:paraId="7EAFE3D2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抽检项目</w:t>
      </w:r>
    </w:p>
    <w:p w14:paraId="0F7F359D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餐饮食品</w:t>
      </w:r>
      <w:r>
        <w:rPr>
          <w:rFonts w:hint="eastAsia" w:ascii="仿宋_GB2312" w:eastAsia="仿宋_GB2312"/>
          <w:sz w:val="32"/>
          <w:szCs w:val="32"/>
        </w:rPr>
        <w:t>类的抽检项目包括黄曲霉毒素B₁、苯甲酸及其钠盐(以苯甲酸计)、山梨酸及其钾盐(以山梨酸计)、脱氢乙酸及其钠盐(以脱氢乙酸计)。</w:t>
      </w:r>
    </w:p>
    <w:p w14:paraId="11B4780E">
      <w:pPr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淀粉及淀粉制品</w:t>
      </w:r>
    </w:p>
    <w:p w14:paraId="1358D719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抽检依据</w:t>
      </w:r>
    </w:p>
    <w:p w14:paraId="4AA20116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>抽检依据为GB 5009.28-2016《食品安全国家标准 食品中苯甲酸、山梨酸和糖精钠的测定》(第一法 液相色谱法)，GB 5009.121-2016《食品安全国家标准 食品中脱氢乙酸的测定》(第一法 气相色谱法)，GB 5009.34-2022《食品安全国家标准 食品中二氧化硫的测定》(第一法 酸碱滴定法)，GB 5009.35-2023《食品安全国家标准 食品中合成着色剂的测定》，GB 5009.182-2017《食品安全国家标准 食品中铝的测定》(第三法 电感耦合等离子体发射光谱法)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61B36B8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抽检项目</w:t>
      </w:r>
    </w:p>
    <w:p w14:paraId="2EC6F018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淀粉及淀粉制</w:t>
      </w:r>
      <w:r>
        <w:rPr>
          <w:rFonts w:hint="eastAsia" w:ascii="仿宋_GB2312" w:eastAsia="仿宋_GB2312"/>
          <w:sz w:val="32"/>
          <w:szCs w:val="32"/>
        </w:rPr>
        <w:t>品类的抽检项目包括苯甲酸及其钠盐(以苯甲酸计)、山梨酸及其钾盐(以山梨酸计)、脱氢乙酸及其钠盐(以脱氢乙酸计)、二氧化硫残留量、柠檬黄、新红、苋菜红、胭脂红、靛蓝、日落黄、诱惑红、亮蓝、酸性红、喹啉黄、赤藓红</w:t>
      </w:r>
      <w:r>
        <w:rPr>
          <w:rFonts w:hint="eastAsia" w:ascii="仿宋_GB2312" w:eastAsia="仿宋_GB2312"/>
          <w:sz w:val="32"/>
          <w:szCs w:val="32"/>
          <w:lang w:eastAsia="zh-CN"/>
        </w:rPr>
        <w:t>、铝的残留量(干样品,以Al计)。</w:t>
      </w:r>
    </w:p>
    <w:p w14:paraId="6A645C26">
      <w:pPr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乳制品</w:t>
      </w:r>
    </w:p>
    <w:p w14:paraId="5ABFD52F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抽检依据</w:t>
      </w:r>
    </w:p>
    <w:p w14:paraId="1AF23093">
      <w:pPr>
        <w:spacing w:line="600" w:lineRule="exact"/>
        <w:ind w:left="420" w:leftChars="200"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抽检依据为GB 5009.5-2016《食品安全国家标准 食品中蛋白质的测定》(第一法 凯氏定氮法)，GB/T 22388-2008《原料乳与乳制品中三聚氰胺检测方法》(第一法 高效液相色谱法(HPLC)，GB 5009.28-2016《食品安全国家标准 食品中苯甲酸、山梨酸和糖精钠的测定》(第一法 液相色谱法)，GB 4789.15-2016《食品安全国家标准 食品微生物学检验 霉菌和酵母计数》(第一法 霉菌和酵母平板计数法)，GB 4789.15-2016《食品安全国家标准 食品微生物学检验 霉菌和酵母计数》(第一法 霉菌和酵母平板计数法)，GB 4789.3-2016《食品安全国家标准 食品微生物学检验 大肠菌群计数》(第二法 大肠菌群平板计数法)，GB 4789.4-2024《食品安全国家标准 食品微生物学检验 沙门氏菌检验》，GB 4789.10-2016《食品安全国家标准 食品微生物学检验 金黄色葡萄球菌检验》(第一法 金黄色葡萄球菌定性检验)，GB 4789.2-2022《食品安全国家标准 食品微生物学检验 菌落总数测定》。</w:t>
      </w:r>
    </w:p>
    <w:p w14:paraId="0B9CFB35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抽检项目</w:t>
      </w:r>
    </w:p>
    <w:p w14:paraId="075B30C7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乳制品</w:t>
      </w:r>
      <w:r>
        <w:rPr>
          <w:rFonts w:hint="eastAsia" w:ascii="仿宋_GB2312" w:eastAsia="仿宋_GB2312"/>
          <w:sz w:val="32"/>
          <w:szCs w:val="32"/>
        </w:rPr>
        <w:t>类的抽检项目包括蛋白质、三聚氰胺、山梨酸及其钾盐(以山梨酸计)、金黄色葡萄球菌、沙门氏菌、大肠菌群、酵母、霉菌</w:t>
      </w:r>
      <w:r>
        <w:rPr>
          <w:rFonts w:hint="eastAsia" w:ascii="仿宋_GB2312" w:eastAsia="仿宋_GB2312"/>
          <w:sz w:val="32"/>
          <w:szCs w:val="32"/>
          <w:lang w:eastAsia="zh-CN"/>
        </w:rPr>
        <w:t>、菌落总数。</w:t>
      </w:r>
    </w:p>
    <w:p w14:paraId="12B246E8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D51A68A">
      <w:pPr>
        <w:wordWrap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3B7F7AF9">
      <w:pPr>
        <w:wordWrap w:val="0"/>
        <w:spacing w:line="360" w:lineRule="auto"/>
        <w:ind w:firstLine="420" w:firstLineChars="200"/>
        <w:jc w:val="both"/>
        <w:rPr>
          <w:rFonts w:hint="eastAsia"/>
        </w:rPr>
      </w:pPr>
    </w:p>
    <w:p w14:paraId="33AF7F93">
      <w:pPr>
        <w:wordWrap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24EF4023">
      <w:pPr>
        <w:wordWrap w:val="0"/>
        <w:spacing w:line="360" w:lineRule="auto"/>
        <w:ind w:firstLine="420" w:firstLineChars="200"/>
        <w:jc w:val="both"/>
        <w:rPr>
          <w:rFonts w:hint="eastAsia"/>
        </w:rPr>
      </w:pPr>
    </w:p>
    <w:p w14:paraId="37A07BC6">
      <w:pPr>
        <w:wordWrap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2C1BDDB2">
      <w:pPr>
        <w:wordWrap w:val="0"/>
        <w:spacing w:line="360" w:lineRule="auto"/>
        <w:ind w:firstLine="420" w:firstLineChars="200"/>
        <w:jc w:val="both"/>
        <w:rPr>
          <w:rFonts w:hint="eastAsia"/>
        </w:rPr>
      </w:pPr>
    </w:p>
    <w:p w14:paraId="0BA6C013">
      <w:pPr>
        <w:wordWrap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1B5D1F92">
      <w:pPr>
        <w:wordWrap w:val="0"/>
        <w:spacing w:line="360" w:lineRule="auto"/>
        <w:ind w:firstLine="420" w:firstLineChars="200"/>
        <w:jc w:val="both"/>
        <w:rPr>
          <w:rFonts w:hint="eastAsia"/>
        </w:rPr>
      </w:pPr>
    </w:p>
    <w:p w14:paraId="1F4B3B77">
      <w:pPr>
        <w:wordWrap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6F8A3C4C">
      <w:pPr>
        <w:wordWrap w:val="0"/>
        <w:spacing w:line="360" w:lineRule="auto"/>
        <w:ind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B6721"/>
    <w:multiLevelType w:val="singleLevel"/>
    <w:tmpl w:val="D30B6721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E4A6992B"/>
    <w:multiLevelType w:val="singleLevel"/>
    <w:tmpl w:val="E4A699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3"/>
    <w:rsid w:val="00295D54"/>
    <w:rsid w:val="0032739D"/>
    <w:rsid w:val="00356F00"/>
    <w:rsid w:val="003A0E05"/>
    <w:rsid w:val="00883FD3"/>
    <w:rsid w:val="00937CC9"/>
    <w:rsid w:val="00956604"/>
    <w:rsid w:val="009846E8"/>
    <w:rsid w:val="00B060B5"/>
    <w:rsid w:val="00B50CEF"/>
    <w:rsid w:val="00DA1BF1"/>
    <w:rsid w:val="03B629A7"/>
    <w:rsid w:val="135E7AC4"/>
    <w:rsid w:val="2B1B5E40"/>
    <w:rsid w:val="2C4527DE"/>
    <w:rsid w:val="72A061C1"/>
    <w:rsid w:val="77BB2134"/>
    <w:rsid w:val="7C68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2585</Words>
  <Characters>3161</Characters>
  <Lines>20</Lines>
  <Paragraphs>5</Paragraphs>
  <TotalTime>18</TotalTime>
  <ScaleCrop>false</ScaleCrop>
  <LinksUpToDate>false</LinksUpToDate>
  <CharactersWithSpaces>3283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2024-09-19T02:30:00Z</dcterms:created>
  <dc:creator>Jerry</dc:creator>
  <cp:lastModifiedBy>小鬼</cp:lastModifiedBy>
  <dcterms:modified xsi:type="dcterms:W3CDTF">2025-08-22T02:05:29Z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eyJoZGlkIjoiNzU2YTc2MGIwNzVjMjhkMjM3NTc5ZWJmNDg4YjQzYWUiLCJ1c2VySWQiOiIyNjA2MDA4MDcifQ==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7116A643FCA649C5AFB05C3D38BEA774_13</vt:lpwstr>
  </property>
</Properties>
</file>