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宋体" w:hAnsi="宋体" w:eastAsia="宋体" w:cs="仿宋_GB2312"/>
          <w:b/>
          <w:sz w:val="36"/>
          <w:szCs w:val="36"/>
        </w:rPr>
      </w:pPr>
      <w:r>
        <w:rPr>
          <w:rFonts w:hint="eastAsia" w:ascii="宋体" w:hAnsi="宋体" w:eastAsia="宋体" w:cs="黑体"/>
          <w:b/>
          <w:sz w:val="36"/>
          <w:szCs w:val="36"/>
        </w:rPr>
        <w:t>西安市阎良区</w:t>
      </w:r>
      <w:r>
        <w:rPr>
          <w:rFonts w:hint="eastAsia" w:ascii="宋体" w:hAnsi="宋体" w:eastAsia="宋体" w:cs="仿宋_GB2312"/>
          <w:b/>
          <w:sz w:val="36"/>
          <w:szCs w:val="36"/>
        </w:rPr>
        <w:t>关山镇政府</w:t>
      </w:r>
      <w:r>
        <w:rPr>
          <w:rFonts w:hint="eastAsia" w:ascii="宋体" w:hAnsi="宋体" w:eastAsia="宋体" w:cs="黑体"/>
          <w:b/>
          <w:sz w:val="36"/>
          <w:szCs w:val="36"/>
        </w:rPr>
        <w:t>2018年部门综合预算说明</w:t>
      </w:r>
    </w:p>
    <w:p>
      <w:pPr>
        <w:numPr>
          <w:ilvl w:val="0"/>
          <w:numId w:val="1"/>
        </w:numPr>
        <w:ind w:firstLine="640"/>
        <w:rPr>
          <w:rFonts w:ascii="黑体" w:hAnsi="仿宋_GB2312" w:eastAsia="黑体" w:cs="仿宋_GB2312"/>
          <w:bCs/>
          <w:szCs w:val="32"/>
        </w:rPr>
      </w:pPr>
      <w:r>
        <w:rPr>
          <w:rFonts w:hint="eastAsia" w:ascii="黑体" w:hAnsi="仿宋_GB2312" w:eastAsia="黑体" w:cs="仿宋_GB2312"/>
          <w:bCs/>
          <w:szCs w:val="32"/>
        </w:rPr>
        <w:t>部门主要职责及机构设置情况</w:t>
      </w:r>
    </w:p>
    <w:p>
      <w:pPr>
        <w:ind w:firstLine="560" w:firstLineChars="200"/>
        <w:rPr>
          <w:rFonts w:ascii="黑体" w:hAnsi="仿宋_GB2312" w:eastAsia="黑体" w:cs="仿宋_GB2312"/>
          <w:bCs/>
          <w:sz w:val="28"/>
          <w:szCs w:val="28"/>
        </w:rPr>
      </w:pPr>
      <w:r>
        <w:rPr>
          <w:rFonts w:hint="eastAsia" w:ascii="黑体" w:hAnsi="仿宋_GB2312" w:eastAsia="黑体" w:cs="仿宋_GB2312"/>
          <w:bCs/>
          <w:sz w:val="28"/>
          <w:szCs w:val="28"/>
        </w:rPr>
        <w:t>（一）部门主要职责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1、贯彻执行党的路线、方针、政策和法律、法规。执行镇党代会决议和人民代表大会决议。执行上级党组织和行政机关的决定和命令。坚持依法行政，促进村（居）民自治。加强和谐社会建设、社会主义新农村建设和小城镇建设。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Cs w:val="32"/>
        </w:rPr>
      </w:pPr>
      <w:r>
        <w:rPr>
          <w:rFonts w:hint="eastAsia" w:ascii="仿宋_GB2312" w:eastAsia="仿宋_GB2312"/>
          <w:szCs w:val="32"/>
        </w:rPr>
        <w:t>2、</w:t>
      </w:r>
      <w:r>
        <w:rPr>
          <w:rFonts w:hint="eastAsia" w:ascii="仿宋_GB2312" w:hAnsi="宋体" w:eastAsia="仿宋_GB2312" w:cs="宋体"/>
          <w:color w:val="000000"/>
          <w:kern w:val="0"/>
          <w:szCs w:val="32"/>
        </w:rPr>
        <w:t>制定并实施区域经济社会发展规划和镇村公共基础设施建设规划。负责产业发展、公共基础设施建设、农业综合开发、扶贫开发、商贸流通、动植物防疫、环境保护、安全生产监管等工作。协调经济社会发展相关工作。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仿宋_GB2312" w:hAnsi="宋体" w:eastAsia="仿宋_GB2312" w:cs="宋体"/>
          <w:color w:val="000000"/>
          <w:kern w:val="0"/>
          <w:szCs w:val="32"/>
        </w:rPr>
      </w:pPr>
      <w:r>
        <w:rPr>
          <w:rFonts w:hint="eastAsia" w:ascii="仿宋_GB2312" w:eastAsia="仿宋_GB2312"/>
          <w:szCs w:val="32"/>
        </w:rPr>
        <w:t>3、</w:t>
      </w:r>
      <w:r>
        <w:rPr>
          <w:rFonts w:hint="eastAsia" w:ascii="仿宋_GB2312" w:hAnsi="宋体" w:eastAsia="仿宋_GB2312" w:cs="宋体"/>
          <w:color w:val="000000"/>
          <w:kern w:val="0"/>
          <w:szCs w:val="32"/>
        </w:rPr>
        <w:t>承担生产经营、土地流转、科技推广、社会保险、救助、福利、就业培训以及就业创业等具体服务工作。负责镇村道路管护、环境卫生、供水供电等公共服务工作。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仿宋_GB2312" w:hAnsi="宋体" w:eastAsia="仿宋_GB2312" w:cs="宋体"/>
          <w:color w:val="000000"/>
          <w:kern w:val="0"/>
          <w:szCs w:val="32"/>
        </w:rPr>
      </w:pPr>
      <w:r>
        <w:rPr>
          <w:rFonts w:hint="eastAsia" w:ascii="仿宋_GB2312" w:eastAsia="仿宋_GB2312"/>
          <w:szCs w:val="32"/>
        </w:rPr>
        <w:t>4、</w:t>
      </w:r>
      <w:r>
        <w:rPr>
          <w:rFonts w:hint="eastAsia" w:ascii="仿宋_GB2312" w:hAnsi="宋体" w:eastAsia="仿宋_GB2312" w:cs="宋体"/>
          <w:color w:val="000000"/>
          <w:kern w:val="0"/>
          <w:szCs w:val="32"/>
        </w:rPr>
        <w:t>承担民政、社会保障等综合性事务。负责社会救助、防汛抗旱和防灾减灾、社区建设、拥军优抚、民族宗教、老龄、残疾人等工作。协调社会事务相关工作。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5、</w:t>
      </w:r>
      <w:r>
        <w:rPr>
          <w:rFonts w:hint="eastAsia" w:ascii="仿宋_GB2312" w:hAnsi="宋体" w:eastAsia="仿宋_GB2312" w:cs="宋体"/>
          <w:color w:val="000000"/>
          <w:kern w:val="0"/>
          <w:szCs w:val="32"/>
        </w:rPr>
        <w:t>承担精神文明建设工作。负责宣传、科技、教育、文化、体育、卫生、计生等工作。负责公共教育文化服务体系建设。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Cs w:val="32"/>
        </w:rPr>
      </w:pPr>
      <w:r>
        <w:rPr>
          <w:rFonts w:hint="eastAsia" w:ascii="仿宋_GB2312" w:eastAsia="仿宋_GB2312"/>
          <w:szCs w:val="32"/>
        </w:rPr>
        <w:t>6、</w:t>
      </w:r>
      <w:r>
        <w:rPr>
          <w:rFonts w:hint="eastAsia" w:ascii="仿宋_GB2312" w:hAnsi="宋体" w:eastAsia="仿宋_GB2312" w:cs="宋体"/>
          <w:color w:val="000000"/>
          <w:kern w:val="0"/>
          <w:szCs w:val="32"/>
        </w:rPr>
        <w:t>承担社会治安综合治理、信访维稳、国防动员教育、民兵预备役等工作。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Cs w:val="32"/>
        </w:rPr>
      </w:pPr>
      <w:r>
        <w:rPr>
          <w:rFonts w:hint="eastAsia" w:ascii="仿宋_GB2312" w:eastAsia="仿宋_GB2312"/>
          <w:szCs w:val="32"/>
        </w:rPr>
        <w:t>7、</w:t>
      </w:r>
      <w:r>
        <w:rPr>
          <w:rFonts w:hint="eastAsia" w:ascii="仿宋_GB2312" w:hAnsi="宋体" w:eastAsia="仿宋_GB2312" w:cs="宋体"/>
          <w:color w:val="000000"/>
          <w:kern w:val="0"/>
          <w:szCs w:val="32"/>
        </w:rPr>
        <w:t>承担镇村财政财务工作。负责</w:t>
      </w:r>
      <w:r>
        <w:rPr>
          <w:rFonts w:hint="eastAsia" w:ascii="仿宋_GB2312" w:eastAsia="仿宋_GB2312"/>
          <w:szCs w:val="32"/>
        </w:rPr>
        <w:t>镇村财政性资金和</w:t>
      </w:r>
      <w:r>
        <w:rPr>
          <w:rFonts w:hint="eastAsia" w:ascii="仿宋_GB2312" w:hAnsi="宋体" w:eastAsia="仿宋_GB2312" w:cs="宋体"/>
          <w:color w:val="000000"/>
          <w:kern w:val="0"/>
          <w:szCs w:val="32"/>
        </w:rPr>
        <w:t>集体资产管理</w:t>
      </w:r>
      <w:r>
        <w:rPr>
          <w:rFonts w:hint="eastAsia" w:ascii="仿宋_GB2312" w:eastAsia="仿宋_GB2312"/>
          <w:szCs w:val="32"/>
        </w:rPr>
        <w:t>。</w:t>
      </w:r>
      <w:r>
        <w:rPr>
          <w:rFonts w:hint="eastAsia" w:ascii="仿宋_GB2312" w:hAnsi="宋体" w:eastAsia="仿宋_GB2312" w:cs="宋体"/>
          <w:color w:val="000000"/>
          <w:kern w:val="0"/>
          <w:szCs w:val="32"/>
        </w:rPr>
        <w:t>负责应急和综合协调等工作。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8、完成区委、区政府交办的其他工作任务。</w:t>
      </w:r>
    </w:p>
    <w:p>
      <w:pPr>
        <w:ind w:firstLine="280" w:firstLineChars="100"/>
        <w:rPr>
          <w:rFonts w:ascii="黑体" w:hAnsi="仿宋_GB2312" w:eastAsia="黑体" w:cs="仿宋_GB2312"/>
          <w:bCs/>
          <w:sz w:val="28"/>
          <w:szCs w:val="28"/>
        </w:rPr>
      </w:pPr>
      <w:r>
        <w:rPr>
          <w:rFonts w:hint="eastAsia" w:ascii="黑体" w:hAnsi="仿宋_GB2312" w:eastAsia="黑体" w:cs="仿宋_GB2312"/>
          <w:bCs/>
          <w:sz w:val="28"/>
          <w:szCs w:val="28"/>
        </w:rPr>
        <w:t>（二）机构设置情况</w:t>
      </w:r>
    </w:p>
    <w:p>
      <w:pPr>
        <w:ind w:firstLine="280" w:firstLineChars="100"/>
        <w:rPr>
          <w:rFonts w:ascii="仿宋_GB2312" w:eastAsia="仿宋_GB2312"/>
          <w:szCs w:val="32"/>
        </w:rPr>
      </w:pPr>
      <w:r>
        <w:rPr>
          <w:rFonts w:hint="eastAsia" w:ascii="黑体" w:hAnsi="仿宋_GB2312" w:eastAsia="黑体" w:cs="仿宋_GB2312"/>
          <w:bCs/>
          <w:sz w:val="28"/>
          <w:szCs w:val="28"/>
        </w:rPr>
        <w:t xml:space="preserve">   </w:t>
      </w:r>
      <w:r>
        <w:rPr>
          <w:rFonts w:hint="eastAsia" w:ascii="仿宋_GB2312" w:eastAsia="仿宋_GB2312"/>
          <w:szCs w:val="32"/>
        </w:rPr>
        <w:t xml:space="preserve"> 关山镇设置5个内设机构：</w:t>
      </w:r>
    </w:p>
    <w:p>
      <w:pPr>
        <w:numPr>
          <w:ilvl w:val="0"/>
          <w:numId w:val="2"/>
        </w:numPr>
        <w:ind w:firstLine="960" w:firstLineChars="300"/>
        <w:rPr>
          <w:rFonts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党政办公室（财政所）</w:t>
      </w:r>
    </w:p>
    <w:p>
      <w:pPr>
        <w:numPr>
          <w:ilvl w:val="0"/>
          <w:numId w:val="2"/>
        </w:numPr>
        <w:ind w:firstLine="960" w:firstLineChars="300"/>
        <w:rPr>
          <w:rFonts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经济发展办公室</w:t>
      </w:r>
    </w:p>
    <w:p>
      <w:pPr>
        <w:numPr>
          <w:ilvl w:val="0"/>
          <w:numId w:val="2"/>
        </w:numPr>
        <w:ind w:firstLine="960" w:firstLineChars="300"/>
        <w:rPr>
          <w:rFonts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社会事务管理办公室</w:t>
      </w:r>
    </w:p>
    <w:p>
      <w:pPr>
        <w:numPr>
          <w:ilvl w:val="0"/>
          <w:numId w:val="2"/>
        </w:numPr>
        <w:ind w:firstLine="960" w:firstLineChars="300"/>
        <w:rPr>
          <w:rFonts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维护稳定办公室</w:t>
      </w:r>
    </w:p>
    <w:p>
      <w:pPr>
        <w:numPr>
          <w:ilvl w:val="0"/>
          <w:numId w:val="2"/>
        </w:numPr>
        <w:ind w:firstLine="960" w:firstLineChars="300"/>
        <w:rPr>
          <w:rFonts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宣传科教文卫办公室。</w:t>
      </w:r>
    </w:p>
    <w:p>
      <w:pPr>
        <w:ind w:firstLine="640"/>
        <w:rPr>
          <w:rFonts w:ascii="黑体" w:hAnsi="仿宋_GB2312" w:eastAsia="黑体" w:cs="仿宋_GB2312"/>
          <w:bCs/>
          <w:szCs w:val="32"/>
        </w:rPr>
      </w:pPr>
      <w:r>
        <w:rPr>
          <w:rFonts w:hint="eastAsia" w:ascii="黑体" w:hAnsi="仿宋_GB2312" w:eastAsia="黑体" w:cs="仿宋_GB2312"/>
          <w:bCs/>
          <w:szCs w:val="32"/>
        </w:rPr>
        <w:t>二、2018年年度部门工作任务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</w:rPr>
        <w:t>1、实施围绕中心抓党建计划，打造关山铁军，为各项重点工作提供坚强有力的组织保障。</w:t>
      </w:r>
    </w:p>
    <w:p>
      <w:pPr>
        <w:spacing w:line="560" w:lineRule="exact"/>
        <w:ind w:firstLine="640" w:firstLineChars="200"/>
        <w:rPr>
          <w:rFonts w:ascii="仿宋_GB2312" w:hAnsi="黑体" w:eastAsia="仿宋_GB2312"/>
          <w:szCs w:val="32"/>
        </w:rPr>
      </w:pPr>
      <w:r>
        <w:rPr>
          <w:rFonts w:hint="eastAsia" w:ascii="仿宋_GB2312" w:hAnsi="黑体" w:eastAsia="仿宋_GB2312"/>
          <w:szCs w:val="32"/>
        </w:rPr>
        <w:t>2、实施小城镇提升计划，加快项目落实，力争2018年集镇建设显著改观。</w:t>
      </w:r>
    </w:p>
    <w:p>
      <w:pPr>
        <w:spacing w:line="560" w:lineRule="exact"/>
        <w:ind w:firstLine="640" w:firstLineChars="200"/>
        <w:rPr>
          <w:rFonts w:ascii="仿宋_GB2312" w:hAnsi="黑体" w:eastAsia="仿宋_GB2312"/>
          <w:szCs w:val="32"/>
        </w:rPr>
      </w:pPr>
      <w:r>
        <w:rPr>
          <w:rFonts w:hint="eastAsia" w:ascii="仿宋_GB2312" w:hAnsi="黑体" w:eastAsia="仿宋_GB2312"/>
          <w:szCs w:val="32"/>
        </w:rPr>
        <w:t>3、实施农业产业壮大计划，建设新园区，打造关山现代农业新高地。</w:t>
      </w:r>
    </w:p>
    <w:p>
      <w:pPr>
        <w:spacing w:line="560" w:lineRule="exact"/>
        <w:ind w:firstLine="640" w:firstLineChars="200"/>
        <w:rPr>
          <w:rFonts w:ascii="仿宋_GB2312" w:hAnsi="黑体" w:eastAsia="仿宋_GB2312"/>
          <w:szCs w:val="32"/>
        </w:rPr>
      </w:pPr>
      <w:r>
        <w:rPr>
          <w:rFonts w:hint="eastAsia" w:ascii="仿宋_GB2312" w:hAnsi="黑体" w:eastAsia="仿宋_GB2312"/>
          <w:szCs w:val="32"/>
        </w:rPr>
        <w:t>4、实施招商引资落地计划，开展亲商助企，以优质服务促进招商引资显成效。</w:t>
      </w:r>
    </w:p>
    <w:p>
      <w:pPr>
        <w:spacing w:line="560" w:lineRule="exact"/>
        <w:ind w:firstLine="640" w:firstLineChars="200"/>
        <w:rPr>
          <w:rFonts w:ascii="仿宋_GB2312" w:hAnsi="黑体" w:eastAsia="仿宋_GB2312"/>
          <w:szCs w:val="32"/>
        </w:rPr>
      </w:pPr>
      <w:r>
        <w:rPr>
          <w:rFonts w:hint="eastAsia" w:ascii="仿宋_GB2312" w:hAnsi="黑体" w:eastAsia="仿宋_GB2312"/>
          <w:szCs w:val="32"/>
        </w:rPr>
        <w:t>5、实施“集体经济+”计划，全面完成产权制度改革，以集体经济引领农村产业大发展。</w:t>
      </w:r>
    </w:p>
    <w:p>
      <w:pPr>
        <w:spacing w:line="560" w:lineRule="exact"/>
        <w:ind w:firstLine="640" w:firstLineChars="200"/>
        <w:rPr>
          <w:rFonts w:ascii="仿宋_GB2312" w:hAnsi="黑体" w:eastAsia="仿宋_GB2312"/>
          <w:szCs w:val="32"/>
        </w:rPr>
      </w:pPr>
      <w:r>
        <w:rPr>
          <w:rFonts w:hint="eastAsia" w:ascii="仿宋_GB2312" w:hAnsi="黑体" w:eastAsia="仿宋_GB2312"/>
          <w:szCs w:val="32"/>
        </w:rPr>
        <w:t>6、实施乡村旅游计划，依托旅游资源，不断开发农业采摘观光休闲旅游。</w:t>
      </w:r>
    </w:p>
    <w:p>
      <w:pPr>
        <w:spacing w:line="560" w:lineRule="exact"/>
        <w:ind w:firstLine="640" w:firstLineChars="200"/>
        <w:rPr>
          <w:rFonts w:ascii="仿宋_GB2312" w:hAnsi="黑体" w:eastAsia="仿宋_GB2312"/>
          <w:szCs w:val="32"/>
        </w:rPr>
      </w:pPr>
      <w:r>
        <w:rPr>
          <w:rFonts w:hint="eastAsia" w:ascii="仿宋_GB2312" w:hAnsi="黑体" w:eastAsia="仿宋_GB2312"/>
          <w:szCs w:val="32"/>
        </w:rPr>
        <w:t>7、实施生态乡镇计划，加强铁腕治霾，不断提升城乡环境卫生综合治理水平。</w:t>
      </w:r>
    </w:p>
    <w:p>
      <w:pPr>
        <w:spacing w:line="560" w:lineRule="exact"/>
        <w:ind w:firstLine="640" w:firstLineChars="200"/>
        <w:rPr>
          <w:rFonts w:ascii="仿宋_GB2312" w:hAnsi="黑体" w:eastAsia="仿宋_GB2312"/>
          <w:szCs w:val="32"/>
        </w:rPr>
      </w:pPr>
      <w:r>
        <w:rPr>
          <w:rFonts w:hint="eastAsia" w:ascii="仿宋_GB2312" w:hAnsi="黑体" w:eastAsia="仿宋_GB2312"/>
          <w:szCs w:val="32"/>
        </w:rPr>
        <w:t>8、实施脱贫计划，整合帮扶力量，落实帮扶措施实现</w:t>
      </w:r>
      <w:r>
        <w:rPr>
          <w:rFonts w:hint="eastAsia" w:ascii="仿宋_GB2312" w:eastAsia="仿宋_GB2312"/>
          <w:szCs w:val="32"/>
        </w:rPr>
        <w:t>2018</w:t>
      </w:r>
      <w:r>
        <w:rPr>
          <w:rFonts w:hint="eastAsia" w:ascii="仿宋_GB2312" w:hAnsi="黑体" w:eastAsia="仿宋_GB2312"/>
          <w:szCs w:val="32"/>
        </w:rPr>
        <w:t>年全面脱贫。</w:t>
      </w:r>
    </w:p>
    <w:p>
      <w:pPr>
        <w:spacing w:line="560" w:lineRule="exact"/>
        <w:ind w:firstLine="640" w:firstLineChars="200"/>
        <w:rPr>
          <w:rFonts w:ascii="仿宋_GB2312" w:hAnsi="黑体" w:eastAsia="仿宋_GB2312"/>
          <w:szCs w:val="32"/>
        </w:rPr>
      </w:pPr>
      <w:r>
        <w:rPr>
          <w:rFonts w:hint="eastAsia" w:ascii="仿宋_GB2312" w:hAnsi="黑体" w:eastAsia="仿宋_GB2312"/>
          <w:szCs w:val="32"/>
        </w:rPr>
        <w:t>9、实施民生保障计划，提升服务水平，促进辖区群众安居乐业。</w:t>
      </w:r>
    </w:p>
    <w:p>
      <w:pPr>
        <w:spacing w:line="560" w:lineRule="exact"/>
        <w:ind w:firstLine="640" w:firstLineChars="200"/>
        <w:rPr>
          <w:rFonts w:ascii="仿宋_GB2312" w:hAnsi="黑体" w:eastAsia="仿宋_GB2312"/>
          <w:szCs w:val="32"/>
        </w:rPr>
      </w:pPr>
      <w:r>
        <w:rPr>
          <w:rFonts w:hint="eastAsia" w:ascii="仿宋_GB2312" w:hAnsi="黑体" w:eastAsia="仿宋_GB2312"/>
          <w:szCs w:val="32"/>
        </w:rPr>
        <w:t>10、实施平安建设计划，夯实工作责任，促进辖区社会和谐稳定.</w:t>
      </w:r>
    </w:p>
    <w:p>
      <w:pPr>
        <w:ind w:firstLine="640"/>
        <w:rPr>
          <w:rFonts w:ascii="黑体" w:hAnsi="仿宋_GB2312" w:eastAsia="黑体" w:cs="仿宋_GB2312"/>
          <w:bCs/>
          <w:szCs w:val="32"/>
        </w:rPr>
      </w:pPr>
      <w:r>
        <w:rPr>
          <w:rFonts w:hint="eastAsia" w:ascii="黑体" w:hAnsi="仿宋_GB2312" w:eastAsia="黑体" w:cs="仿宋_GB2312"/>
          <w:bCs/>
          <w:szCs w:val="32"/>
        </w:rPr>
        <w:t>三、部门综合预算单位构成</w:t>
      </w:r>
    </w:p>
    <w:p>
      <w:pPr>
        <w:ind w:firstLine="800" w:firstLineChars="250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本部门的部门综合预算仅包括部门本级（机关）预算，无下级部门预算。</w:t>
      </w:r>
    </w:p>
    <w:p>
      <w:pPr>
        <w:ind w:firstLine="640"/>
        <w:rPr>
          <w:rFonts w:ascii="黑体" w:hAnsi="仿宋_GB2312" w:eastAsia="黑体" w:cs="仿宋_GB2312"/>
          <w:bCs/>
          <w:szCs w:val="32"/>
        </w:rPr>
      </w:pPr>
      <w:r>
        <w:rPr>
          <w:rFonts w:hint="eastAsia" w:ascii="黑体" w:hAnsi="仿宋_GB2312" w:eastAsia="黑体" w:cs="仿宋_GB2312"/>
          <w:bCs/>
          <w:szCs w:val="32"/>
        </w:rPr>
        <w:t>四、部门人员情况说明</w:t>
      </w:r>
    </w:p>
    <w:p>
      <w:pPr>
        <w:ind w:firstLine="640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截止2017年底，本部门人员编制62人，其中行政编制33人、事业编制29人；实有人员61人，其中行政29人、事业32人。</w:t>
      </w:r>
    </w:p>
    <w:p>
      <w:pPr>
        <w:ind w:firstLine="640"/>
        <w:rPr>
          <w:rFonts w:ascii="黑体" w:hAnsi="仿宋_GB2312" w:eastAsia="黑体" w:cs="仿宋_GB2312"/>
          <w:bCs/>
          <w:szCs w:val="32"/>
        </w:rPr>
      </w:pPr>
      <w:r>
        <w:rPr>
          <w:rFonts w:hint="eastAsia" w:ascii="黑体" w:hAnsi="仿宋_GB2312" w:eastAsia="黑体" w:cs="仿宋_GB2312"/>
          <w:bCs/>
          <w:szCs w:val="32"/>
        </w:rPr>
        <w:t>五、部门综合预算绩效目标说明</w:t>
      </w:r>
    </w:p>
    <w:p>
      <w:pPr>
        <w:ind w:firstLine="640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本部门2018年无绩效目标表。</w:t>
      </w:r>
    </w:p>
    <w:p>
      <w:pPr>
        <w:ind w:firstLine="640"/>
        <w:rPr>
          <w:rFonts w:ascii="黑体" w:hAnsi="仿宋_GB2312" w:eastAsia="黑体" w:cs="仿宋_GB2312"/>
          <w:bCs/>
          <w:szCs w:val="32"/>
        </w:rPr>
      </w:pPr>
      <w:r>
        <w:rPr>
          <w:rFonts w:hint="eastAsia" w:ascii="黑体" w:hAnsi="仿宋_GB2312" w:eastAsia="黑体" w:cs="仿宋_GB2312"/>
          <w:bCs/>
          <w:szCs w:val="32"/>
        </w:rPr>
        <w:t>六、2018年部门综合预算收支说明</w:t>
      </w:r>
    </w:p>
    <w:p>
      <w:pPr>
        <w:ind w:firstLine="640"/>
        <w:rPr>
          <w:rFonts w:ascii="楷体_GB2312" w:hAnsi="仿宋_GB2312" w:eastAsia="楷体_GB2312" w:cs="仿宋_GB2312"/>
          <w:szCs w:val="32"/>
        </w:rPr>
      </w:pPr>
      <w:r>
        <w:rPr>
          <w:rFonts w:hint="eastAsia" w:ascii="楷体_GB2312" w:hAnsi="仿宋_GB2312" w:eastAsia="楷体_GB2312" w:cs="仿宋_GB2312"/>
          <w:szCs w:val="32"/>
        </w:rPr>
        <w:t>（一）财政拨款收支情况</w:t>
      </w:r>
    </w:p>
    <w:p>
      <w:pPr>
        <w:ind w:firstLine="640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本部门2018年综合预算财政拨款1324.44万元，比2017年增加177.4万元，增幅15.47%，增加原因为城乡社区环卫预算增加。</w:t>
      </w:r>
    </w:p>
    <w:p>
      <w:pPr>
        <w:ind w:firstLine="640"/>
        <w:rPr>
          <w:rFonts w:ascii="楷体_GB2312" w:hAnsi="仿宋_GB2312" w:eastAsia="楷体_GB2312" w:cs="仿宋_GB2312"/>
          <w:szCs w:val="32"/>
        </w:rPr>
      </w:pPr>
      <w:r>
        <w:rPr>
          <w:rFonts w:hint="eastAsia" w:ascii="楷体_GB2312" w:hAnsi="仿宋_GB2312" w:eastAsia="楷体_GB2312" w:cs="仿宋_GB2312"/>
          <w:szCs w:val="32"/>
        </w:rPr>
        <w:t>（二）一般公共预算拨款支出明细情况</w:t>
      </w:r>
    </w:p>
    <w:p>
      <w:pPr>
        <w:ind w:firstLine="640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1</w:t>
      </w:r>
      <w:r>
        <w:rPr>
          <w:rFonts w:hint="eastAsia" w:ascii="仿宋" w:hAnsi="仿宋" w:eastAsia="仿宋" w:cs="仿宋"/>
          <w:szCs w:val="32"/>
        </w:rPr>
        <w:t>.</w:t>
      </w:r>
      <w:r>
        <w:rPr>
          <w:rFonts w:hint="eastAsia" w:ascii="仿宋_GB2312" w:hAnsi="仿宋_GB2312" w:eastAsia="仿宋_GB2312" w:cs="仿宋_GB2312"/>
          <w:szCs w:val="32"/>
        </w:rPr>
        <w:t>一般公共预算当年拨款规模变化情况。</w:t>
      </w:r>
    </w:p>
    <w:p>
      <w:pPr>
        <w:ind w:firstLine="640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本部门2018年一般公共预算拨款1324.44万元，比2017年增加177.4万元，增幅15.47%，增加原因为城乡社区环卫预算增加。</w:t>
      </w:r>
    </w:p>
    <w:p>
      <w:pPr>
        <w:ind w:firstLine="640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2</w:t>
      </w:r>
      <w:r>
        <w:rPr>
          <w:rFonts w:hint="eastAsia" w:ascii="仿宋" w:hAnsi="仿宋" w:eastAsia="仿宋" w:cs="仿宋"/>
          <w:szCs w:val="32"/>
        </w:rPr>
        <w:t>.</w:t>
      </w:r>
      <w:r>
        <w:rPr>
          <w:rFonts w:hint="eastAsia" w:ascii="仿宋_GB2312" w:hAnsi="仿宋_GB2312" w:eastAsia="仿宋_GB2312" w:cs="仿宋_GB2312"/>
          <w:szCs w:val="32"/>
        </w:rPr>
        <w:t>支出按功能科目分类的明细情况。</w:t>
      </w:r>
    </w:p>
    <w:tbl>
      <w:tblPr>
        <w:tblStyle w:val="5"/>
        <w:tblW w:w="954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800"/>
        <w:gridCol w:w="1620"/>
        <w:gridCol w:w="1620"/>
        <w:gridCol w:w="1260"/>
        <w:gridCol w:w="2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仿宋_GB2312"/>
                <w:b/>
                <w:sz w:val="22"/>
                <w:szCs w:val="22"/>
              </w:rPr>
              <w:t>科目</w:t>
            </w:r>
          </w:p>
          <w:p>
            <w:pPr>
              <w:jc w:val="center"/>
              <w:rPr>
                <w:rFonts w:ascii="宋体" w:hAnsi="宋体" w:eastAsia="宋体" w:cs="仿宋_GB2312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仿宋_GB2312"/>
                <w:b/>
                <w:sz w:val="22"/>
                <w:szCs w:val="22"/>
              </w:rPr>
              <w:t>代码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仿宋_GB2312"/>
                <w:b/>
                <w:sz w:val="22"/>
                <w:szCs w:val="22"/>
              </w:rPr>
              <w:t>科目</w:t>
            </w:r>
          </w:p>
          <w:p>
            <w:pPr>
              <w:jc w:val="center"/>
              <w:rPr>
                <w:rFonts w:ascii="宋体" w:hAnsi="宋体" w:eastAsia="宋体" w:cs="仿宋_GB2312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仿宋_GB2312"/>
                <w:b/>
                <w:sz w:val="22"/>
                <w:szCs w:val="22"/>
              </w:rPr>
              <w:t>名称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仿宋_GB2312"/>
                <w:b/>
                <w:sz w:val="22"/>
                <w:szCs w:val="22"/>
              </w:rPr>
              <w:t>2018年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仿宋_GB2312"/>
                <w:b/>
                <w:sz w:val="22"/>
                <w:szCs w:val="22"/>
              </w:rPr>
              <w:t>2017年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仿宋_GB2312"/>
                <w:b/>
                <w:sz w:val="22"/>
                <w:szCs w:val="22"/>
              </w:rPr>
              <w:t>增减额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仿宋_GB2312"/>
                <w:b/>
                <w:sz w:val="22"/>
                <w:szCs w:val="22"/>
              </w:rPr>
              <w:t>变动原因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201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105" w:firstLineChars="5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一般公共服务</w:t>
            </w:r>
          </w:p>
          <w:p>
            <w:pPr>
              <w:ind w:firstLine="420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支出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11,937,489.90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11,120,350.50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</w:rPr>
              <w:t>817139.4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仿宋_GB2312"/>
                <w:sz w:val="18"/>
                <w:szCs w:val="18"/>
              </w:rPr>
            </w:pPr>
            <w:r>
              <w:rPr>
                <w:rFonts w:hint="eastAsia" w:ascii="宋体" w:hAnsi="宋体" w:eastAsia="宋体" w:cs="仿宋_GB2312"/>
                <w:sz w:val="18"/>
                <w:szCs w:val="18"/>
              </w:rPr>
              <w:t>2017年村干部绩效工资未在下达预算中体现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212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城乡社区支出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1,306,910.00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200,000.00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</w:rPr>
              <w:t>1106910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仿宋_GB2312"/>
                <w:sz w:val="18"/>
                <w:szCs w:val="18"/>
              </w:rPr>
            </w:pPr>
            <w:r>
              <w:rPr>
                <w:rFonts w:hint="eastAsia" w:ascii="宋体" w:hAnsi="宋体" w:eastAsia="宋体" w:cs="仿宋_GB2312"/>
                <w:sz w:val="18"/>
                <w:szCs w:val="18"/>
              </w:rPr>
              <w:t>2018年新增城乡社区环卫经费，2018年一事一议项目调整到城乡社区支出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213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农林水支出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150,000.00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</w:rPr>
              <w:t>-150000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仿宋_GB2312"/>
                <w:sz w:val="18"/>
                <w:szCs w:val="18"/>
              </w:rPr>
            </w:pPr>
            <w:r>
              <w:rPr>
                <w:rFonts w:hint="eastAsia" w:ascii="宋体" w:hAnsi="宋体" w:eastAsia="宋体" w:cs="仿宋_GB2312"/>
                <w:sz w:val="18"/>
                <w:szCs w:val="18"/>
              </w:rPr>
              <w:t>2018年农林水支出中一事一议项目调整至城乡社区支出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</w:rPr>
              <w:t>合计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13,244,399.90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11,470,350.50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</w:rPr>
              <w:t>1774049.4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1"/>
                <w:szCs w:val="21"/>
              </w:rPr>
            </w:pPr>
          </w:p>
        </w:tc>
      </w:tr>
    </w:tbl>
    <w:p>
      <w:pPr>
        <w:ind w:firstLine="640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3</w:t>
      </w:r>
      <w:r>
        <w:rPr>
          <w:rFonts w:hint="eastAsia" w:ascii="仿宋" w:hAnsi="仿宋" w:eastAsia="仿宋" w:cs="仿宋"/>
          <w:szCs w:val="32"/>
        </w:rPr>
        <w:t>.</w:t>
      </w:r>
      <w:r>
        <w:rPr>
          <w:rFonts w:hint="eastAsia" w:ascii="仿宋_GB2312" w:hAnsi="仿宋_GB2312" w:eastAsia="仿宋_GB2312" w:cs="仿宋_GB2312"/>
          <w:szCs w:val="32"/>
        </w:rPr>
        <w:t>支出按经济科目分类的明细情况</w:t>
      </w:r>
    </w:p>
    <w:tbl>
      <w:tblPr>
        <w:tblStyle w:val="5"/>
        <w:tblW w:w="900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260"/>
        <w:gridCol w:w="1440"/>
        <w:gridCol w:w="1440"/>
        <w:gridCol w:w="1260"/>
        <w:gridCol w:w="2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仿宋_GB2312"/>
                <w:b/>
                <w:sz w:val="22"/>
                <w:szCs w:val="22"/>
              </w:rPr>
              <w:t>科目</w:t>
            </w:r>
          </w:p>
          <w:p>
            <w:pPr>
              <w:jc w:val="center"/>
              <w:rPr>
                <w:rFonts w:ascii="宋体" w:hAnsi="宋体" w:eastAsia="宋体" w:cs="仿宋_GB2312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仿宋_GB2312"/>
                <w:b/>
                <w:sz w:val="22"/>
                <w:szCs w:val="22"/>
              </w:rPr>
              <w:t>代码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仿宋_GB2312"/>
                <w:b/>
                <w:sz w:val="22"/>
                <w:szCs w:val="22"/>
              </w:rPr>
              <w:t>科目</w:t>
            </w:r>
          </w:p>
          <w:p>
            <w:pPr>
              <w:jc w:val="center"/>
              <w:rPr>
                <w:rFonts w:ascii="宋体" w:hAnsi="宋体" w:eastAsia="宋体" w:cs="仿宋_GB2312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仿宋_GB2312"/>
                <w:b/>
                <w:sz w:val="22"/>
                <w:szCs w:val="22"/>
              </w:rPr>
              <w:t>名称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仿宋_GB2312"/>
                <w:b/>
                <w:sz w:val="22"/>
                <w:szCs w:val="22"/>
              </w:rPr>
              <w:t>2018年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仿宋_GB2312"/>
                <w:b/>
                <w:sz w:val="22"/>
                <w:szCs w:val="22"/>
              </w:rPr>
              <w:t>2017年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仿宋_GB2312"/>
                <w:b/>
                <w:sz w:val="22"/>
                <w:szCs w:val="22"/>
              </w:rPr>
              <w:t>增减额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仿宋_GB2312"/>
                <w:b/>
                <w:sz w:val="22"/>
                <w:szCs w:val="22"/>
              </w:rPr>
              <w:t>变动原因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/>
                <w:sz w:val="20"/>
              </w:rPr>
              <w:t>301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</w:rPr>
            </w:pPr>
            <w:r>
              <w:rPr>
                <w:rFonts w:hint="eastAsia" w:ascii="宋体" w:hAnsi="宋体" w:eastAsia="宋体"/>
                <w:sz w:val="20"/>
              </w:rPr>
              <w:t>工资福利</w:t>
            </w:r>
          </w:p>
          <w:p>
            <w:pPr>
              <w:jc w:val="center"/>
              <w:rPr>
                <w:rFonts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/>
                <w:sz w:val="20"/>
              </w:rPr>
              <w:t>支出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5,993,568.50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6,020,009.50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0"/>
              </w:rPr>
            </w:pPr>
            <w:r>
              <w:rPr>
                <w:rFonts w:hint="eastAsia" w:ascii="宋体" w:hAnsi="宋体" w:eastAsia="宋体" w:cs="仿宋_GB2312"/>
                <w:sz w:val="20"/>
              </w:rPr>
              <w:t>-26441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仿宋_GB2312"/>
                <w:sz w:val="20"/>
              </w:rPr>
            </w:pPr>
            <w:r>
              <w:rPr>
                <w:rFonts w:hint="eastAsia" w:ascii="宋体" w:hAnsi="宋体" w:eastAsia="宋体" w:cs="仿宋_GB2312"/>
                <w:sz w:val="20"/>
              </w:rPr>
              <w:t>2018年预算人员减少。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/>
                <w:sz w:val="20"/>
              </w:rPr>
              <w:t>302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/>
                <w:sz w:val="20"/>
              </w:rPr>
              <w:t>商品和服务支出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2,597,755.00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1,510,877.00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0"/>
              </w:rPr>
            </w:pPr>
            <w:r>
              <w:rPr>
                <w:rFonts w:hint="eastAsia" w:ascii="宋体" w:hAnsi="宋体" w:eastAsia="宋体" w:cs="仿宋_GB2312"/>
                <w:sz w:val="20"/>
              </w:rPr>
              <w:t>1086878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仿宋_GB2312"/>
                <w:sz w:val="20"/>
              </w:rPr>
            </w:pPr>
            <w:r>
              <w:rPr>
                <w:rFonts w:hint="eastAsia" w:ascii="宋体" w:hAnsi="宋体" w:eastAsia="宋体" w:cs="仿宋_GB2312"/>
                <w:sz w:val="18"/>
                <w:szCs w:val="18"/>
              </w:rPr>
              <w:t>2018年新增城乡社区环卫经费； 将一事一议项目调整至办公费。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/>
                <w:sz w:val="20"/>
              </w:rPr>
              <w:t>303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/>
                <w:sz w:val="20"/>
              </w:rPr>
              <w:t>对个人和家庭的补助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4,523,076.40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2,859,464.00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0"/>
              </w:rPr>
            </w:pPr>
            <w:r>
              <w:rPr>
                <w:rFonts w:hint="eastAsia" w:ascii="宋体" w:hAnsi="宋体" w:eastAsia="宋体" w:cs="仿宋_GB2312"/>
                <w:sz w:val="20"/>
              </w:rPr>
              <w:t>1663612.4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仿宋_GB2312"/>
                <w:sz w:val="20"/>
              </w:rPr>
            </w:pPr>
            <w:r>
              <w:rPr>
                <w:rFonts w:hint="eastAsia" w:ascii="宋体" w:hAnsi="宋体" w:eastAsia="宋体" w:cs="仿宋_GB2312"/>
                <w:sz w:val="20"/>
              </w:rPr>
              <w:t>2017年村干部绩效工资未在下达预算中体现；2018年新增离休费。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/>
                <w:sz w:val="20"/>
              </w:rPr>
              <w:t>399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/>
                <w:sz w:val="20"/>
              </w:rPr>
              <w:t>其他支出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130,000.00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1,080,000.00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0"/>
              </w:rPr>
            </w:pPr>
            <w:r>
              <w:rPr>
                <w:rFonts w:hint="eastAsia" w:ascii="宋体" w:hAnsi="宋体" w:eastAsia="宋体" w:cs="仿宋_GB2312"/>
                <w:sz w:val="20"/>
              </w:rPr>
              <w:t>-950000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仿宋_GB2312"/>
                <w:sz w:val="20"/>
              </w:rPr>
            </w:pPr>
            <w:r>
              <w:rPr>
                <w:rFonts w:hint="eastAsia" w:ascii="宋体" w:hAnsi="宋体" w:eastAsia="宋体" w:cs="仿宋_GB2312"/>
                <w:sz w:val="20"/>
              </w:rPr>
              <w:t>2018年预算未体现污水费项目；</w:t>
            </w:r>
            <w:r>
              <w:rPr>
                <w:rFonts w:hint="eastAsia" w:ascii="宋体" w:hAnsi="宋体" w:eastAsia="宋体" w:cs="仿宋_GB2312"/>
                <w:sz w:val="18"/>
                <w:szCs w:val="18"/>
              </w:rPr>
              <w:t>将一事一议项目调整至办公费。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0"/>
              </w:rPr>
            </w:pPr>
            <w:r>
              <w:rPr>
                <w:rFonts w:hint="eastAsia" w:ascii="宋体" w:hAnsi="宋体" w:eastAsia="宋体" w:cs="仿宋_GB2312"/>
                <w:sz w:val="20"/>
              </w:rPr>
              <w:t>合  计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13244399.9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11470350.5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0"/>
              </w:rPr>
            </w:pPr>
            <w:r>
              <w:rPr>
                <w:rFonts w:hint="eastAsia" w:ascii="宋体" w:hAnsi="宋体" w:eastAsia="宋体" w:cs="仿宋_GB2312"/>
                <w:sz w:val="20"/>
              </w:rPr>
              <w:t>1774049.4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0"/>
              </w:rPr>
            </w:pPr>
          </w:p>
        </w:tc>
      </w:tr>
    </w:tbl>
    <w:p>
      <w:pPr>
        <w:ind w:firstLine="640"/>
        <w:rPr>
          <w:rFonts w:ascii="楷体_GB2312" w:hAnsi="仿宋_GB2312" w:eastAsia="楷体_GB2312" w:cs="仿宋_GB2312"/>
          <w:szCs w:val="32"/>
        </w:rPr>
      </w:pPr>
      <w:r>
        <w:rPr>
          <w:rFonts w:hint="eastAsia" w:ascii="楷体_GB2312" w:hAnsi="仿宋_GB2312" w:eastAsia="楷体_GB2312" w:cs="仿宋_GB2312"/>
          <w:szCs w:val="32"/>
        </w:rPr>
        <w:t>（三）政府性基金预算支出情况</w:t>
      </w:r>
    </w:p>
    <w:p>
      <w:pPr>
        <w:ind w:firstLine="640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本部门无政府性基金预算收支，并已公开空表。</w:t>
      </w:r>
    </w:p>
    <w:p>
      <w:pPr>
        <w:ind w:firstLine="640"/>
        <w:rPr>
          <w:rFonts w:ascii="楷体_GB2312" w:hAnsi="仿宋_GB2312" w:eastAsia="楷体_GB2312" w:cs="仿宋_GB2312"/>
          <w:szCs w:val="32"/>
        </w:rPr>
      </w:pPr>
      <w:r>
        <w:rPr>
          <w:rFonts w:hint="eastAsia" w:ascii="楷体_GB2312" w:hAnsi="仿宋_GB2312" w:eastAsia="楷体_GB2312" w:cs="仿宋_GB2312"/>
          <w:szCs w:val="32"/>
        </w:rPr>
        <w:t>（四）国有资本经营预算拨款收支情况</w:t>
      </w:r>
    </w:p>
    <w:p>
      <w:pPr>
        <w:ind w:firstLine="640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本部门无国有资本经营预算拨款收支。</w:t>
      </w:r>
    </w:p>
    <w:p>
      <w:pPr>
        <w:ind w:firstLine="640"/>
        <w:rPr>
          <w:rFonts w:ascii="楷体_GB2312" w:hAnsi="仿宋_GB2312" w:eastAsia="楷体_GB2312" w:cs="仿宋_GB2312"/>
          <w:szCs w:val="32"/>
        </w:rPr>
      </w:pPr>
      <w:r>
        <w:rPr>
          <w:rFonts w:hint="eastAsia" w:ascii="楷体_GB2312" w:hAnsi="仿宋_GB2312" w:eastAsia="楷体_GB2312" w:cs="仿宋_GB2312"/>
          <w:szCs w:val="32"/>
        </w:rPr>
        <w:t>（五）“三公”经费等预算情况</w:t>
      </w:r>
    </w:p>
    <w:p>
      <w:pPr>
        <w:ind w:firstLine="640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本部门2018年“三公”经费预算中，车辆运行费57000元，与上年持平；业务招待费56544元，较上年减少2736元，降幅4.62%，原因为经费压缩；无因公出国（境）费用；会议费17670元，较上年减少855元，降幅4.62%，原因为经费压缩。</w:t>
      </w:r>
    </w:p>
    <w:p>
      <w:pPr>
        <w:ind w:firstLine="640"/>
        <w:rPr>
          <w:rFonts w:ascii="楷体_GB2312" w:hAnsi="仿宋_GB2312" w:eastAsia="楷体_GB2312" w:cs="仿宋_GB2312"/>
          <w:szCs w:val="32"/>
        </w:rPr>
      </w:pPr>
      <w:r>
        <w:rPr>
          <w:rFonts w:hint="eastAsia" w:ascii="楷体_GB2312" w:hAnsi="仿宋_GB2312" w:eastAsia="楷体_GB2312" w:cs="仿宋_GB2312"/>
          <w:szCs w:val="32"/>
        </w:rPr>
        <w:t>（六）机关运行经费安排情况</w:t>
      </w:r>
    </w:p>
    <w:p>
      <w:pPr>
        <w:ind w:firstLine="640"/>
        <w:rPr>
          <w:rFonts w:ascii="仿宋_GB2312" w:hAnsi="仿宋_GB2312" w:eastAsia="仿宋_GB2312" w:cs="仿宋_GB2312"/>
          <w:szCs w:val="32"/>
        </w:rPr>
      </w:pPr>
      <w:r>
        <w:rPr>
          <w:rFonts w:hint="eastAsia" w:ascii="楷体_GB2312" w:hAnsi="仿宋_GB2312" w:eastAsia="楷体_GB2312" w:cs="仿宋_GB2312"/>
          <w:szCs w:val="32"/>
        </w:rPr>
        <w:t>2018年机关运行经费预算2597755元，较上年增加1086878元，增幅为71.94%，增加原因为：</w:t>
      </w:r>
      <w:r>
        <w:rPr>
          <w:rFonts w:hint="eastAsia" w:ascii="仿宋_GB2312" w:hAnsi="仿宋_GB2312" w:eastAsia="仿宋_GB2312" w:cs="仿宋_GB2312"/>
          <w:szCs w:val="32"/>
        </w:rPr>
        <w:t>1、2018年新增城乡社区环卫经费；2、将上年其他支出中一事一议项目调整至办公费。</w:t>
      </w:r>
    </w:p>
    <w:p>
      <w:pPr>
        <w:ind w:firstLine="640"/>
        <w:rPr>
          <w:rFonts w:ascii="楷体_GB2312" w:hAnsi="仿宋_GB2312" w:eastAsia="楷体_GB2312" w:cs="仿宋_GB2312"/>
          <w:szCs w:val="32"/>
        </w:rPr>
      </w:pPr>
      <w:r>
        <w:rPr>
          <w:rFonts w:hint="eastAsia" w:ascii="楷体_GB2312" w:hAnsi="仿宋_GB2312" w:eastAsia="楷体_GB2312" w:cs="仿宋_GB2312"/>
          <w:szCs w:val="32"/>
        </w:rPr>
        <w:t>（七）政府采购情况</w:t>
      </w:r>
    </w:p>
    <w:p>
      <w:pPr>
        <w:ind w:firstLine="64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本部门2018年无政府采购预算，并已公开空表。</w:t>
      </w:r>
    </w:p>
    <w:p>
      <w:pPr>
        <w:numPr>
          <w:ilvl w:val="0"/>
          <w:numId w:val="3"/>
        </w:numPr>
        <w:ind w:firstLine="640"/>
        <w:rPr>
          <w:rFonts w:hint="eastAsia" w:ascii="仿宋_GB2312" w:hAnsi="仿宋_GB2312" w:eastAsia="仿宋_GB2312" w:cs="仿宋_GB231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国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有资产占用情况</w:t>
      </w:r>
    </w:p>
    <w:p>
      <w:pPr>
        <w:ind w:firstLine="640"/>
        <w:rPr>
          <w:rFonts w:hint="eastAsia" w:ascii="仿宋_GB2312" w:hAnsi="仿宋_GB2312" w:eastAsia="仿宋_GB2312" w:cs="仿宋_GB231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Cs w:val="32"/>
        </w:rPr>
        <w:t>本部门共有车辆2辆，其中，一般公务用车2辆、一般执法执勤用车0辆、特种专业技术用车0辆、其他用车0辆，无其他用车；单位价值50万元以上大型设备0台（套）。2017年当年购置车辆0辆；购置单价50万元以上的设备0台（套）；购置单价100万元以上的通用设备0台（套）。</w:t>
      </w:r>
    </w:p>
    <w:p>
      <w:pPr>
        <w:ind w:firstLine="640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ab/>
      </w:r>
    </w:p>
    <w:p>
      <w:pPr>
        <w:rPr>
          <w:rFonts w:ascii="仿宋_GB2312" w:hAnsi="仿宋_GB2312" w:eastAsia="仿宋_GB2312" w:cs="仿宋_GB2312"/>
          <w:szCs w:val="32"/>
        </w:rPr>
      </w:pPr>
    </w:p>
    <w:p>
      <w:pPr>
        <w:ind w:firstLine="4000" w:firstLineChars="1250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西安市阎良区关山镇人民政府</w:t>
      </w:r>
    </w:p>
    <w:p>
      <w:pPr>
        <w:spacing w:line="610" w:lineRule="exact"/>
        <w:ind w:firstLine="320" w:firstLineChars="100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Cs w:val="32"/>
        </w:rPr>
        <w:t xml:space="preserve">                              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简体">
    <w:altName w:val="Arial Unicode MS"/>
    <w:panose1 w:val="00000000000000000000"/>
    <w:charset w:val="7A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7A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0000002"/>
    <w:multiLevelType w:val="singleLevel"/>
    <w:tmpl w:val="0000000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582A0F8"/>
    <w:multiLevelType w:val="singleLevel"/>
    <w:tmpl w:val="7582A0F8"/>
    <w:lvl w:ilvl="0" w:tentative="0">
      <w:start w:val="8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553D"/>
    <w:rsid w:val="000654F1"/>
    <w:rsid w:val="00081596"/>
    <w:rsid w:val="000E4941"/>
    <w:rsid w:val="00101D08"/>
    <w:rsid w:val="001061A5"/>
    <w:rsid w:val="001130B9"/>
    <w:rsid w:val="00166BFD"/>
    <w:rsid w:val="00172A27"/>
    <w:rsid w:val="001D2EDF"/>
    <w:rsid w:val="002008E1"/>
    <w:rsid w:val="00264B54"/>
    <w:rsid w:val="00273A53"/>
    <w:rsid w:val="00275000"/>
    <w:rsid w:val="00287A0B"/>
    <w:rsid w:val="002B639C"/>
    <w:rsid w:val="002E4F97"/>
    <w:rsid w:val="002F2B68"/>
    <w:rsid w:val="00302439"/>
    <w:rsid w:val="00323EB6"/>
    <w:rsid w:val="00327762"/>
    <w:rsid w:val="00334C2B"/>
    <w:rsid w:val="003B51D5"/>
    <w:rsid w:val="004C45EB"/>
    <w:rsid w:val="004D3B2E"/>
    <w:rsid w:val="004E046A"/>
    <w:rsid w:val="00564E68"/>
    <w:rsid w:val="005E4DF0"/>
    <w:rsid w:val="005F7B6A"/>
    <w:rsid w:val="00654441"/>
    <w:rsid w:val="006C5BAE"/>
    <w:rsid w:val="006C722B"/>
    <w:rsid w:val="006F1CB7"/>
    <w:rsid w:val="0075050F"/>
    <w:rsid w:val="0077054F"/>
    <w:rsid w:val="007849F5"/>
    <w:rsid w:val="0079659E"/>
    <w:rsid w:val="007C3802"/>
    <w:rsid w:val="00800389"/>
    <w:rsid w:val="0080349B"/>
    <w:rsid w:val="008063FE"/>
    <w:rsid w:val="00807FDF"/>
    <w:rsid w:val="00832101"/>
    <w:rsid w:val="008800D7"/>
    <w:rsid w:val="008B59EC"/>
    <w:rsid w:val="008C6E73"/>
    <w:rsid w:val="00907ABB"/>
    <w:rsid w:val="0092548F"/>
    <w:rsid w:val="00960CA9"/>
    <w:rsid w:val="0096569F"/>
    <w:rsid w:val="009802EB"/>
    <w:rsid w:val="0098370D"/>
    <w:rsid w:val="00992DDF"/>
    <w:rsid w:val="009A2EC7"/>
    <w:rsid w:val="009F4C84"/>
    <w:rsid w:val="009F7EEC"/>
    <w:rsid w:val="00A16867"/>
    <w:rsid w:val="00AE260C"/>
    <w:rsid w:val="00B036E4"/>
    <w:rsid w:val="00BA5543"/>
    <w:rsid w:val="00BF6F42"/>
    <w:rsid w:val="00C030E5"/>
    <w:rsid w:val="00C21C94"/>
    <w:rsid w:val="00C55FD7"/>
    <w:rsid w:val="00C60022"/>
    <w:rsid w:val="00C6081D"/>
    <w:rsid w:val="00C74F24"/>
    <w:rsid w:val="00CA4B44"/>
    <w:rsid w:val="00CB5678"/>
    <w:rsid w:val="00CC0C35"/>
    <w:rsid w:val="00CF7BDB"/>
    <w:rsid w:val="00D009C5"/>
    <w:rsid w:val="00D3448F"/>
    <w:rsid w:val="00D6558A"/>
    <w:rsid w:val="00D71B7D"/>
    <w:rsid w:val="00DE1D9C"/>
    <w:rsid w:val="00E41806"/>
    <w:rsid w:val="00E65690"/>
    <w:rsid w:val="00E8058E"/>
    <w:rsid w:val="00E8588E"/>
    <w:rsid w:val="00F338D2"/>
    <w:rsid w:val="00F95C37"/>
    <w:rsid w:val="00FC3894"/>
    <w:rsid w:val="0C8C12A1"/>
    <w:rsid w:val="13DA4F82"/>
    <w:rsid w:val="67AB1C4A"/>
    <w:rsid w:val="68021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367</Words>
  <Characters>2095</Characters>
  <Lines>17</Lines>
  <Paragraphs>4</Paragraphs>
  <TotalTime>1</TotalTime>
  <ScaleCrop>false</ScaleCrop>
  <LinksUpToDate>false</LinksUpToDate>
  <CharactersWithSpaces>2458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2019-02-01T02:01:00Z</dcterms:created>
  <dc:creator>微软用户</dc:creator>
  <cp:lastModifiedBy>AA</cp:lastModifiedBy>
  <dcterms:modified xsi:type="dcterms:W3CDTF">2019-02-20T07:40:04Z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