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D46" w:rsidRPr="00E705AC" w:rsidRDefault="00E70D46" w:rsidP="008776A9">
      <w:pPr>
        <w:spacing w:line="576" w:lineRule="exact"/>
        <w:jc w:val="center"/>
        <w:rPr>
          <w:rFonts w:ascii="宋体" w:eastAsia="宋体" w:hAnsi="宋体" w:cs="方正小标宋简体"/>
          <w:b/>
          <w:sz w:val="36"/>
          <w:szCs w:val="36"/>
        </w:rPr>
      </w:pPr>
      <w:bookmarkStart w:id="0" w:name="OLE_LINK5"/>
      <w:bookmarkStart w:id="1" w:name="OLE_LINK6"/>
      <w:r w:rsidRPr="00E705AC">
        <w:rPr>
          <w:rFonts w:ascii="宋体" w:eastAsia="宋体" w:hAnsi="宋体" w:cs="方正小标宋简体" w:hint="eastAsia"/>
          <w:b/>
          <w:sz w:val="36"/>
          <w:szCs w:val="36"/>
        </w:rPr>
        <w:t>西安市阎良区人民法院</w:t>
      </w:r>
    </w:p>
    <w:p w:rsidR="00E70D46" w:rsidRPr="00E705AC" w:rsidRDefault="00E66DBD" w:rsidP="008776A9">
      <w:pPr>
        <w:spacing w:line="576" w:lineRule="exact"/>
        <w:jc w:val="center"/>
        <w:rPr>
          <w:rFonts w:ascii="宋体" w:eastAsia="宋体" w:hAnsi="宋体"/>
          <w:b/>
          <w:sz w:val="36"/>
          <w:szCs w:val="36"/>
        </w:rPr>
      </w:pPr>
      <w:r>
        <w:rPr>
          <w:rFonts w:ascii="宋体" w:eastAsia="宋体" w:hAnsi="宋体"/>
          <w:b/>
          <w:sz w:val="36"/>
          <w:szCs w:val="36"/>
        </w:rPr>
        <w:t>201</w:t>
      </w:r>
      <w:r>
        <w:rPr>
          <w:rFonts w:ascii="宋体" w:eastAsia="宋体" w:hAnsi="宋体" w:hint="eastAsia"/>
          <w:b/>
          <w:sz w:val="36"/>
          <w:szCs w:val="36"/>
        </w:rPr>
        <w:t>7</w:t>
      </w:r>
      <w:r w:rsidR="00E70D46" w:rsidRPr="00E705AC">
        <w:rPr>
          <w:rFonts w:ascii="宋体" w:eastAsia="宋体" w:hAnsi="宋体" w:cs="方正小标宋简体" w:hint="eastAsia"/>
          <w:b/>
          <w:sz w:val="36"/>
          <w:szCs w:val="36"/>
        </w:rPr>
        <w:t>年度部门决算</w:t>
      </w:r>
    </w:p>
    <w:p w:rsidR="00E70D46" w:rsidRPr="00D77EEF" w:rsidRDefault="00E70D46" w:rsidP="00D77EEF">
      <w:pPr>
        <w:spacing w:line="576" w:lineRule="exact"/>
        <w:rPr>
          <w:rFonts w:ascii="仿宋" w:eastAsia="仿宋" w:hAnsi="仿宋"/>
          <w:b/>
        </w:rPr>
      </w:pPr>
    </w:p>
    <w:p w:rsidR="00D77EEF" w:rsidRPr="00D77EEF" w:rsidRDefault="00D77EEF" w:rsidP="00D77EEF">
      <w:pPr>
        <w:spacing w:line="576" w:lineRule="exact"/>
        <w:ind w:firstLineChars="200" w:firstLine="643"/>
        <w:rPr>
          <w:rFonts w:ascii="仿宋" w:eastAsia="仿宋" w:hAnsi="仿宋"/>
          <w:b/>
        </w:rPr>
      </w:pPr>
      <w:r w:rsidRPr="00D77EEF">
        <w:rPr>
          <w:rFonts w:ascii="仿宋" w:eastAsia="仿宋" w:hAnsi="仿宋" w:hint="eastAsia"/>
          <w:b/>
        </w:rPr>
        <w:t>一、</w:t>
      </w:r>
      <w:r w:rsidR="00E70D46" w:rsidRPr="00D77EEF">
        <w:rPr>
          <w:rFonts w:ascii="仿宋" w:eastAsia="仿宋" w:hAnsi="仿宋" w:hint="eastAsia"/>
          <w:b/>
        </w:rPr>
        <w:t>部门主要职责</w:t>
      </w:r>
    </w:p>
    <w:p w:rsidR="00E70D46" w:rsidRPr="00D77EEF" w:rsidRDefault="00D77EEF" w:rsidP="00D77EEF">
      <w:pPr>
        <w:spacing w:line="576" w:lineRule="exact"/>
        <w:ind w:firstLineChars="200" w:firstLine="640"/>
        <w:rPr>
          <w:rFonts w:ascii="仿宋" w:eastAsia="仿宋" w:hAnsi="仿宋"/>
        </w:rPr>
      </w:pPr>
      <w:r w:rsidRPr="00D77EEF">
        <w:rPr>
          <w:rFonts w:ascii="仿宋" w:eastAsia="仿宋" w:hAnsi="仿宋" w:hint="eastAsia"/>
        </w:rPr>
        <w:t>西安市阎良区人民法院是国家审判机关，依法独立行使审判权，对区人民代表大会及其常务委员会负责并报告工作</w:t>
      </w:r>
      <w:r>
        <w:rPr>
          <w:rFonts w:ascii="仿宋" w:eastAsia="仿宋" w:hAnsi="仿宋" w:hint="eastAsia"/>
        </w:rPr>
        <w:t>。</w:t>
      </w:r>
    </w:p>
    <w:p w:rsidR="00E70D46" w:rsidRPr="00E10FB9" w:rsidRDefault="00E70D46" w:rsidP="008F4B73">
      <w:pPr>
        <w:spacing w:line="576" w:lineRule="exact"/>
        <w:ind w:firstLineChars="200" w:firstLine="640"/>
        <w:rPr>
          <w:rFonts w:ascii="仿宋" w:eastAsia="仿宋" w:hAnsi="仿宋"/>
        </w:rPr>
      </w:pPr>
      <w:r w:rsidRPr="00E10FB9">
        <w:rPr>
          <w:rFonts w:ascii="仿宋" w:eastAsia="仿宋" w:hAnsi="仿宋"/>
        </w:rPr>
        <w:t>1.</w:t>
      </w:r>
      <w:r w:rsidRPr="00E10FB9">
        <w:rPr>
          <w:rFonts w:ascii="仿宋" w:eastAsia="仿宋" w:hAnsi="仿宋" w:cs="方正仿宋简体" w:hint="eastAsia"/>
        </w:rPr>
        <w:t>审判法律规定由基层人民法院审判的刑事、民商事、行政第一审案件。</w:t>
      </w:r>
    </w:p>
    <w:p w:rsidR="00E70D46" w:rsidRPr="00E10FB9" w:rsidRDefault="00E70D46" w:rsidP="008F4B73">
      <w:pPr>
        <w:spacing w:line="576" w:lineRule="exact"/>
        <w:ind w:firstLineChars="200" w:firstLine="640"/>
        <w:rPr>
          <w:rFonts w:ascii="仿宋" w:eastAsia="仿宋" w:hAnsi="仿宋"/>
        </w:rPr>
      </w:pPr>
      <w:r w:rsidRPr="00E10FB9">
        <w:rPr>
          <w:rFonts w:ascii="仿宋" w:eastAsia="仿宋" w:hAnsi="仿宋"/>
        </w:rPr>
        <w:t>2.</w:t>
      </w:r>
      <w:r w:rsidRPr="00E10FB9">
        <w:rPr>
          <w:rFonts w:ascii="仿宋" w:eastAsia="仿宋" w:hAnsi="仿宋" w:cs="方正仿宋简体" w:hint="eastAsia"/>
        </w:rPr>
        <w:t>审判上级人民法院依照法律规定指定管辖的刑事、民商事、行政第一审案件。</w:t>
      </w:r>
    </w:p>
    <w:p w:rsidR="00E70D46" w:rsidRPr="00E10FB9" w:rsidRDefault="00E70D46" w:rsidP="008F4B73">
      <w:pPr>
        <w:spacing w:line="576" w:lineRule="exact"/>
        <w:ind w:firstLineChars="200" w:firstLine="640"/>
        <w:rPr>
          <w:rFonts w:ascii="仿宋" w:eastAsia="仿宋" w:hAnsi="仿宋"/>
        </w:rPr>
      </w:pPr>
      <w:r w:rsidRPr="00E10FB9">
        <w:rPr>
          <w:rFonts w:ascii="仿宋" w:eastAsia="仿宋" w:hAnsi="仿宋"/>
        </w:rPr>
        <w:t>3.</w:t>
      </w:r>
      <w:r w:rsidRPr="00E10FB9">
        <w:rPr>
          <w:rFonts w:ascii="仿宋" w:eastAsia="仿宋" w:hAnsi="仿宋" w:cs="方正仿宋简体" w:hint="eastAsia"/>
        </w:rPr>
        <w:t>审判法律规定由基层人民法院按第一审程序审理的再审案件。</w:t>
      </w:r>
    </w:p>
    <w:p w:rsidR="00E70D46" w:rsidRPr="00E10FB9" w:rsidRDefault="00E70D46" w:rsidP="008F4B73">
      <w:pPr>
        <w:spacing w:line="576" w:lineRule="exact"/>
        <w:ind w:firstLineChars="200" w:firstLine="640"/>
        <w:rPr>
          <w:rFonts w:ascii="仿宋" w:eastAsia="仿宋" w:hAnsi="仿宋"/>
        </w:rPr>
      </w:pPr>
      <w:r w:rsidRPr="00E10FB9">
        <w:rPr>
          <w:rFonts w:ascii="仿宋" w:eastAsia="仿宋" w:hAnsi="仿宋"/>
        </w:rPr>
        <w:t>4.</w:t>
      </w:r>
      <w:r w:rsidRPr="00E10FB9">
        <w:rPr>
          <w:rFonts w:ascii="仿宋" w:eastAsia="仿宋" w:hAnsi="仿宋" w:cs="方正仿宋简体" w:hint="eastAsia"/>
        </w:rPr>
        <w:t>审查处理不服本院判决、裁定的刑事、行政申诉和申请再审案件。</w:t>
      </w:r>
    </w:p>
    <w:p w:rsidR="00E70D46" w:rsidRPr="00E10FB9" w:rsidRDefault="00E70D46" w:rsidP="008F4B73">
      <w:pPr>
        <w:spacing w:line="576" w:lineRule="exact"/>
        <w:ind w:firstLineChars="200" w:firstLine="640"/>
        <w:rPr>
          <w:rFonts w:ascii="仿宋" w:eastAsia="仿宋" w:hAnsi="仿宋"/>
        </w:rPr>
      </w:pPr>
      <w:r w:rsidRPr="00E10FB9">
        <w:rPr>
          <w:rFonts w:ascii="仿宋" w:eastAsia="仿宋" w:hAnsi="仿宋"/>
        </w:rPr>
        <w:t>5.</w:t>
      </w:r>
      <w:r w:rsidRPr="00E10FB9">
        <w:rPr>
          <w:rFonts w:ascii="仿宋" w:eastAsia="仿宋" w:hAnsi="仿宋" w:cs="方正仿宋简体" w:hint="eastAsia"/>
        </w:rPr>
        <w:t>依法执行本院已发生法律效力的案件、其他法院移送和上级法院指定执行的案件和法律规定应由区人民法院执行的其它法律文书。</w:t>
      </w:r>
    </w:p>
    <w:p w:rsidR="00E70D46" w:rsidRPr="00E10FB9" w:rsidRDefault="00E70D46" w:rsidP="008F4B73">
      <w:pPr>
        <w:spacing w:line="576" w:lineRule="exact"/>
        <w:ind w:firstLineChars="200" w:firstLine="640"/>
        <w:rPr>
          <w:rFonts w:ascii="仿宋" w:eastAsia="仿宋" w:hAnsi="仿宋"/>
        </w:rPr>
      </w:pPr>
      <w:r w:rsidRPr="00E10FB9">
        <w:rPr>
          <w:rFonts w:ascii="仿宋" w:eastAsia="仿宋" w:hAnsi="仿宋"/>
        </w:rPr>
        <w:t>6.</w:t>
      </w:r>
      <w:r w:rsidRPr="00E10FB9">
        <w:rPr>
          <w:rFonts w:ascii="仿宋" w:eastAsia="仿宋" w:hAnsi="仿宋" w:cs="方正仿宋简体" w:hint="eastAsia"/>
        </w:rPr>
        <w:t>结合审判工作开展法治宣传。</w:t>
      </w:r>
    </w:p>
    <w:p w:rsidR="00E70D46" w:rsidRPr="00E10FB9" w:rsidRDefault="00E70D46" w:rsidP="008F4B73">
      <w:pPr>
        <w:spacing w:line="576" w:lineRule="exact"/>
        <w:ind w:firstLineChars="200" w:firstLine="640"/>
        <w:rPr>
          <w:rFonts w:ascii="仿宋" w:eastAsia="仿宋" w:hAnsi="仿宋"/>
        </w:rPr>
      </w:pPr>
      <w:r w:rsidRPr="00E10FB9">
        <w:rPr>
          <w:rFonts w:ascii="仿宋" w:eastAsia="仿宋" w:hAnsi="仿宋"/>
        </w:rPr>
        <w:t>7.</w:t>
      </w:r>
      <w:r w:rsidRPr="00E10FB9">
        <w:rPr>
          <w:rFonts w:ascii="仿宋" w:eastAsia="仿宋" w:hAnsi="仿宋" w:cs="方正仿宋简体" w:hint="eastAsia"/>
        </w:rPr>
        <w:t>承办其他应由阎良区人民法院负责的工作。</w:t>
      </w:r>
    </w:p>
    <w:p w:rsidR="00E70D46" w:rsidRPr="00E10FB9" w:rsidRDefault="00D77EEF" w:rsidP="00036338">
      <w:pPr>
        <w:spacing w:line="576" w:lineRule="exact"/>
        <w:ind w:firstLineChars="150" w:firstLine="482"/>
        <w:rPr>
          <w:rFonts w:ascii="仿宋" w:eastAsia="仿宋" w:hAnsi="仿宋"/>
          <w:b/>
        </w:rPr>
      </w:pPr>
      <w:r>
        <w:rPr>
          <w:rFonts w:ascii="仿宋" w:eastAsia="仿宋" w:hAnsi="仿宋" w:cs="方正仿宋简体" w:hint="eastAsia"/>
          <w:b/>
        </w:rPr>
        <w:t>二、</w:t>
      </w:r>
      <w:r w:rsidR="00E70D46" w:rsidRPr="00E10FB9">
        <w:rPr>
          <w:rFonts w:ascii="仿宋" w:eastAsia="仿宋" w:hAnsi="仿宋" w:cs="方正仿宋简体" w:hint="eastAsia"/>
          <w:b/>
        </w:rPr>
        <w:t>部门决算单位构成</w:t>
      </w:r>
    </w:p>
    <w:p w:rsidR="00E70D46" w:rsidRDefault="00D77EEF" w:rsidP="008F4B73">
      <w:pPr>
        <w:spacing w:line="576" w:lineRule="exact"/>
        <w:ind w:firstLineChars="150" w:firstLine="480"/>
        <w:rPr>
          <w:rFonts w:ascii="仿宋" w:eastAsia="仿宋" w:hAnsi="仿宋" w:cs="方正仿宋简体"/>
        </w:rPr>
      </w:pPr>
      <w:r>
        <w:rPr>
          <w:rFonts w:ascii="仿宋" w:eastAsia="仿宋" w:hAnsi="仿宋" w:cs="方正仿宋简体" w:hint="eastAsia"/>
        </w:rPr>
        <w:t>从决算单位构成看，本部门的部门决算包括部门本级（机关）决算，无二级单位。</w:t>
      </w:r>
    </w:p>
    <w:p w:rsidR="00006E2C" w:rsidRDefault="00006E2C" w:rsidP="008F4B73">
      <w:pPr>
        <w:spacing w:line="576" w:lineRule="exact"/>
        <w:ind w:firstLineChars="150" w:firstLine="480"/>
        <w:rPr>
          <w:rFonts w:ascii="仿宋" w:eastAsia="仿宋" w:hAnsi="仿宋" w:cs="方正仿宋简体"/>
        </w:rPr>
      </w:pPr>
      <w:r>
        <w:rPr>
          <w:rFonts w:ascii="仿宋" w:eastAsia="仿宋" w:hAnsi="仿宋" w:cs="方正仿宋简体" w:hint="eastAsia"/>
        </w:rPr>
        <w:t>纳入本部门2017年部门决算编制范围的二级决算单位共有0个。</w:t>
      </w:r>
    </w:p>
    <w:p w:rsidR="00D77EEF" w:rsidRPr="00006E2C" w:rsidRDefault="00250176" w:rsidP="00006E2C">
      <w:pPr>
        <w:spacing w:line="576" w:lineRule="exact"/>
        <w:ind w:firstLineChars="200" w:firstLine="643"/>
        <w:rPr>
          <w:rFonts w:ascii="仿宋" w:eastAsia="仿宋" w:hAnsi="仿宋"/>
          <w:b/>
        </w:rPr>
      </w:pPr>
      <w:r>
        <w:rPr>
          <w:rFonts w:ascii="仿宋" w:eastAsia="仿宋" w:hAnsi="仿宋" w:hint="eastAsia"/>
          <w:b/>
        </w:rPr>
        <w:lastRenderedPageBreak/>
        <w:t>三、部门人员情况和机构设置情况</w:t>
      </w:r>
    </w:p>
    <w:p w:rsidR="00D77EEF" w:rsidRDefault="00D77EEF" w:rsidP="008F4B73">
      <w:pPr>
        <w:spacing w:line="576" w:lineRule="exact"/>
        <w:ind w:firstLineChars="150" w:firstLine="480"/>
        <w:rPr>
          <w:rFonts w:ascii="仿宋" w:eastAsia="仿宋" w:hAnsi="仿宋" w:cs="方正仿宋简体"/>
        </w:rPr>
      </w:pPr>
      <w:r>
        <w:rPr>
          <w:rFonts w:ascii="仿宋" w:eastAsia="仿宋" w:hAnsi="仿宋" w:cs="方正仿宋简体" w:hint="eastAsia"/>
        </w:rPr>
        <w:t>截止2017年底，本部门人员编制</w:t>
      </w:r>
      <w:r w:rsidR="00635CF2">
        <w:rPr>
          <w:rFonts w:ascii="仿宋" w:eastAsia="仿宋" w:hAnsi="仿宋" w:cs="方正仿宋简体" w:hint="eastAsia"/>
        </w:rPr>
        <w:t>44</w:t>
      </w:r>
      <w:r>
        <w:rPr>
          <w:rFonts w:ascii="仿宋" w:eastAsia="仿宋" w:hAnsi="仿宋" w:cs="方正仿宋简体" w:hint="eastAsia"/>
        </w:rPr>
        <w:t>人，其中行政编制</w:t>
      </w:r>
      <w:r w:rsidR="00635CF2">
        <w:rPr>
          <w:rFonts w:ascii="仿宋" w:eastAsia="仿宋" w:hAnsi="仿宋" w:cs="方正仿宋简体" w:hint="eastAsia"/>
        </w:rPr>
        <w:t>44</w:t>
      </w:r>
      <w:r>
        <w:rPr>
          <w:rFonts w:ascii="仿宋" w:eastAsia="仿宋" w:hAnsi="仿宋" w:cs="方正仿宋简体" w:hint="eastAsia"/>
        </w:rPr>
        <w:t>人、事业编制</w:t>
      </w:r>
      <w:r w:rsidR="00635CF2">
        <w:rPr>
          <w:rFonts w:ascii="仿宋" w:eastAsia="仿宋" w:hAnsi="仿宋" w:cs="方正仿宋简体" w:hint="eastAsia"/>
        </w:rPr>
        <w:t>0</w:t>
      </w:r>
      <w:r w:rsidR="002B4C9F">
        <w:rPr>
          <w:rFonts w:ascii="仿宋" w:eastAsia="仿宋" w:hAnsi="仿宋" w:cs="方正仿宋简体" w:hint="eastAsia"/>
        </w:rPr>
        <w:t>人；</w:t>
      </w:r>
      <w:r>
        <w:rPr>
          <w:rFonts w:ascii="仿宋" w:eastAsia="仿宋" w:hAnsi="仿宋" w:cs="方正仿宋简体" w:hint="eastAsia"/>
        </w:rPr>
        <w:t>实有人员</w:t>
      </w:r>
      <w:r w:rsidR="00635CF2">
        <w:rPr>
          <w:rFonts w:ascii="仿宋" w:eastAsia="仿宋" w:hAnsi="仿宋" w:cs="方正仿宋简体" w:hint="eastAsia"/>
        </w:rPr>
        <w:t>51</w:t>
      </w:r>
      <w:r>
        <w:rPr>
          <w:rFonts w:ascii="仿宋" w:eastAsia="仿宋" w:hAnsi="仿宋" w:cs="方正仿宋简体" w:hint="eastAsia"/>
        </w:rPr>
        <w:t>人，其中行政</w:t>
      </w:r>
      <w:r w:rsidR="00635CF2">
        <w:rPr>
          <w:rFonts w:ascii="仿宋" w:eastAsia="仿宋" w:hAnsi="仿宋" w:cs="方正仿宋简体" w:hint="eastAsia"/>
        </w:rPr>
        <w:t>48</w:t>
      </w:r>
      <w:r>
        <w:rPr>
          <w:rFonts w:ascii="仿宋" w:eastAsia="仿宋" w:hAnsi="仿宋" w:cs="方正仿宋简体" w:hint="eastAsia"/>
        </w:rPr>
        <w:t>人，事业3人。单位管理的离退休人员</w:t>
      </w:r>
      <w:r w:rsidR="00635CF2">
        <w:rPr>
          <w:rFonts w:ascii="仿宋" w:eastAsia="仿宋" w:hAnsi="仿宋" w:cs="方正仿宋简体" w:hint="eastAsia"/>
        </w:rPr>
        <w:t>22</w:t>
      </w:r>
      <w:r>
        <w:rPr>
          <w:rFonts w:ascii="仿宋" w:eastAsia="仿宋" w:hAnsi="仿宋" w:cs="方正仿宋简体" w:hint="eastAsia"/>
        </w:rPr>
        <w:t>人。</w:t>
      </w:r>
    </w:p>
    <w:p w:rsidR="000D4D85" w:rsidRDefault="000D4D85" w:rsidP="000D4D85">
      <w:pPr>
        <w:ind w:firstLineChars="200" w:firstLine="640"/>
        <w:rPr>
          <w:rFonts w:ascii="仿宋" w:eastAsia="仿宋" w:hAnsi="仿宋" w:cs="方正仿宋简体"/>
        </w:rPr>
      </w:pPr>
      <w:r>
        <w:rPr>
          <w:rFonts w:ascii="仿宋" w:eastAsia="仿宋" w:hAnsi="仿宋" w:cs="方正仿宋简体" w:hint="eastAsia"/>
          <w:noProof/>
        </w:rPr>
        <w:drawing>
          <wp:inline distT="0" distB="0" distL="0" distR="0">
            <wp:extent cx="3686175" cy="2695575"/>
            <wp:effectExtent l="19050" t="0" r="9525"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50176" w:rsidRPr="00250176" w:rsidRDefault="00250176" w:rsidP="00250176">
      <w:pPr>
        <w:ind w:firstLineChars="200" w:firstLine="640"/>
        <w:rPr>
          <w:rFonts w:ascii="仿宋" w:eastAsia="仿宋" w:hAnsi="仿宋" w:cs="方正仿宋简体"/>
        </w:rPr>
      </w:pPr>
      <w:r w:rsidRPr="00250176">
        <w:rPr>
          <w:rFonts w:ascii="仿宋" w:eastAsia="仿宋" w:hAnsi="仿宋" w:cs="方正仿宋简体" w:hint="eastAsia"/>
        </w:rPr>
        <w:t>阎良区人民法院共有12个内设机构，分别是：办公室、政工科、立案庭、刑事审判庭、民事审判第一庭、民事审判第二庭、行政审判庭、审判监督庭、执行工作局、法警大队、监察科和审判管理办公室。</w:t>
      </w:r>
      <w:r w:rsidRPr="00250176">
        <w:rPr>
          <w:rFonts w:ascii="仿宋" w:eastAsia="仿宋" w:hAnsi="仿宋" w:cs="方正仿宋简体"/>
        </w:rPr>
        <w:t xml:space="preserve"> </w:t>
      </w:r>
    </w:p>
    <w:p w:rsidR="00D77EEF" w:rsidRPr="00006E2C" w:rsidRDefault="00D77EEF" w:rsidP="000D4D85">
      <w:pPr>
        <w:spacing w:line="576" w:lineRule="exact"/>
        <w:ind w:firstLineChars="200" w:firstLine="643"/>
        <w:rPr>
          <w:rFonts w:ascii="仿宋" w:eastAsia="仿宋" w:hAnsi="仿宋"/>
          <w:b/>
        </w:rPr>
      </w:pPr>
      <w:r w:rsidRPr="00006E2C">
        <w:rPr>
          <w:rFonts w:ascii="仿宋" w:eastAsia="仿宋" w:hAnsi="仿宋" w:hint="eastAsia"/>
          <w:b/>
        </w:rPr>
        <w:t>四、2017年度部门工作完成情况</w:t>
      </w:r>
    </w:p>
    <w:p w:rsidR="00D77EEF" w:rsidRPr="002B4C9F" w:rsidRDefault="002B4C9F" w:rsidP="00006E2C">
      <w:pPr>
        <w:spacing w:line="576" w:lineRule="exact"/>
        <w:ind w:firstLineChars="200" w:firstLine="640"/>
        <w:rPr>
          <w:rFonts w:ascii="仿宋" w:eastAsia="仿宋" w:hAnsi="仿宋" w:cs="方正仿宋简体"/>
        </w:rPr>
      </w:pPr>
      <w:r w:rsidRPr="002B4C9F">
        <w:rPr>
          <w:rFonts w:ascii="仿宋" w:eastAsia="仿宋" w:hAnsi="仿宋" w:cs="方正仿宋简体" w:hint="eastAsia"/>
        </w:rPr>
        <w:t>本单位以审判执行为主线，深化统筹协调机制，妥善化解城市化建设及新农村建设进程中产生的矛盾纠纷、金融、保险等纠纷，审理消费服务领域产生的各类纠纷，加强对征地拆迁、民间借贷、吸收民间资本等问题的调研，及时提出司法应对措施。始终坚持宽严相济的刑事政策，依法严惩各类犯罪；进一步加强刑事被害人救助和轻微刑事案件和解工作； 审理好各类民商事案件。切实维护群众合法权益，平</w:t>
      </w:r>
      <w:r w:rsidRPr="002B4C9F">
        <w:rPr>
          <w:rFonts w:ascii="仿宋" w:eastAsia="仿宋" w:hAnsi="仿宋" w:cs="方正仿宋简体" w:hint="eastAsia"/>
        </w:rPr>
        <w:lastRenderedPageBreak/>
        <w:t>等保护各类市场主体合法权益；审理好各类行政案件。坚持“支持与监督并重”的原则，密切政群关系；开展对行政机关行政执法培训工作，探索司法与行政的良性互动关系；深入开展涉民生案件集中执行活动；完善执行救助制度，确保特困申请人得到救助；坚持开展领导干部下访化解信访案件活动，对于生活确有困难的当事人，积极协调解决生活困难；强化处理涉诉信访问题的责任和能力。</w:t>
      </w:r>
      <w:r w:rsidR="00006E2C">
        <w:rPr>
          <w:rFonts w:ascii="仿宋" w:eastAsia="仿宋" w:hAnsi="仿宋" w:cs="方正仿宋简体" w:hint="eastAsia"/>
        </w:rPr>
        <w:t>全年受理案件3525件，审结案件3377件。</w:t>
      </w:r>
    </w:p>
    <w:p w:rsidR="00E70D46" w:rsidRPr="00E10FB9" w:rsidRDefault="00D77EEF" w:rsidP="008F4B73">
      <w:pPr>
        <w:widowControl/>
        <w:shd w:val="clear" w:color="auto" w:fill="FFFFFF"/>
        <w:spacing w:line="480" w:lineRule="auto"/>
        <w:ind w:right="825" w:firstLineChars="200" w:firstLine="643"/>
        <w:jc w:val="left"/>
        <w:rPr>
          <w:rFonts w:ascii="仿宋" w:eastAsia="仿宋" w:hAnsi="仿宋"/>
          <w:b/>
        </w:rPr>
      </w:pPr>
      <w:r>
        <w:rPr>
          <w:rFonts w:ascii="仿宋" w:eastAsia="仿宋" w:hAnsi="仿宋" w:cs="方正仿宋简体" w:hint="eastAsia"/>
          <w:b/>
        </w:rPr>
        <w:t>五</w:t>
      </w:r>
      <w:r w:rsidR="00E70D46" w:rsidRPr="00E10FB9">
        <w:rPr>
          <w:rFonts w:ascii="仿宋" w:eastAsia="仿宋" w:hAnsi="仿宋" w:cs="方正仿宋简体" w:hint="eastAsia"/>
          <w:b/>
        </w:rPr>
        <w:t>、部门决算</w:t>
      </w:r>
      <w:r>
        <w:rPr>
          <w:rFonts w:ascii="仿宋" w:eastAsia="仿宋" w:hAnsi="仿宋" w:cs="方正仿宋简体" w:hint="eastAsia"/>
          <w:b/>
        </w:rPr>
        <w:t>收支</w:t>
      </w:r>
      <w:r w:rsidR="00E70D46" w:rsidRPr="00E10FB9">
        <w:rPr>
          <w:rFonts w:ascii="仿宋" w:eastAsia="仿宋" w:hAnsi="仿宋" w:cs="方正仿宋简体" w:hint="eastAsia"/>
          <w:b/>
        </w:rPr>
        <w:t>情况说明</w:t>
      </w:r>
      <w:r w:rsidR="00E70D46" w:rsidRPr="00E10FB9">
        <w:rPr>
          <w:rFonts w:ascii="仿宋" w:eastAsia="仿宋" w:hAnsi="仿宋"/>
          <w:b/>
        </w:rPr>
        <w:t xml:space="preserve"> </w:t>
      </w:r>
    </w:p>
    <w:p w:rsidR="00E70D46" w:rsidRPr="00E10FB9" w:rsidRDefault="00E70D46" w:rsidP="00036338">
      <w:pPr>
        <w:spacing w:line="576" w:lineRule="exact"/>
        <w:ind w:firstLineChars="200" w:firstLine="643"/>
        <w:rPr>
          <w:rFonts w:ascii="仿宋" w:eastAsia="仿宋" w:hAnsi="仿宋"/>
          <w:b/>
        </w:rPr>
      </w:pPr>
      <w:r w:rsidRPr="00E10FB9">
        <w:rPr>
          <w:rFonts w:ascii="仿宋" w:eastAsia="仿宋" w:hAnsi="仿宋" w:cs="方正仿宋简体" w:hint="eastAsia"/>
          <w:b/>
        </w:rPr>
        <w:t>（一）</w:t>
      </w:r>
      <w:r w:rsidR="00E66DBD" w:rsidRPr="00E10FB9">
        <w:rPr>
          <w:rFonts w:ascii="仿宋" w:eastAsia="仿宋" w:hAnsi="仿宋"/>
          <w:b/>
        </w:rPr>
        <w:t>201</w:t>
      </w:r>
      <w:r w:rsidR="00E66DBD" w:rsidRPr="00E10FB9">
        <w:rPr>
          <w:rFonts w:ascii="仿宋" w:eastAsia="仿宋" w:hAnsi="仿宋" w:hint="eastAsia"/>
          <w:b/>
        </w:rPr>
        <w:t>7</w:t>
      </w:r>
      <w:r w:rsidR="00036338" w:rsidRPr="00E10FB9">
        <w:rPr>
          <w:rFonts w:ascii="仿宋" w:eastAsia="仿宋" w:hAnsi="仿宋" w:cs="方正仿宋简体" w:hint="eastAsia"/>
          <w:b/>
        </w:rPr>
        <w:t>年度收入支出</w:t>
      </w:r>
      <w:r w:rsidRPr="00E10FB9">
        <w:rPr>
          <w:rFonts w:ascii="仿宋" w:eastAsia="仿宋" w:hAnsi="仿宋" w:cs="方正仿宋简体" w:hint="eastAsia"/>
          <w:b/>
        </w:rPr>
        <w:t>总体情况</w:t>
      </w:r>
      <w:r w:rsidR="00D77EEF">
        <w:rPr>
          <w:rFonts w:ascii="仿宋" w:eastAsia="仿宋" w:hAnsi="仿宋" w:hint="eastAsia"/>
          <w:b/>
        </w:rPr>
        <w:t>说明</w:t>
      </w:r>
    </w:p>
    <w:p w:rsidR="00036338" w:rsidRPr="00E10FB9" w:rsidRDefault="00036338" w:rsidP="00036338">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1.本年度收入支出总体情况</w:t>
      </w:r>
    </w:p>
    <w:p w:rsidR="00036338" w:rsidRPr="00E10FB9" w:rsidRDefault="00036338" w:rsidP="00036338">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（1）</w:t>
      </w:r>
      <w:bookmarkStart w:id="2" w:name="OLE_LINK1"/>
      <w:bookmarkStart w:id="3" w:name="OLE_LINK2"/>
      <w:r w:rsidRPr="00E10FB9">
        <w:rPr>
          <w:rFonts w:ascii="仿宋" w:eastAsia="仿宋" w:hAnsi="仿宋" w:cs="方正仿宋简体" w:hint="eastAsia"/>
          <w:kern w:val="2"/>
          <w:sz w:val="32"/>
          <w:szCs w:val="32"/>
        </w:rPr>
        <w:t>2017年度本年收入合计1692.57万元，较上年增减少 153.67万元，主要原因是本年“两庭建设”资金收入减少。</w:t>
      </w:r>
    </w:p>
    <w:p w:rsidR="00036338" w:rsidRPr="00E10FB9" w:rsidRDefault="00036338" w:rsidP="00036338">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（2）2017年度本年支出合计1655.91万元，比上年减少 157.33万元，主要原因是本年“两庭建设”资金支出减少。</w:t>
      </w:r>
    </w:p>
    <w:bookmarkEnd w:id="2"/>
    <w:bookmarkEnd w:id="3"/>
    <w:p w:rsidR="00D77EEF" w:rsidRDefault="00036338" w:rsidP="00F369D0">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2.本年收入构成情况</w:t>
      </w:r>
    </w:p>
    <w:p w:rsidR="00036338" w:rsidRPr="00E10FB9" w:rsidRDefault="00036338" w:rsidP="00036338">
      <w:pPr>
        <w:pStyle w:val="a8"/>
        <w:shd w:val="clear" w:color="auto" w:fill="FFFFFF"/>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2017年本年收入合计1692.57万元。其中:</w:t>
      </w:r>
    </w:p>
    <w:p w:rsidR="00036338" w:rsidRPr="00E10FB9" w:rsidRDefault="00036338" w:rsidP="00036338">
      <w:pPr>
        <w:pStyle w:val="a8"/>
        <w:shd w:val="clear" w:color="auto" w:fill="FFFFFF"/>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（1）财政拨款1692.57万元，占总收入的100%，包括一般公共预算财政拨款1692.57万元、政府性基金预算财政拨款0万元。</w:t>
      </w:r>
    </w:p>
    <w:p w:rsidR="00036338" w:rsidRPr="00E10FB9" w:rsidRDefault="00036338" w:rsidP="00036338">
      <w:pPr>
        <w:pStyle w:val="a8"/>
        <w:shd w:val="clear" w:color="auto" w:fill="FFFFFF"/>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lastRenderedPageBreak/>
        <w:t>（2）事业收入0万元，是事业单位开展专业业务活动及其辅助活动取得的收入，占总收入的0%。</w:t>
      </w:r>
    </w:p>
    <w:p w:rsidR="00036338" w:rsidRPr="00E10FB9" w:rsidRDefault="00036338" w:rsidP="00036338">
      <w:pPr>
        <w:pStyle w:val="a8"/>
        <w:shd w:val="clear" w:color="auto" w:fill="FFFFFF"/>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（3）经营收入0万元，是事业单位开展专业业务活动及其辅助活动之外开展非独立核算经营活动取得的收入，占总收入的0%。</w:t>
      </w:r>
    </w:p>
    <w:p w:rsidR="00036338" w:rsidRDefault="00036338" w:rsidP="00036338">
      <w:pPr>
        <w:pStyle w:val="a8"/>
        <w:shd w:val="clear" w:color="auto" w:fill="FFFFFF"/>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（4）其他收入</w:t>
      </w:r>
      <w:r w:rsidR="00863A9C" w:rsidRPr="00E10FB9">
        <w:rPr>
          <w:rFonts w:ascii="仿宋" w:eastAsia="仿宋" w:hAnsi="仿宋" w:cs="方正仿宋简体" w:hint="eastAsia"/>
          <w:kern w:val="2"/>
          <w:sz w:val="32"/>
          <w:szCs w:val="32"/>
        </w:rPr>
        <w:t>0</w:t>
      </w:r>
      <w:r w:rsidRPr="00E10FB9">
        <w:rPr>
          <w:rFonts w:ascii="仿宋" w:eastAsia="仿宋" w:hAnsi="仿宋" w:cs="方正仿宋简体" w:hint="eastAsia"/>
          <w:kern w:val="2"/>
          <w:sz w:val="32"/>
          <w:szCs w:val="32"/>
        </w:rPr>
        <w:t>万元，是取得的除财政拨款收入等以外的各项收入，占总收入的</w:t>
      </w:r>
      <w:r w:rsidR="00863A9C" w:rsidRPr="00E10FB9">
        <w:rPr>
          <w:rFonts w:ascii="仿宋" w:eastAsia="仿宋" w:hAnsi="仿宋" w:cs="方正仿宋简体" w:hint="eastAsia"/>
          <w:kern w:val="2"/>
          <w:sz w:val="32"/>
          <w:szCs w:val="32"/>
        </w:rPr>
        <w:t>0</w:t>
      </w:r>
      <w:r w:rsidRPr="00E10FB9">
        <w:rPr>
          <w:rFonts w:ascii="仿宋" w:eastAsia="仿宋" w:hAnsi="仿宋" w:cs="方正仿宋简体" w:hint="eastAsia"/>
          <w:kern w:val="2"/>
          <w:sz w:val="32"/>
          <w:szCs w:val="32"/>
        </w:rPr>
        <w:t>%。</w:t>
      </w:r>
    </w:p>
    <w:tbl>
      <w:tblPr>
        <w:tblStyle w:val="a6"/>
        <w:tblW w:w="0" w:type="auto"/>
        <w:tblLook w:val="04A0"/>
      </w:tblPr>
      <w:tblGrid>
        <w:gridCol w:w="4264"/>
        <w:gridCol w:w="4264"/>
      </w:tblGrid>
      <w:tr w:rsidR="00673A02" w:rsidTr="005E0DAB">
        <w:tc>
          <w:tcPr>
            <w:tcW w:w="4264"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合计</w:t>
            </w:r>
          </w:p>
        </w:tc>
        <w:tc>
          <w:tcPr>
            <w:tcW w:w="4264"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1692.57</w:t>
            </w:r>
          </w:p>
        </w:tc>
      </w:tr>
      <w:tr w:rsidR="00673A02" w:rsidTr="005E0DAB">
        <w:tc>
          <w:tcPr>
            <w:tcW w:w="4264"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财政拨款</w:t>
            </w:r>
          </w:p>
        </w:tc>
        <w:tc>
          <w:tcPr>
            <w:tcW w:w="4264"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1692.57</w:t>
            </w:r>
          </w:p>
        </w:tc>
      </w:tr>
      <w:tr w:rsidR="00673A02" w:rsidTr="005E0DAB">
        <w:tc>
          <w:tcPr>
            <w:tcW w:w="4264"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事业收入</w:t>
            </w:r>
          </w:p>
        </w:tc>
        <w:tc>
          <w:tcPr>
            <w:tcW w:w="4264"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0</w:t>
            </w:r>
          </w:p>
        </w:tc>
      </w:tr>
      <w:tr w:rsidR="00673A02" w:rsidTr="005E0DAB">
        <w:tc>
          <w:tcPr>
            <w:tcW w:w="4264"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经营收入</w:t>
            </w:r>
          </w:p>
        </w:tc>
        <w:tc>
          <w:tcPr>
            <w:tcW w:w="4264"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0</w:t>
            </w:r>
          </w:p>
        </w:tc>
      </w:tr>
      <w:tr w:rsidR="00673A02" w:rsidTr="005E0DAB">
        <w:tc>
          <w:tcPr>
            <w:tcW w:w="4264"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其他收入</w:t>
            </w:r>
          </w:p>
        </w:tc>
        <w:tc>
          <w:tcPr>
            <w:tcW w:w="4264"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0</w:t>
            </w:r>
          </w:p>
        </w:tc>
      </w:tr>
    </w:tbl>
    <w:p w:rsidR="00FF483A" w:rsidRPr="00E10FB9" w:rsidRDefault="009C56B7" w:rsidP="00FF483A">
      <w:pPr>
        <w:pStyle w:val="a8"/>
        <w:shd w:val="clear" w:color="auto" w:fill="FFFFFF"/>
        <w:ind w:firstLineChars="200" w:firstLine="640"/>
        <w:rPr>
          <w:rFonts w:ascii="仿宋" w:eastAsia="仿宋" w:hAnsi="仿宋" w:cs="方正仿宋简体"/>
          <w:kern w:val="2"/>
          <w:sz w:val="32"/>
          <w:szCs w:val="32"/>
        </w:rPr>
      </w:pPr>
      <w:r>
        <w:rPr>
          <w:rFonts w:ascii="仿宋" w:eastAsia="仿宋" w:hAnsi="仿宋" w:cs="方正仿宋简体"/>
          <w:noProof/>
          <w:kern w:val="2"/>
          <w:sz w:val="32"/>
          <w:szCs w:val="32"/>
        </w:rPr>
        <w:drawing>
          <wp:inline distT="0" distB="0" distL="0" distR="0">
            <wp:extent cx="4152900" cy="2657475"/>
            <wp:effectExtent l="19050" t="0" r="1905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38AB" w:rsidRPr="00E10FB9" w:rsidRDefault="004938AB" w:rsidP="004938AB">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3.本年支出构成情况</w:t>
      </w:r>
    </w:p>
    <w:p w:rsidR="00F369D0" w:rsidRPr="00E10FB9" w:rsidRDefault="004938AB" w:rsidP="00F369D0">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2017年本年支出合计1655.91万元。其中:</w:t>
      </w:r>
    </w:p>
    <w:p w:rsidR="004938AB" w:rsidRPr="00E10FB9" w:rsidRDefault="004938AB" w:rsidP="004938AB">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lastRenderedPageBreak/>
        <w:t>（1）基本支出850.17万元，占总支出的51.34%，是为保障机构正常运转、完成日常工作任务而发生的各项支出，包括人员经费701.72万元和公用经费148.45万元。</w:t>
      </w:r>
    </w:p>
    <w:p w:rsidR="004938AB" w:rsidRDefault="004938AB" w:rsidP="004938AB">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（2）项目支出805.74万元，占总支出的48.66%，是为完成特定的工作任务或事业发展目标，在基本支出之外发生的支出。主要包括办案业务项目支出</w:t>
      </w:r>
      <w:r w:rsidR="00BC3E20" w:rsidRPr="00E10FB9">
        <w:rPr>
          <w:rFonts w:ascii="仿宋" w:eastAsia="仿宋" w:hAnsi="仿宋" w:cs="方正仿宋简体" w:hint="eastAsia"/>
          <w:kern w:val="2"/>
          <w:sz w:val="32"/>
          <w:szCs w:val="32"/>
        </w:rPr>
        <w:t>266.82</w:t>
      </w:r>
      <w:r w:rsidRPr="00E10FB9">
        <w:rPr>
          <w:rFonts w:ascii="仿宋" w:eastAsia="仿宋" w:hAnsi="仿宋" w:cs="方正仿宋简体" w:hint="eastAsia"/>
          <w:kern w:val="2"/>
          <w:sz w:val="32"/>
          <w:szCs w:val="32"/>
        </w:rPr>
        <w:t>万元，</w:t>
      </w:r>
      <w:r w:rsidR="00BC3E20" w:rsidRPr="00E10FB9">
        <w:rPr>
          <w:rFonts w:ascii="仿宋" w:eastAsia="仿宋" w:hAnsi="仿宋" w:cs="方正仿宋简体" w:hint="eastAsia"/>
          <w:kern w:val="2"/>
          <w:sz w:val="32"/>
          <w:szCs w:val="32"/>
        </w:rPr>
        <w:t>业务装备项目59.5万元</w:t>
      </w:r>
      <w:r w:rsidR="00DD1F6B">
        <w:rPr>
          <w:rFonts w:ascii="仿宋" w:eastAsia="仿宋" w:hAnsi="仿宋" w:cs="方正仿宋简体" w:hint="eastAsia"/>
          <w:kern w:val="2"/>
          <w:sz w:val="32"/>
          <w:szCs w:val="32"/>
        </w:rPr>
        <w:t>,</w:t>
      </w:r>
      <w:r w:rsidRPr="00E10FB9">
        <w:rPr>
          <w:rFonts w:ascii="仿宋" w:eastAsia="仿宋" w:hAnsi="仿宋" w:cs="方正仿宋简体" w:hint="eastAsia"/>
          <w:kern w:val="2"/>
          <w:sz w:val="32"/>
          <w:szCs w:val="32"/>
        </w:rPr>
        <w:t>司法救助项目支出27万元，“两庭建设</w:t>
      </w:r>
      <w:r w:rsidRPr="00E10FB9">
        <w:rPr>
          <w:rFonts w:ascii="仿宋" w:eastAsia="仿宋" w:hAnsi="仿宋" w:cs="方正仿宋简体"/>
          <w:kern w:val="2"/>
          <w:sz w:val="32"/>
          <w:szCs w:val="32"/>
        </w:rPr>
        <w:t>”</w:t>
      </w:r>
      <w:r w:rsidRPr="00E10FB9">
        <w:rPr>
          <w:rFonts w:ascii="仿宋" w:eastAsia="仿宋" w:hAnsi="仿宋" w:cs="方正仿宋简体" w:hint="eastAsia"/>
          <w:kern w:val="2"/>
          <w:sz w:val="32"/>
          <w:szCs w:val="32"/>
        </w:rPr>
        <w:t>项目支出452.42万元。</w:t>
      </w:r>
    </w:p>
    <w:tbl>
      <w:tblPr>
        <w:tblStyle w:val="a6"/>
        <w:tblW w:w="0" w:type="auto"/>
        <w:tblLook w:val="04A0"/>
      </w:tblPr>
      <w:tblGrid>
        <w:gridCol w:w="2943"/>
        <w:gridCol w:w="2742"/>
        <w:gridCol w:w="2843"/>
      </w:tblGrid>
      <w:tr w:rsidR="00673A02" w:rsidTr="005E0DAB">
        <w:tc>
          <w:tcPr>
            <w:tcW w:w="2943"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支出类别</w:t>
            </w:r>
          </w:p>
        </w:tc>
        <w:tc>
          <w:tcPr>
            <w:tcW w:w="2742"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支出金额（万元）</w:t>
            </w:r>
          </w:p>
        </w:tc>
        <w:tc>
          <w:tcPr>
            <w:tcW w:w="2843"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支出占比</w:t>
            </w:r>
          </w:p>
        </w:tc>
      </w:tr>
      <w:tr w:rsidR="00673A02" w:rsidTr="005E0DAB">
        <w:tc>
          <w:tcPr>
            <w:tcW w:w="2943" w:type="dxa"/>
          </w:tcPr>
          <w:p w:rsidR="00673A02" w:rsidRDefault="00673A02" w:rsidP="005E0DAB">
            <w:pPr>
              <w:pStyle w:val="a8"/>
              <w:spacing w:line="520" w:lineRule="exact"/>
              <w:rPr>
                <w:rFonts w:ascii="仿宋" w:eastAsia="仿宋" w:hAnsi="仿宋" w:cs="方正仿宋简体"/>
                <w:kern w:val="2"/>
                <w:sz w:val="32"/>
                <w:szCs w:val="32"/>
              </w:rPr>
            </w:pPr>
            <w:r>
              <w:rPr>
                <w:rFonts w:ascii="仿宋" w:eastAsia="仿宋" w:hAnsi="仿宋" w:cs="方正仿宋简体" w:hint="eastAsia"/>
                <w:kern w:val="2"/>
                <w:sz w:val="32"/>
                <w:szCs w:val="32"/>
              </w:rPr>
              <w:t>基本支出</w:t>
            </w:r>
          </w:p>
        </w:tc>
        <w:tc>
          <w:tcPr>
            <w:tcW w:w="2742"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850.17</w:t>
            </w:r>
          </w:p>
        </w:tc>
        <w:tc>
          <w:tcPr>
            <w:tcW w:w="2843"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51.34%</w:t>
            </w:r>
          </w:p>
        </w:tc>
      </w:tr>
      <w:tr w:rsidR="00673A02" w:rsidTr="005E0DAB">
        <w:tc>
          <w:tcPr>
            <w:tcW w:w="2943" w:type="dxa"/>
          </w:tcPr>
          <w:p w:rsidR="00673A02" w:rsidRDefault="00673A02" w:rsidP="005E0DAB">
            <w:pPr>
              <w:pStyle w:val="a8"/>
              <w:spacing w:line="520" w:lineRule="exact"/>
              <w:ind w:firstLineChars="150" w:firstLine="480"/>
              <w:rPr>
                <w:rFonts w:ascii="仿宋" w:eastAsia="仿宋" w:hAnsi="仿宋" w:cs="方正仿宋简体"/>
                <w:kern w:val="2"/>
                <w:sz w:val="32"/>
                <w:szCs w:val="32"/>
              </w:rPr>
            </w:pPr>
            <w:r>
              <w:rPr>
                <w:rFonts w:ascii="仿宋" w:eastAsia="仿宋" w:hAnsi="仿宋" w:cs="方正仿宋简体" w:hint="eastAsia"/>
                <w:kern w:val="2"/>
                <w:sz w:val="32"/>
                <w:szCs w:val="32"/>
              </w:rPr>
              <w:t>其中：人员经费</w:t>
            </w:r>
          </w:p>
        </w:tc>
        <w:tc>
          <w:tcPr>
            <w:tcW w:w="2742"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701.72</w:t>
            </w:r>
          </w:p>
        </w:tc>
        <w:tc>
          <w:tcPr>
            <w:tcW w:w="2843"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42.38%</w:t>
            </w:r>
          </w:p>
        </w:tc>
      </w:tr>
      <w:tr w:rsidR="00673A02" w:rsidTr="005E0DAB">
        <w:tc>
          <w:tcPr>
            <w:tcW w:w="2943" w:type="dxa"/>
          </w:tcPr>
          <w:p w:rsidR="00673A02" w:rsidRDefault="00673A02" w:rsidP="005E0DAB">
            <w:pPr>
              <w:pStyle w:val="a8"/>
              <w:spacing w:line="520" w:lineRule="exact"/>
              <w:rPr>
                <w:rFonts w:ascii="仿宋" w:eastAsia="仿宋" w:hAnsi="仿宋" w:cs="方正仿宋简体"/>
                <w:kern w:val="2"/>
                <w:sz w:val="32"/>
                <w:szCs w:val="32"/>
              </w:rPr>
            </w:pPr>
            <w:r>
              <w:rPr>
                <w:rFonts w:ascii="仿宋" w:eastAsia="仿宋" w:hAnsi="仿宋" w:cs="方正仿宋简体" w:hint="eastAsia"/>
                <w:kern w:val="2"/>
                <w:sz w:val="32"/>
                <w:szCs w:val="32"/>
              </w:rPr>
              <w:t xml:space="preserve">         公用经费</w:t>
            </w:r>
          </w:p>
        </w:tc>
        <w:tc>
          <w:tcPr>
            <w:tcW w:w="2742"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148.45</w:t>
            </w:r>
          </w:p>
        </w:tc>
        <w:tc>
          <w:tcPr>
            <w:tcW w:w="2843"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8.96%</w:t>
            </w:r>
          </w:p>
        </w:tc>
      </w:tr>
      <w:tr w:rsidR="00673A02" w:rsidTr="005E0DAB">
        <w:tc>
          <w:tcPr>
            <w:tcW w:w="2943" w:type="dxa"/>
          </w:tcPr>
          <w:p w:rsidR="00673A02" w:rsidRDefault="00673A02" w:rsidP="005E0DAB">
            <w:pPr>
              <w:pStyle w:val="a8"/>
              <w:spacing w:line="520" w:lineRule="exact"/>
              <w:rPr>
                <w:rFonts w:ascii="仿宋" w:eastAsia="仿宋" w:hAnsi="仿宋" w:cs="方正仿宋简体"/>
                <w:kern w:val="2"/>
                <w:sz w:val="32"/>
                <w:szCs w:val="32"/>
              </w:rPr>
            </w:pPr>
            <w:r>
              <w:rPr>
                <w:rFonts w:ascii="仿宋" w:eastAsia="仿宋" w:hAnsi="仿宋" w:cs="方正仿宋简体" w:hint="eastAsia"/>
                <w:kern w:val="2"/>
                <w:sz w:val="32"/>
                <w:szCs w:val="32"/>
              </w:rPr>
              <w:t>项目支出</w:t>
            </w:r>
          </w:p>
        </w:tc>
        <w:tc>
          <w:tcPr>
            <w:tcW w:w="2742"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805.74</w:t>
            </w:r>
          </w:p>
        </w:tc>
        <w:tc>
          <w:tcPr>
            <w:tcW w:w="2843"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48.66%</w:t>
            </w:r>
          </w:p>
        </w:tc>
      </w:tr>
      <w:tr w:rsidR="00673A02" w:rsidTr="005E0DAB">
        <w:tc>
          <w:tcPr>
            <w:tcW w:w="2943" w:type="dxa"/>
          </w:tcPr>
          <w:p w:rsidR="00673A02" w:rsidRDefault="00673A02" w:rsidP="005E0DAB">
            <w:pPr>
              <w:pStyle w:val="a8"/>
              <w:spacing w:line="520" w:lineRule="exact"/>
              <w:rPr>
                <w:rFonts w:ascii="仿宋" w:eastAsia="仿宋" w:hAnsi="仿宋" w:cs="方正仿宋简体"/>
                <w:kern w:val="2"/>
                <w:sz w:val="32"/>
                <w:szCs w:val="32"/>
              </w:rPr>
            </w:pPr>
            <w:r>
              <w:rPr>
                <w:rFonts w:ascii="仿宋" w:eastAsia="仿宋" w:hAnsi="仿宋" w:cs="方正仿宋简体" w:hint="eastAsia"/>
                <w:kern w:val="2"/>
                <w:sz w:val="32"/>
                <w:szCs w:val="32"/>
              </w:rPr>
              <w:t>其中：办案业务费</w:t>
            </w:r>
          </w:p>
        </w:tc>
        <w:tc>
          <w:tcPr>
            <w:tcW w:w="2742"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266.82</w:t>
            </w:r>
          </w:p>
        </w:tc>
        <w:tc>
          <w:tcPr>
            <w:tcW w:w="2843"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16.12%</w:t>
            </w:r>
          </w:p>
        </w:tc>
      </w:tr>
      <w:tr w:rsidR="00673A02" w:rsidTr="005E0DAB">
        <w:tc>
          <w:tcPr>
            <w:tcW w:w="2943" w:type="dxa"/>
          </w:tcPr>
          <w:p w:rsidR="00673A02" w:rsidRDefault="00673A02" w:rsidP="005E0DAB">
            <w:pPr>
              <w:pStyle w:val="a8"/>
              <w:spacing w:line="520" w:lineRule="exact"/>
              <w:ind w:firstLineChars="300" w:firstLine="960"/>
              <w:rPr>
                <w:rFonts w:ascii="仿宋" w:eastAsia="仿宋" w:hAnsi="仿宋" w:cs="方正仿宋简体"/>
                <w:kern w:val="2"/>
                <w:sz w:val="32"/>
                <w:szCs w:val="32"/>
              </w:rPr>
            </w:pPr>
            <w:r>
              <w:rPr>
                <w:rFonts w:ascii="仿宋" w:eastAsia="仿宋" w:hAnsi="仿宋" w:cs="方正仿宋简体" w:hint="eastAsia"/>
                <w:kern w:val="2"/>
                <w:sz w:val="32"/>
                <w:szCs w:val="32"/>
              </w:rPr>
              <w:t>业务装备</w:t>
            </w:r>
          </w:p>
        </w:tc>
        <w:tc>
          <w:tcPr>
            <w:tcW w:w="2742"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59.5</w:t>
            </w:r>
          </w:p>
        </w:tc>
        <w:tc>
          <w:tcPr>
            <w:tcW w:w="2843"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3.59%</w:t>
            </w:r>
          </w:p>
        </w:tc>
      </w:tr>
      <w:tr w:rsidR="00673A02" w:rsidTr="005E0DAB">
        <w:tc>
          <w:tcPr>
            <w:tcW w:w="2943" w:type="dxa"/>
          </w:tcPr>
          <w:p w:rsidR="00673A02" w:rsidRDefault="00673A02" w:rsidP="005E0DAB">
            <w:pPr>
              <w:pStyle w:val="a8"/>
              <w:spacing w:line="520" w:lineRule="exact"/>
              <w:ind w:firstLineChars="300" w:firstLine="960"/>
              <w:rPr>
                <w:rFonts w:ascii="仿宋" w:eastAsia="仿宋" w:hAnsi="仿宋" w:cs="方正仿宋简体"/>
                <w:kern w:val="2"/>
                <w:sz w:val="32"/>
                <w:szCs w:val="32"/>
              </w:rPr>
            </w:pPr>
            <w:r>
              <w:rPr>
                <w:rFonts w:ascii="仿宋" w:eastAsia="仿宋" w:hAnsi="仿宋" w:cs="方正仿宋简体" w:hint="eastAsia"/>
                <w:kern w:val="2"/>
                <w:sz w:val="32"/>
                <w:szCs w:val="32"/>
              </w:rPr>
              <w:t>司法救助</w:t>
            </w:r>
          </w:p>
        </w:tc>
        <w:tc>
          <w:tcPr>
            <w:tcW w:w="2742"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27</w:t>
            </w:r>
          </w:p>
        </w:tc>
        <w:tc>
          <w:tcPr>
            <w:tcW w:w="2843"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1.63%</w:t>
            </w:r>
          </w:p>
        </w:tc>
      </w:tr>
      <w:tr w:rsidR="00673A02" w:rsidTr="005E0DAB">
        <w:tc>
          <w:tcPr>
            <w:tcW w:w="2943" w:type="dxa"/>
          </w:tcPr>
          <w:p w:rsidR="00673A02" w:rsidRDefault="00673A02" w:rsidP="005E0DAB">
            <w:pPr>
              <w:pStyle w:val="a8"/>
              <w:spacing w:line="520" w:lineRule="exact"/>
              <w:ind w:firstLineChars="250" w:firstLine="800"/>
              <w:rPr>
                <w:rFonts w:ascii="仿宋" w:eastAsia="仿宋" w:hAnsi="仿宋" w:cs="方正仿宋简体"/>
                <w:kern w:val="2"/>
                <w:sz w:val="32"/>
                <w:szCs w:val="32"/>
              </w:rPr>
            </w:pPr>
            <w:r>
              <w:rPr>
                <w:rFonts w:ascii="仿宋" w:eastAsia="仿宋" w:hAnsi="仿宋" w:cs="方正仿宋简体" w:hint="eastAsia"/>
                <w:kern w:val="2"/>
                <w:sz w:val="32"/>
                <w:szCs w:val="32"/>
              </w:rPr>
              <w:t>“两庭建设”</w:t>
            </w:r>
          </w:p>
        </w:tc>
        <w:tc>
          <w:tcPr>
            <w:tcW w:w="2742"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452.42</w:t>
            </w:r>
          </w:p>
        </w:tc>
        <w:tc>
          <w:tcPr>
            <w:tcW w:w="2843"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27.32</w:t>
            </w:r>
            <w:r w:rsidR="0040582E">
              <w:rPr>
                <w:rFonts w:ascii="仿宋" w:eastAsia="仿宋" w:hAnsi="仿宋" w:cs="方正仿宋简体" w:hint="eastAsia"/>
                <w:kern w:val="2"/>
                <w:sz w:val="32"/>
                <w:szCs w:val="32"/>
              </w:rPr>
              <w:t>%</w:t>
            </w:r>
          </w:p>
        </w:tc>
      </w:tr>
      <w:tr w:rsidR="00673A02" w:rsidTr="005E0DAB">
        <w:tc>
          <w:tcPr>
            <w:tcW w:w="2943"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合计</w:t>
            </w:r>
          </w:p>
        </w:tc>
        <w:tc>
          <w:tcPr>
            <w:tcW w:w="2742"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1655.91</w:t>
            </w:r>
          </w:p>
        </w:tc>
        <w:tc>
          <w:tcPr>
            <w:tcW w:w="2843" w:type="dxa"/>
          </w:tcPr>
          <w:p w:rsidR="00673A02" w:rsidRDefault="00673A02" w:rsidP="005E0DAB">
            <w:pPr>
              <w:pStyle w:val="a8"/>
              <w:spacing w:line="520" w:lineRule="exact"/>
              <w:jc w:val="center"/>
              <w:rPr>
                <w:rFonts w:ascii="仿宋" w:eastAsia="仿宋" w:hAnsi="仿宋" w:cs="方正仿宋简体"/>
                <w:kern w:val="2"/>
                <w:sz w:val="32"/>
                <w:szCs w:val="32"/>
              </w:rPr>
            </w:pPr>
            <w:r>
              <w:rPr>
                <w:rFonts w:ascii="仿宋" w:eastAsia="仿宋" w:hAnsi="仿宋" w:cs="方正仿宋简体" w:hint="eastAsia"/>
                <w:kern w:val="2"/>
                <w:sz w:val="32"/>
                <w:szCs w:val="32"/>
              </w:rPr>
              <w:t>100%</w:t>
            </w:r>
          </w:p>
        </w:tc>
      </w:tr>
    </w:tbl>
    <w:p w:rsidR="0001172A" w:rsidRDefault="005E3646" w:rsidP="0001172A">
      <w:pPr>
        <w:pStyle w:val="a8"/>
        <w:ind w:firstLineChars="200" w:firstLine="640"/>
        <w:rPr>
          <w:rFonts w:ascii="仿宋" w:eastAsia="仿宋" w:hAnsi="仿宋" w:cs="方正仿宋简体"/>
          <w:kern w:val="2"/>
          <w:sz w:val="32"/>
          <w:szCs w:val="32"/>
        </w:rPr>
      </w:pPr>
      <w:r>
        <w:rPr>
          <w:rFonts w:ascii="仿宋" w:eastAsia="仿宋" w:hAnsi="仿宋" w:cs="方正仿宋简体"/>
          <w:noProof/>
          <w:kern w:val="2"/>
          <w:sz w:val="32"/>
          <w:szCs w:val="32"/>
        </w:rPr>
        <w:lastRenderedPageBreak/>
        <w:drawing>
          <wp:inline distT="0" distB="0" distL="0" distR="0">
            <wp:extent cx="4048125" cy="2695575"/>
            <wp:effectExtent l="19050" t="0" r="9525"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3A02" w:rsidRDefault="000E1516" w:rsidP="0001172A">
      <w:pPr>
        <w:pStyle w:val="a8"/>
        <w:ind w:firstLineChars="200" w:firstLine="640"/>
        <w:rPr>
          <w:rFonts w:ascii="仿宋" w:eastAsia="仿宋" w:hAnsi="仿宋" w:cs="方正仿宋简体"/>
          <w:kern w:val="2"/>
          <w:sz w:val="32"/>
          <w:szCs w:val="32"/>
        </w:rPr>
      </w:pPr>
      <w:r>
        <w:rPr>
          <w:rFonts w:ascii="仿宋" w:eastAsia="仿宋" w:hAnsi="仿宋" w:cs="方正仿宋简体"/>
          <w:noProof/>
          <w:kern w:val="2"/>
          <w:sz w:val="32"/>
          <w:szCs w:val="32"/>
        </w:rPr>
        <w:drawing>
          <wp:inline distT="0" distB="0" distL="0" distR="0">
            <wp:extent cx="4410075" cy="2295525"/>
            <wp:effectExtent l="19050" t="0" r="9525"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04DF" w:rsidRDefault="00A504DF" w:rsidP="00E10FB9">
      <w:pPr>
        <w:pStyle w:val="a8"/>
        <w:spacing w:line="520" w:lineRule="exact"/>
        <w:ind w:firstLineChars="200" w:firstLine="643"/>
        <w:rPr>
          <w:rFonts w:ascii="仿宋" w:eastAsia="仿宋" w:hAnsi="仿宋" w:cs="方正仿宋简体"/>
          <w:b/>
          <w:kern w:val="2"/>
          <w:sz w:val="32"/>
          <w:szCs w:val="32"/>
        </w:rPr>
      </w:pPr>
      <w:r w:rsidRPr="00E10FB9">
        <w:rPr>
          <w:rFonts w:ascii="仿宋" w:eastAsia="仿宋" w:hAnsi="仿宋" w:cs="方正仿宋简体" w:hint="eastAsia"/>
          <w:b/>
          <w:kern w:val="2"/>
          <w:sz w:val="32"/>
          <w:szCs w:val="32"/>
        </w:rPr>
        <w:t>（二）2017</w:t>
      </w:r>
      <w:r w:rsidR="00552B08">
        <w:rPr>
          <w:rFonts w:ascii="仿宋" w:eastAsia="仿宋" w:hAnsi="仿宋" w:cs="方正仿宋简体" w:hint="eastAsia"/>
          <w:b/>
          <w:kern w:val="2"/>
          <w:sz w:val="32"/>
          <w:szCs w:val="32"/>
        </w:rPr>
        <w:t>年度</w:t>
      </w:r>
      <w:r w:rsidRPr="00E10FB9">
        <w:rPr>
          <w:rFonts w:ascii="仿宋" w:eastAsia="仿宋" w:hAnsi="仿宋" w:cs="方正仿宋简体" w:hint="eastAsia"/>
          <w:b/>
          <w:kern w:val="2"/>
          <w:sz w:val="32"/>
          <w:szCs w:val="32"/>
        </w:rPr>
        <w:t>财政拨款</w:t>
      </w:r>
      <w:r w:rsidR="00552B08">
        <w:rPr>
          <w:rFonts w:ascii="仿宋" w:eastAsia="仿宋" w:hAnsi="仿宋" w:cs="方正仿宋简体" w:hint="eastAsia"/>
          <w:b/>
          <w:kern w:val="2"/>
          <w:sz w:val="32"/>
          <w:szCs w:val="32"/>
        </w:rPr>
        <w:t>收入支出</w:t>
      </w:r>
      <w:r w:rsidRPr="00E10FB9">
        <w:rPr>
          <w:rFonts w:ascii="仿宋" w:eastAsia="仿宋" w:hAnsi="仿宋" w:cs="方正仿宋简体" w:hint="eastAsia"/>
          <w:b/>
          <w:kern w:val="2"/>
          <w:sz w:val="32"/>
          <w:szCs w:val="32"/>
        </w:rPr>
        <w:t>总体情况</w:t>
      </w:r>
      <w:r w:rsidR="00552B08">
        <w:rPr>
          <w:rFonts w:ascii="仿宋" w:eastAsia="仿宋" w:hAnsi="仿宋" w:cs="方正仿宋简体" w:hint="eastAsia"/>
          <w:b/>
          <w:kern w:val="2"/>
          <w:sz w:val="32"/>
          <w:szCs w:val="32"/>
        </w:rPr>
        <w:t>说明</w:t>
      </w:r>
    </w:p>
    <w:p w:rsidR="00552B08" w:rsidRPr="00006E2C" w:rsidRDefault="00552B08" w:rsidP="00006E2C">
      <w:pPr>
        <w:pStyle w:val="a8"/>
        <w:spacing w:line="520" w:lineRule="exact"/>
        <w:ind w:firstLineChars="200" w:firstLine="640"/>
        <w:rPr>
          <w:rFonts w:ascii="仿宋" w:eastAsia="仿宋" w:hAnsi="仿宋" w:cs="方正仿宋简体"/>
          <w:kern w:val="2"/>
          <w:sz w:val="32"/>
          <w:szCs w:val="32"/>
        </w:rPr>
      </w:pPr>
      <w:r w:rsidRPr="00006E2C">
        <w:rPr>
          <w:rFonts w:ascii="仿宋" w:eastAsia="仿宋" w:hAnsi="仿宋" w:cs="方正仿宋简体" w:hint="eastAsia"/>
          <w:kern w:val="2"/>
          <w:sz w:val="32"/>
          <w:szCs w:val="32"/>
        </w:rPr>
        <w:t>1.财政拨款收入支出总体情况</w:t>
      </w:r>
    </w:p>
    <w:p w:rsidR="00552B08" w:rsidRPr="00552B08" w:rsidRDefault="00552B08" w:rsidP="00552B08">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2017年度</w:t>
      </w:r>
      <w:r w:rsidR="00006E2C">
        <w:rPr>
          <w:rFonts w:ascii="仿宋" w:eastAsia="仿宋" w:hAnsi="仿宋" w:cs="方正仿宋简体" w:hint="eastAsia"/>
          <w:kern w:val="2"/>
          <w:sz w:val="32"/>
          <w:szCs w:val="32"/>
        </w:rPr>
        <w:t>财政拨款收入</w:t>
      </w:r>
      <w:r w:rsidRPr="00E10FB9">
        <w:rPr>
          <w:rFonts w:ascii="仿宋" w:eastAsia="仿宋" w:hAnsi="仿宋" w:cs="方正仿宋简体" w:hint="eastAsia"/>
          <w:kern w:val="2"/>
          <w:sz w:val="32"/>
          <w:szCs w:val="32"/>
        </w:rPr>
        <w:t>1692.57万元，较上年增减少 153.67万元，主要原因是本年“两庭建设”资金收入减少。2017</w:t>
      </w:r>
      <w:r w:rsidR="00006E2C">
        <w:rPr>
          <w:rFonts w:ascii="仿宋" w:eastAsia="仿宋" w:hAnsi="仿宋" w:cs="方正仿宋简体" w:hint="eastAsia"/>
          <w:kern w:val="2"/>
          <w:sz w:val="32"/>
          <w:szCs w:val="32"/>
        </w:rPr>
        <w:t>年财政拨款支出</w:t>
      </w:r>
      <w:r w:rsidRPr="00E10FB9">
        <w:rPr>
          <w:rFonts w:ascii="仿宋" w:eastAsia="仿宋" w:hAnsi="仿宋" w:cs="方正仿宋简体" w:hint="eastAsia"/>
          <w:kern w:val="2"/>
          <w:sz w:val="32"/>
          <w:szCs w:val="32"/>
        </w:rPr>
        <w:t>1655.91万元，比上年减少 157.33万元，主要原因是本年“两庭建设”资金支出减少。</w:t>
      </w:r>
    </w:p>
    <w:p w:rsidR="00A504DF" w:rsidRPr="00E10FB9" w:rsidRDefault="00552B08" w:rsidP="00A504DF">
      <w:pPr>
        <w:pStyle w:val="a8"/>
        <w:spacing w:line="520" w:lineRule="exact"/>
        <w:ind w:firstLineChars="200" w:firstLine="640"/>
        <w:rPr>
          <w:rFonts w:ascii="仿宋" w:eastAsia="仿宋" w:hAnsi="仿宋" w:cs="方正仿宋简体"/>
          <w:kern w:val="2"/>
          <w:sz w:val="32"/>
          <w:szCs w:val="32"/>
        </w:rPr>
      </w:pPr>
      <w:r>
        <w:rPr>
          <w:rFonts w:ascii="仿宋" w:eastAsia="仿宋" w:hAnsi="仿宋" w:cs="方正仿宋简体" w:hint="eastAsia"/>
          <w:kern w:val="2"/>
          <w:sz w:val="32"/>
          <w:szCs w:val="32"/>
        </w:rPr>
        <w:t>2</w:t>
      </w:r>
      <w:r w:rsidR="00A504DF" w:rsidRPr="00E10FB9">
        <w:rPr>
          <w:rFonts w:ascii="仿宋" w:eastAsia="仿宋" w:hAnsi="仿宋" w:cs="方正仿宋简体" w:hint="eastAsia"/>
          <w:kern w:val="2"/>
          <w:sz w:val="32"/>
          <w:szCs w:val="32"/>
        </w:rPr>
        <w:t>.一般公共预算财政拨款支出情况</w:t>
      </w:r>
    </w:p>
    <w:p w:rsidR="00A504DF" w:rsidRPr="00E10FB9" w:rsidRDefault="00A504DF" w:rsidP="00A504DF">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lastRenderedPageBreak/>
        <w:t>2017年一般公共预算财政拨款支出1655.91万元，其中：基本支出850.17万元，项目支出805.74万元。（既包括使用当年从区级财政取得的财政拨款发生的支出，也包括使用以前年度财政拨款结转和结余资金发生的支出）。2017年一般公共预算财政拨款支出比上年减少157.33万元，主要是本年“两庭建设”资金支出减少。</w:t>
      </w:r>
    </w:p>
    <w:p w:rsidR="00612846" w:rsidRDefault="00A504DF" w:rsidP="00612846">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2017年度一般公共预算财政拨款支出1655.91万元，按支出功能科目分，</w:t>
      </w:r>
      <w:r w:rsidR="00006E2C">
        <w:rPr>
          <w:rFonts w:ascii="仿宋" w:eastAsia="仿宋" w:hAnsi="仿宋" w:cs="方正仿宋简体" w:hint="eastAsia"/>
          <w:kern w:val="2"/>
          <w:sz w:val="32"/>
          <w:szCs w:val="32"/>
        </w:rPr>
        <w:t>一般公共安全支出1655.91万元，</w:t>
      </w:r>
      <w:r w:rsidRPr="00E10FB9">
        <w:rPr>
          <w:rFonts w:ascii="仿宋" w:eastAsia="仿宋" w:hAnsi="仿宋" w:cs="方正仿宋简体" w:hint="eastAsia"/>
          <w:kern w:val="2"/>
          <w:sz w:val="32"/>
          <w:szCs w:val="32"/>
        </w:rPr>
        <w:t>包括:</w:t>
      </w:r>
    </w:p>
    <w:p w:rsidR="00A504DF" w:rsidRPr="00612846" w:rsidRDefault="00A504DF" w:rsidP="00612846">
      <w:pPr>
        <w:pStyle w:val="a8"/>
        <w:spacing w:line="520" w:lineRule="exact"/>
        <w:ind w:firstLineChars="200" w:firstLine="640"/>
        <w:rPr>
          <w:rFonts w:ascii="仿宋" w:eastAsia="仿宋" w:hAnsi="仿宋" w:cs="方正仿宋简体"/>
          <w:kern w:val="2"/>
          <w:sz w:val="32"/>
          <w:szCs w:val="32"/>
        </w:rPr>
      </w:pPr>
      <w:r w:rsidRPr="00612846">
        <w:rPr>
          <w:rFonts w:ascii="仿宋" w:eastAsia="仿宋" w:hAnsi="仿宋" w:cs="方正仿宋简体" w:hint="eastAsia"/>
          <w:kern w:val="2"/>
          <w:sz w:val="32"/>
          <w:szCs w:val="32"/>
        </w:rPr>
        <w:t>（</w:t>
      </w:r>
      <w:r w:rsidRPr="00612846">
        <w:rPr>
          <w:rFonts w:ascii="仿宋" w:eastAsia="仿宋" w:hAnsi="仿宋" w:cs="方正仿宋简体"/>
          <w:kern w:val="2"/>
          <w:sz w:val="32"/>
          <w:szCs w:val="32"/>
        </w:rPr>
        <w:t>1</w:t>
      </w:r>
      <w:r w:rsidRPr="00612846">
        <w:rPr>
          <w:rFonts w:ascii="仿宋" w:eastAsia="仿宋" w:hAnsi="仿宋" w:cs="方正仿宋简体" w:hint="eastAsia"/>
          <w:kern w:val="2"/>
          <w:sz w:val="32"/>
          <w:szCs w:val="32"/>
        </w:rPr>
        <w:t>）行政运行827.39万元，是反映行政单位（包括实行公务员管理的事业单位）的基本运行支出。</w:t>
      </w:r>
      <w:r w:rsidRPr="00612846">
        <w:rPr>
          <w:rFonts w:ascii="仿宋" w:eastAsia="仿宋" w:hAnsi="仿宋" w:cs="方正仿宋简体"/>
          <w:kern w:val="2"/>
          <w:sz w:val="32"/>
          <w:szCs w:val="32"/>
        </w:rPr>
        <w:t xml:space="preserve"> </w:t>
      </w:r>
    </w:p>
    <w:p w:rsidR="00A504DF" w:rsidRPr="00E10FB9" w:rsidRDefault="00A504DF" w:rsidP="00A504DF">
      <w:pPr>
        <w:spacing w:line="576" w:lineRule="exact"/>
        <w:ind w:firstLineChars="200" w:firstLine="640"/>
        <w:rPr>
          <w:rFonts w:ascii="仿宋" w:eastAsia="仿宋" w:hAnsi="仿宋" w:cs="方正仿宋简体"/>
        </w:rPr>
      </w:pPr>
      <w:r w:rsidRPr="00E10FB9">
        <w:rPr>
          <w:rFonts w:ascii="仿宋" w:eastAsia="仿宋" w:hAnsi="仿宋" w:cs="方正仿宋简体" w:hint="eastAsia"/>
        </w:rPr>
        <w:t>（</w:t>
      </w:r>
      <w:r w:rsidRPr="00E10FB9">
        <w:rPr>
          <w:rFonts w:ascii="仿宋" w:eastAsia="仿宋" w:hAnsi="仿宋" w:cs="方正仿宋简体"/>
        </w:rPr>
        <w:t>2</w:t>
      </w:r>
      <w:r w:rsidRPr="00E10FB9">
        <w:rPr>
          <w:rFonts w:ascii="仿宋" w:eastAsia="仿宋" w:hAnsi="仿宋" w:cs="方正仿宋简体" w:hint="eastAsia"/>
        </w:rPr>
        <w:t>）一般行政管理实务71.4万元。其中：用于办案业务支出71.4万元。</w:t>
      </w:r>
      <w:r w:rsidRPr="00E10FB9">
        <w:rPr>
          <w:rFonts w:ascii="仿宋" w:eastAsia="仿宋" w:hAnsi="仿宋" w:cs="方正仿宋简体"/>
        </w:rPr>
        <w:t xml:space="preserve"> </w:t>
      </w:r>
    </w:p>
    <w:p w:rsidR="00A504DF" w:rsidRPr="00E10FB9" w:rsidRDefault="00A504DF" w:rsidP="00A504DF">
      <w:pPr>
        <w:spacing w:line="576" w:lineRule="exact"/>
        <w:ind w:firstLineChars="200" w:firstLine="640"/>
        <w:rPr>
          <w:rFonts w:ascii="仿宋" w:eastAsia="仿宋" w:hAnsi="仿宋" w:cs="方正仿宋简体"/>
        </w:rPr>
      </w:pPr>
      <w:r w:rsidRPr="00E10FB9">
        <w:rPr>
          <w:rFonts w:ascii="仿宋" w:eastAsia="仿宋" w:hAnsi="仿宋" w:cs="方正仿宋简体" w:hint="eastAsia"/>
        </w:rPr>
        <w:t>（</w:t>
      </w:r>
      <w:r w:rsidRPr="00E10FB9">
        <w:rPr>
          <w:rFonts w:ascii="仿宋" w:eastAsia="仿宋" w:hAnsi="仿宋" w:cs="方正仿宋简体"/>
        </w:rPr>
        <w:t>3</w:t>
      </w:r>
      <w:r w:rsidRPr="00E10FB9">
        <w:rPr>
          <w:rFonts w:ascii="仿宋" w:eastAsia="仿宋" w:hAnsi="仿宋" w:cs="方正仿宋简体" w:hint="eastAsia"/>
        </w:rPr>
        <w:t>）两庭建设452.42万元，为基本建设支出，主要用于审判楼建设。</w:t>
      </w:r>
      <w:r w:rsidRPr="00E10FB9">
        <w:rPr>
          <w:rFonts w:ascii="仿宋" w:eastAsia="仿宋" w:hAnsi="仿宋" w:cs="方正仿宋简体"/>
        </w:rPr>
        <w:t xml:space="preserve"> </w:t>
      </w:r>
    </w:p>
    <w:p w:rsidR="00A504DF" w:rsidRPr="00E10FB9" w:rsidRDefault="00A504DF" w:rsidP="002C79DA">
      <w:pPr>
        <w:snapToGrid w:val="0"/>
        <w:spacing w:line="576" w:lineRule="exact"/>
        <w:ind w:rightChars="-91" w:right="-291" w:firstLineChars="200" w:firstLine="640"/>
        <w:rPr>
          <w:rFonts w:ascii="仿宋" w:eastAsia="仿宋" w:hAnsi="仿宋" w:cs="方正仿宋简体"/>
        </w:rPr>
      </w:pPr>
      <w:r w:rsidRPr="00E10FB9">
        <w:rPr>
          <w:rFonts w:ascii="仿宋" w:eastAsia="仿宋" w:hAnsi="仿宋" w:cs="方正仿宋简体" w:hint="eastAsia"/>
        </w:rPr>
        <w:t>（</w:t>
      </w:r>
      <w:r w:rsidRPr="00E10FB9">
        <w:rPr>
          <w:rFonts w:ascii="仿宋" w:eastAsia="仿宋" w:hAnsi="仿宋" w:cs="方正仿宋简体"/>
        </w:rPr>
        <w:t>4</w:t>
      </w:r>
      <w:r w:rsidRPr="00E10FB9">
        <w:rPr>
          <w:rFonts w:ascii="仿宋" w:eastAsia="仿宋" w:hAnsi="仿宋" w:cs="方正仿宋简体" w:hint="eastAsia"/>
        </w:rPr>
        <w:t>）其他法院支出</w:t>
      </w:r>
      <w:r w:rsidR="00BC3E20" w:rsidRPr="00E10FB9">
        <w:rPr>
          <w:rFonts w:ascii="仿宋" w:eastAsia="仿宋" w:hAnsi="仿宋" w:cs="方正仿宋简体" w:hint="eastAsia"/>
        </w:rPr>
        <w:t>277.70</w:t>
      </w:r>
      <w:r w:rsidRPr="00E10FB9">
        <w:rPr>
          <w:rFonts w:ascii="仿宋" w:eastAsia="仿宋" w:hAnsi="仿宋" w:cs="方正仿宋简体" w:hint="eastAsia"/>
        </w:rPr>
        <w:t>万元。其中：用于单位事业人员编制工资支出</w:t>
      </w:r>
      <w:r w:rsidR="00BC3E20" w:rsidRPr="00E10FB9">
        <w:rPr>
          <w:rFonts w:ascii="仿宋" w:eastAsia="仿宋" w:hAnsi="仿宋" w:cs="方正仿宋简体" w:hint="eastAsia"/>
        </w:rPr>
        <w:t>22.78</w:t>
      </w:r>
      <w:r w:rsidRPr="00E10FB9">
        <w:rPr>
          <w:rFonts w:ascii="仿宋" w:eastAsia="仿宋" w:hAnsi="仿宋" w:cs="方正仿宋简体" w:hint="eastAsia"/>
        </w:rPr>
        <w:t>万元；用于办案业务支出195.42万元；用于业务装备购置59.5万元。</w:t>
      </w:r>
    </w:p>
    <w:p w:rsidR="00A504DF" w:rsidRPr="00E10FB9" w:rsidRDefault="00A504DF" w:rsidP="00A504DF">
      <w:pPr>
        <w:snapToGrid w:val="0"/>
        <w:spacing w:line="576" w:lineRule="exact"/>
        <w:ind w:rightChars="-91" w:right="-291" w:firstLineChars="200" w:firstLine="640"/>
        <w:rPr>
          <w:rFonts w:ascii="仿宋" w:eastAsia="仿宋" w:hAnsi="仿宋" w:cs="方正仿宋简体"/>
        </w:rPr>
      </w:pPr>
      <w:r w:rsidRPr="00E10FB9">
        <w:rPr>
          <w:rFonts w:ascii="仿宋" w:eastAsia="仿宋" w:hAnsi="仿宋" w:cs="方正仿宋简体" w:hint="eastAsia"/>
        </w:rPr>
        <w:t>（</w:t>
      </w:r>
      <w:r w:rsidR="002C79DA">
        <w:rPr>
          <w:rFonts w:ascii="仿宋" w:eastAsia="仿宋" w:hAnsi="仿宋" w:cs="方正仿宋简体" w:hint="eastAsia"/>
        </w:rPr>
        <w:t>5</w:t>
      </w:r>
      <w:r w:rsidRPr="00E10FB9">
        <w:rPr>
          <w:rFonts w:ascii="仿宋" w:eastAsia="仿宋" w:hAnsi="仿宋" w:cs="方正仿宋简体" w:hint="eastAsia"/>
        </w:rPr>
        <w:t>）其他公共安全支出27万元，主要用于对案件当事人进行司法救助。</w:t>
      </w:r>
    </w:p>
    <w:p w:rsidR="00A504DF" w:rsidRPr="00E10FB9" w:rsidRDefault="00A504DF" w:rsidP="00A504DF">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3.一般公共预算财政拨款基本支出决算情况</w:t>
      </w:r>
    </w:p>
    <w:p w:rsidR="00A504DF" w:rsidRDefault="00A504DF" w:rsidP="00A504DF">
      <w:pPr>
        <w:pStyle w:val="a8"/>
        <w:spacing w:line="520" w:lineRule="exact"/>
        <w:ind w:firstLineChars="200" w:firstLine="640"/>
        <w:rPr>
          <w:rFonts w:ascii="仿宋" w:eastAsia="仿宋" w:hAnsi="仿宋" w:cs="方正仿宋简体"/>
          <w:kern w:val="2"/>
          <w:sz w:val="32"/>
          <w:szCs w:val="32"/>
        </w:rPr>
      </w:pPr>
      <w:r w:rsidRPr="00E10FB9">
        <w:rPr>
          <w:rFonts w:ascii="仿宋" w:eastAsia="仿宋" w:hAnsi="仿宋" w:cs="方正仿宋简体" w:hint="eastAsia"/>
          <w:kern w:val="2"/>
          <w:sz w:val="32"/>
          <w:szCs w:val="32"/>
        </w:rPr>
        <w:t>2017年度一般公共预算财政拨款基本支出</w:t>
      </w:r>
      <w:r w:rsidR="00BC3E20" w:rsidRPr="00E10FB9">
        <w:rPr>
          <w:rFonts w:ascii="仿宋" w:eastAsia="仿宋" w:hAnsi="仿宋" w:cs="方正仿宋简体" w:hint="eastAsia"/>
          <w:kern w:val="2"/>
          <w:sz w:val="32"/>
          <w:szCs w:val="32"/>
        </w:rPr>
        <w:t>850.17</w:t>
      </w:r>
      <w:r w:rsidRPr="00E10FB9">
        <w:rPr>
          <w:rFonts w:ascii="仿宋" w:eastAsia="仿宋" w:hAnsi="仿宋" w:cs="方正仿宋简体" w:hint="eastAsia"/>
          <w:kern w:val="2"/>
          <w:sz w:val="32"/>
          <w:szCs w:val="32"/>
        </w:rPr>
        <w:t>万元，其中：人员经费</w:t>
      </w:r>
      <w:r w:rsidR="00BC3E20" w:rsidRPr="00E10FB9">
        <w:rPr>
          <w:rFonts w:ascii="仿宋" w:eastAsia="仿宋" w:hAnsi="仿宋" w:cs="方正仿宋简体" w:hint="eastAsia"/>
          <w:kern w:val="2"/>
          <w:sz w:val="32"/>
          <w:szCs w:val="32"/>
        </w:rPr>
        <w:t>701.72</w:t>
      </w:r>
      <w:r w:rsidRPr="00E10FB9">
        <w:rPr>
          <w:rFonts w:ascii="仿宋" w:eastAsia="仿宋" w:hAnsi="仿宋" w:cs="方正仿宋简体" w:hint="eastAsia"/>
          <w:kern w:val="2"/>
          <w:sz w:val="32"/>
          <w:szCs w:val="32"/>
        </w:rPr>
        <w:t>万元，公用经费</w:t>
      </w:r>
      <w:r w:rsidR="00BC3E20" w:rsidRPr="00E10FB9">
        <w:rPr>
          <w:rFonts w:ascii="仿宋" w:eastAsia="仿宋" w:hAnsi="仿宋" w:cs="方正仿宋简体" w:hint="eastAsia"/>
          <w:kern w:val="2"/>
          <w:sz w:val="32"/>
          <w:szCs w:val="32"/>
        </w:rPr>
        <w:t>148.45</w:t>
      </w:r>
      <w:r w:rsidRPr="00E10FB9">
        <w:rPr>
          <w:rFonts w:ascii="仿宋" w:eastAsia="仿宋" w:hAnsi="仿宋" w:cs="方正仿宋简体" w:hint="eastAsia"/>
          <w:kern w:val="2"/>
          <w:sz w:val="32"/>
          <w:szCs w:val="32"/>
        </w:rPr>
        <w:t>万元，用于保障机构正常运转和日常工作需要。</w:t>
      </w:r>
    </w:p>
    <w:p w:rsidR="00552B08" w:rsidRDefault="00552B08" w:rsidP="00A504DF">
      <w:pPr>
        <w:pStyle w:val="a8"/>
        <w:spacing w:line="520" w:lineRule="exact"/>
        <w:ind w:firstLineChars="200" w:firstLine="640"/>
        <w:rPr>
          <w:rFonts w:ascii="仿宋" w:eastAsia="仿宋" w:hAnsi="仿宋" w:cs="方正仿宋简体"/>
          <w:kern w:val="2"/>
          <w:sz w:val="32"/>
          <w:szCs w:val="32"/>
        </w:rPr>
      </w:pPr>
      <w:r>
        <w:rPr>
          <w:rFonts w:ascii="仿宋" w:eastAsia="仿宋" w:hAnsi="仿宋" w:cs="方正仿宋简体" w:hint="eastAsia"/>
          <w:kern w:val="2"/>
          <w:sz w:val="32"/>
          <w:szCs w:val="32"/>
        </w:rPr>
        <w:lastRenderedPageBreak/>
        <w:t>4.</w:t>
      </w:r>
      <w:r w:rsidR="00006E2C">
        <w:rPr>
          <w:rFonts w:ascii="仿宋" w:eastAsia="仿宋" w:hAnsi="仿宋" w:cs="方正仿宋简体" w:hint="eastAsia"/>
          <w:kern w:val="2"/>
          <w:sz w:val="32"/>
          <w:szCs w:val="32"/>
        </w:rPr>
        <w:t>本部门</w:t>
      </w:r>
      <w:r>
        <w:rPr>
          <w:rFonts w:ascii="仿宋" w:eastAsia="仿宋" w:hAnsi="仿宋" w:cs="方正仿宋简体" w:hint="eastAsia"/>
          <w:kern w:val="2"/>
          <w:sz w:val="32"/>
          <w:szCs w:val="32"/>
        </w:rPr>
        <w:t>无政府性基金</w:t>
      </w:r>
      <w:r w:rsidR="00006E2C">
        <w:rPr>
          <w:rFonts w:ascii="仿宋" w:eastAsia="仿宋" w:hAnsi="仿宋" w:cs="方正仿宋简体" w:hint="eastAsia"/>
          <w:kern w:val="2"/>
          <w:sz w:val="32"/>
          <w:szCs w:val="32"/>
        </w:rPr>
        <w:t>决算收支，并已公开空表</w:t>
      </w:r>
      <w:r>
        <w:rPr>
          <w:rFonts w:ascii="仿宋" w:eastAsia="仿宋" w:hAnsi="仿宋" w:cs="方正仿宋简体" w:hint="eastAsia"/>
          <w:kern w:val="2"/>
          <w:sz w:val="32"/>
          <w:szCs w:val="32"/>
        </w:rPr>
        <w:t>。</w:t>
      </w:r>
    </w:p>
    <w:p w:rsidR="00552B08" w:rsidRDefault="00552B08" w:rsidP="00A504DF">
      <w:pPr>
        <w:pStyle w:val="a8"/>
        <w:spacing w:line="520" w:lineRule="exact"/>
        <w:ind w:firstLineChars="200" w:firstLine="640"/>
        <w:rPr>
          <w:rFonts w:ascii="仿宋" w:eastAsia="仿宋" w:hAnsi="仿宋" w:cs="方正仿宋简体"/>
          <w:kern w:val="2"/>
          <w:sz w:val="32"/>
          <w:szCs w:val="32"/>
        </w:rPr>
      </w:pPr>
      <w:r>
        <w:rPr>
          <w:rFonts w:ascii="仿宋" w:eastAsia="仿宋" w:hAnsi="仿宋" w:cs="方正仿宋简体" w:hint="eastAsia"/>
          <w:kern w:val="2"/>
          <w:sz w:val="32"/>
          <w:szCs w:val="32"/>
        </w:rPr>
        <w:t>5.</w:t>
      </w:r>
      <w:r w:rsidR="00006E2C">
        <w:rPr>
          <w:rFonts w:ascii="仿宋" w:eastAsia="仿宋" w:hAnsi="仿宋" w:cs="方正仿宋简体" w:hint="eastAsia"/>
          <w:kern w:val="2"/>
          <w:sz w:val="32"/>
          <w:szCs w:val="32"/>
        </w:rPr>
        <w:t>本部门</w:t>
      </w:r>
      <w:r>
        <w:rPr>
          <w:rFonts w:ascii="仿宋" w:eastAsia="仿宋" w:hAnsi="仿宋" w:cs="方正仿宋简体" w:hint="eastAsia"/>
          <w:kern w:val="2"/>
          <w:sz w:val="32"/>
          <w:szCs w:val="32"/>
        </w:rPr>
        <w:t>无国有资金经营</w:t>
      </w:r>
      <w:r w:rsidR="00006E2C">
        <w:rPr>
          <w:rFonts w:ascii="仿宋" w:eastAsia="仿宋" w:hAnsi="仿宋" w:cs="方正仿宋简体" w:hint="eastAsia"/>
          <w:kern w:val="2"/>
          <w:sz w:val="32"/>
          <w:szCs w:val="32"/>
        </w:rPr>
        <w:t>决算拨款收支</w:t>
      </w:r>
      <w:r>
        <w:rPr>
          <w:rFonts w:ascii="仿宋" w:eastAsia="仿宋" w:hAnsi="仿宋" w:cs="方正仿宋简体" w:hint="eastAsia"/>
          <w:kern w:val="2"/>
          <w:sz w:val="32"/>
          <w:szCs w:val="32"/>
        </w:rPr>
        <w:t>。</w:t>
      </w:r>
    </w:p>
    <w:p w:rsidR="00552B08" w:rsidRPr="00552B08" w:rsidRDefault="00552B08" w:rsidP="00A504DF">
      <w:pPr>
        <w:pStyle w:val="a8"/>
        <w:spacing w:line="520" w:lineRule="exact"/>
        <w:ind w:firstLineChars="200" w:firstLine="640"/>
        <w:rPr>
          <w:rFonts w:ascii="仿宋" w:eastAsia="仿宋" w:hAnsi="仿宋" w:cs="方正仿宋简体"/>
          <w:kern w:val="2"/>
          <w:sz w:val="32"/>
          <w:szCs w:val="32"/>
        </w:rPr>
      </w:pPr>
      <w:r>
        <w:rPr>
          <w:rFonts w:ascii="仿宋" w:eastAsia="仿宋" w:hAnsi="仿宋" w:cs="方正仿宋简体" w:hint="eastAsia"/>
          <w:kern w:val="2"/>
          <w:sz w:val="32"/>
          <w:szCs w:val="32"/>
        </w:rPr>
        <w:t>6.</w:t>
      </w:r>
      <w:r w:rsidR="003B25B1">
        <w:rPr>
          <w:rFonts w:ascii="仿宋" w:eastAsia="仿宋" w:hAnsi="仿宋" w:cs="方正仿宋简体" w:hint="eastAsia"/>
          <w:kern w:val="2"/>
          <w:sz w:val="32"/>
          <w:szCs w:val="32"/>
        </w:rPr>
        <w:t>本部门2017年无政府采购支出</w:t>
      </w:r>
      <w:r>
        <w:rPr>
          <w:rFonts w:ascii="仿宋" w:eastAsia="仿宋" w:hAnsi="仿宋" w:cs="方正仿宋简体" w:hint="eastAsia"/>
          <w:kern w:val="2"/>
          <w:sz w:val="32"/>
          <w:szCs w:val="32"/>
        </w:rPr>
        <w:t>。</w:t>
      </w:r>
    </w:p>
    <w:p w:rsidR="00BC3E20" w:rsidRPr="00E10FB9" w:rsidRDefault="00BC3E20" w:rsidP="00E10FB9">
      <w:pPr>
        <w:pStyle w:val="a8"/>
        <w:spacing w:line="520" w:lineRule="exact"/>
        <w:ind w:firstLineChars="150" w:firstLine="482"/>
        <w:rPr>
          <w:rFonts w:ascii="仿宋" w:eastAsia="仿宋" w:hAnsi="仿宋"/>
          <w:b/>
          <w:sz w:val="32"/>
          <w:szCs w:val="32"/>
        </w:rPr>
      </w:pPr>
      <w:r w:rsidRPr="00E10FB9">
        <w:rPr>
          <w:rFonts w:ascii="仿宋" w:eastAsia="仿宋" w:hAnsi="仿宋" w:hint="eastAsia"/>
          <w:b/>
          <w:sz w:val="32"/>
          <w:szCs w:val="32"/>
        </w:rPr>
        <w:t>（三）2017年“三公”经费、培训费及会议费支出情况</w:t>
      </w:r>
    </w:p>
    <w:p w:rsidR="00BC3E20" w:rsidRPr="00E10FB9" w:rsidRDefault="00BC3E20" w:rsidP="00BC3E20">
      <w:pPr>
        <w:pStyle w:val="a8"/>
        <w:spacing w:line="520" w:lineRule="exact"/>
        <w:ind w:firstLineChars="200" w:firstLine="640"/>
        <w:rPr>
          <w:rFonts w:ascii="仿宋" w:eastAsia="仿宋" w:hAnsi="仿宋"/>
          <w:sz w:val="32"/>
          <w:szCs w:val="32"/>
        </w:rPr>
      </w:pPr>
      <w:r w:rsidRPr="00E10FB9">
        <w:rPr>
          <w:rFonts w:ascii="仿宋" w:eastAsia="仿宋" w:hAnsi="仿宋" w:hint="eastAsia"/>
          <w:sz w:val="32"/>
          <w:szCs w:val="32"/>
        </w:rPr>
        <w:t>1.“三公”经费支出决算总体情况</w:t>
      </w:r>
      <w:r w:rsidR="003B25B1">
        <w:rPr>
          <w:rFonts w:ascii="仿宋" w:eastAsia="仿宋" w:hAnsi="仿宋" w:hint="eastAsia"/>
          <w:sz w:val="32"/>
          <w:szCs w:val="32"/>
        </w:rPr>
        <w:t>说明</w:t>
      </w:r>
    </w:p>
    <w:p w:rsidR="00006E2C" w:rsidRDefault="00BC3E20" w:rsidP="00BC3E20">
      <w:pPr>
        <w:snapToGrid w:val="0"/>
        <w:spacing w:line="576" w:lineRule="exact"/>
        <w:ind w:rightChars="-91" w:right="-291" w:firstLine="630"/>
        <w:rPr>
          <w:rFonts w:ascii="仿宋" w:eastAsia="仿宋" w:hAnsi="仿宋" w:cs="方正仿宋简体"/>
          <w:kern w:val="0"/>
        </w:rPr>
      </w:pPr>
      <w:r w:rsidRPr="00E10FB9">
        <w:rPr>
          <w:rFonts w:ascii="仿宋" w:eastAsia="仿宋" w:hAnsi="仿宋" w:cs="方正仿宋简体"/>
        </w:rPr>
        <w:t>201</w:t>
      </w:r>
      <w:r w:rsidRPr="00E10FB9">
        <w:rPr>
          <w:rFonts w:ascii="仿宋" w:eastAsia="仿宋" w:hAnsi="仿宋" w:cs="方正仿宋简体" w:hint="eastAsia"/>
        </w:rPr>
        <w:t>7年一般公共预算财政拨款安排的“三公”经费支出</w:t>
      </w:r>
      <w:r w:rsidR="006B2342" w:rsidRPr="00E10FB9">
        <w:rPr>
          <w:rFonts w:ascii="仿宋" w:eastAsia="仿宋" w:hAnsi="仿宋" w:cs="方正仿宋简体" w:hint="eastAsia"/>
        </w:rPr>
        <w:t>21.65</w:t>
      </w:r>
      <w:r w:rsidRPr="00E10FB9">
        <w:rPr>
          <w:rFonts w:ascii="仿宋" w:eastAsia="仿宋" w:hAnsi="仿宋" w:cs="方正仿宋简体" w:hint="eastAsia"/>
        </w:rPr>
        <w:t>万元，其中</w:t>
      </w:r>
      <w:r w:rsidR="00006E2C">
        <w:rPr>
          <w:rFonts w:ascii="仿宋" w:eastAsia="仿宋" w:hAnsi="仿宋" w:cs="方正仿宋简体" w:hint="eastAsia"/>
        </w:rPr>
        <w:t>：</w:t>
      </w:r>
      <w:r w:rsidRPr="00E10FB9">
        <w:rPr>
          <w:rFonts w:ascii="仿宋" w:eastAsia="仿宋" w:hAnsi="仿宋" w:cs="方正仿宋简体" w:hint="eastAsia"/>
          <w:kern w:val="0"/>
        </w:rPr>
        <w:t>因公出国</w:t>
      </w:r>
      <w:r w:rsidRPr="00E10FB9">
        <w:rPr>
          <w:rFonts w:ascii="仿宋" w:eastAsia="仿宋" w:hAnsi="仿宋"/>
          <w:kern w:val="0"/>
        </w:rPr>
        <w:t>(</w:t>
      </w:r>
      <w:r w:rsidRPr="00E10FB9">
        <w:rPr>
          <w:rFonts w:ascii="仿宋" w:eastAsia="仿宋" w:hAnsi="仿宋" w:cs="方正仿宋简体" w:hint="eastAsia"/>
          <w:kern w:val="0"/>
        </w:rPr>
        <w:t>境</w:t>
      </w:r>
      <w:r w:rsidRPr="00E10FB9">
        <w:rPr>
          <w:rFonts w:ascii="仿宋" w:eastAsia="仿宋" w:hAnsi="仿宋"/>
          <w:kern w:val="0"/>
        </w:rPr>
        <w:t>)</w:t>
      </w:r>
      <w:r w:rsidRPr="00E10FB9">
        <w:rPr>
          <w:rFonts w:ascii="仿宋" w:eastAsia="仿宋" w:hAnsi="仿宋" w:cs="方正仿宋简体" w:hint="eastAsia"/>
          <w:kern w:val="0"/>
        </w:rPr>
        <w:t>费用</w:t>
      </w:r>
      <w:r w:rsidR="00006E2C">
        <w:rPr>
          <w:rFonts w:ascii="仿宋" w:eastAsia="仿宋" w:hAnsi="仿宋" w:cs="方正仿宋简体" w:hint="eastAsia"/>
          <w:kern w:val="0"/>
        </w:rPr>
        <w:t>支出</w:t>
      </w:r>
      <w:r w:rsidRPr="00E10FB9">
        <w:rPr>
          <w:rFonts w:ascii="仿宋" w:eastAsia="仿宋" w:hAnsi="仿宋" w:cs="方正仿宋简体"/>
          <w:kern w:val="0"/>
        </w:rPr>
        <w:t>0</w:t>
      </w:r>
      <w:r w:rsidRPr="00E10FB9">
        <w:rPr>
          <w:rFonts w:ascii="仿宋" w:eastAsia="仿宋" w:hAnsi="仿宋" w:cs="方正仿宋简体" w:hint="eastAsia"/>
          <w:kern w:val="0"/>
        </w:rPr>
        <w:t>万元，</w:t>
      </w:r>
      <w:r w:rsidR="00006E2C">
        <w:rPr>
          <w:rFonts w:ascii="仿宋" w:eastAsia="仿宋" w:hAnsi="仿宋" w:cs="方正仿宋简体" w:hint="eastAsia"/>
          <w:kern w:val="0"/>
        </w:rPr>
        <w:t>占“三公”经费的0%；</w:t>
      </w:r>
      <w:r w:rsidRPr="00E10FB9">
        <w:rPr>
          <w:rFonts w:ascii="仿宋" w:eastAsia="仿宋" w:hAnsi="仿宋" w:cs="方正仿宋简体" w:hint="eastAsia"/>
          <w:kern w:val="0"/>
        </w:rPr>
        <w:t>公务接待费</w:t>
      </w:r>
      <w:r w:rsidR="00006E2C">
        <w:rPr>
          <w:rFonts w:ascii="仿宋" w:eastAsia="仿宋" w:hAnsi="仿宋" w:cs="方正仿宋简体" w:hint="eastAsia"/>
          <w:kern w:val="0"/>
        </w:rPr>
        <w:t>支出</w:t>
      </w:r>
      <w:r w:rsidRPr="00E10FB9">
        <w:rPr>
          <w:rFonts w:ascii="仿宋" w:eastAsia="仿宋" w:hAnsi="仿宋" w:hint="eastAsia"/>
          <w:kern w:val="0"/>
        </w:rPr>
        <w:t>0</w:t>
      </w:r>
      <w:r w:rsidRPr="00E10FB9">
        <w:rPr>
          <w:rFonts w:ascii="仿宋" w:eastAsia="仿宋" w:hAnsi="仿宋" w:cs="方正仿宋简体" w:hint="eastAsia"/>
          <w:kern w:val="0"/>
        </w:rPr>
        <w:t>万元</w:t>
      </w:r>
      <w:r w:rsidR="00006E2C">
        <w:rPr>
          <w:rFonts w:ascii="仿宋" w:eastAsia="仿宋" w:hAnsi="仿宋" w:cs="方正仿宋简体" w:hint="eastAsia"/>
          <w:kern w:val="0"/>
        </w:rPr>
        <w:t>，占“三公”经费的0%；</w:t>
      </w:r>
      <w:r w:rsidR="00006E2C" w:rsidRPr="00006E2C">
        <w:rPr>
          <w:rFonts w:ascii="仿宋" w:eastAsia="仿宋" w:hAnsi="仿宋" w:cs="方正仿宋简体" w:hint="eastAsia"/>
          <w:kern w:val="0"/>
        </w:rPr>
        <w:t>公务用</w:t>
      </w:r>
      <w:r w:rsidR="00006E2C">
        <w:rPr>
          <w:rFonts w:ascii="仿宋" w:eastAsia="仿宋" w:hAnsi="仿宋" w:cs="方正仿宋简体" w:hint="eastAsia"/>
          <w:kern w:val="0"/>
        </w:rPr>
        <w:t>车购置及运行</w:t>
      </w:r>
      <w:r w:rsidR="00006E2C" w:rsidRPr="00006E2C">
        <w:rPr>
          <w:rFonts w:ascii="仿宋" w:eastAsia="仿宋" w:hAnsi="仿宋" w:cs="方正仿宋简体" w:hint="eastAsia"/>
          <w:kern w:val="0"/>
        </w:rPr>
        <w:t>费</w:t>
      </w:r>
      <w:r w:rsidR="00006E2C">
        <w:rPr>
          <w:rFonts w:ascii="仿宋" w:eastAsia="仿宋" w:hAnsi="仿宋" w:cs="方正仿宋简体" w:hint="eastAsia"/>
          <w:kern w:val="0"/>
        </w:rPr>
        <w:t>支出</w:t>
      </w:r>
      <w:r w:rsidR="00006E2C" w:rsidRPr="00006E2C">
        <w:rPr>
          <w:rFonts w:ascii="仿宋" w:eastAsia="仿宋" w:hAnsi="仿宋" w:cs="方正仿宋简体" w:hint="eastAsia"/>
          <w:kern w:val="0"/>
        </w:rPr>
        <w:t>21.65万元，</w:t>
      </w:r>
      <w:r w:rsidR="00006E2C">
        <w:rPr>
          <w:rFonts w:ascii="仿宋" w:eastAsia="仿宋" w:hAnsi="仿宋" w:cs="方正仿宋简体" w:hint="eastAsia"/>
          <w:kern w:val="0"/>
        </w:rPr>
        <w:t>占“三公”经费的100%</w:t>
      </w:r>
      <w:r w:rsidRPr="00E10FB9">
        <w:rPr>
          <w:rFonts w:ascii="仿宋" w:eastAsia="仿宋" w:hAnsi="仿宋" w:cs="方正仿宋简体" w:hint="eastAsia"/>
          <w:kern w:val="0"/>
        </w:rPr>
        <w:t>。</w:t>
      </w:r>
      <w:r w:rsidR="006B2342" w:rsidRPr="00E10FB9">
        <w:rPr>
          <w:rFonts w:ascii="仿宋" w:eastAsia="仿宋" w:hAnsi="仿宋" w:cs="方正仿宋简体" w:hint="eastAsia"/>
          <w:kern w:val="0"/>
        </w:rPr>
        <w:t>2017年度“三</w:t>
      </w:r>
      <w:r w:rsidR="00A12EB4">
        <w:rPr>
          <w:rFonts w:ascii="仿宋" w:eastAsia="仿宋" w:hAnsi="仿宋" w:cs="方正仿宋简体" w:hint="eastAsia"/>
          <w:kern w:val="0"/>
        </w:rPr>
        <w:t>公”经费</w:t>
      </w:r>
      <w:r w:rsidR="006B2342" w:rsidRPr="00006E2C">
        <w:rPr>
          <w:rFonts w:ascii="仿宋" w:eastAsia="仿宋" w:hAnsi="仿宋" w:cs="方正仿宋简体" w:hint="eastAsia"/>
          <w:kern w:val="0"/>
        </w:rPr>
        <w:t>支出比</w:t>
      </w:r>
      <w:r w:rsidR="00006E2C">
        <w:rPr>
          <w:rFonts w:ascii="仿宋" w:eastAsia="仿宋" w:hAnsi="仿宋" w:cs="方正仿宋简体" w:hint="eastAsia"/>
          <w:kern w:val="0"/>
        </w:rPr>
        <w:t>上年</w:t>
      </w:r>
      <w:r w:rsidR="006B2342" w:rsidRPr="00006E2C">
        <w:rPr>
          <w:rFonts w:ascii="仿宋" w:eastAsia="仿宋" w:hAnsi="仿宋" w:cs="方正仿宋简体" w:hint="eastAsia"/>
          <w:kern w:val="0"/>
        </w:rPr>
        <w:t>减少1.55万元，下降6.68%。</w:t>
      </w:r>
      <w:r w:rsidR="00006E2C">
        <w:rPr>
          <w:rFonts w:ascii="仿宋" w:eastAsia="仿宋" w:hAnsi="仿宋" w:cs="方正仿宋简体" w:hint="eastAsia"/>
          <w:kern w:val="0"/>
        </w:rPr>
        <w:t>具体情况如下：</w:t>
      </w:r>
    </w:p>
    <w:p w:rsidR="00006E2C" w:rsidRPr="00006E2C" w:rsidRDefault="00006E2C" w:rsidP="00006E2C">
      <w:pPr>
        <w:pStyle w:val="a8"/>
        <w:shd w:val="clear" w:color="auto" w:fill="FFFFFF"/>
        <w:spacing w:line="520" w:lineRule="exact"/>
        <w:ind w:firstLine="600"/>
        <w:rPr>
          <w:rFonts w:ascii="仿宋" w:eastAsia="仿宋" w:hAnsi="仿宋" w:cs="方正仿宋简体"/>
          <w:sz w:val="32"/>
          <w:szCs w:val="32"/>
        </w:rPr>
      </w:pPr>
      <w:r>
        <w:rPr>
          <w:rFonts w:ascii="仿宋" w:eastAsia="仿宋" w:hAnsi="仿宋" w:cs="方正仿宋简体" w:hint="eastAsia"/>
          <w:sz w:val="32"/>
          <w:szCs w:val="32"/>
        </w:rPr>
        <w:t>因公出国（境）费支出0万元，比上年决算</w:t>
      </w:r>
      <w:r w:rsidR="00A12EB4">
        <w:rPr>
          <w:rFonts w:ascii="仿宋" w:eastAsia="仿宋" w:hAnsi="仿宋" w:cs="方正仿宋简体" w:hint="eastAsia"/>
          <w:sz w:val="32"/>
          <w:szCs w:val="32"/>
        </w:rPr>
        <w:t>增加（减少</w:t>
      </w:r>
      <w:r w:rsidRPr="00006E2C">
        <w:rPr>
          <w:rFonts w:ascii="仿宋" w:eastAsia="仿宋" w:hAnsi="仿宋" w:cs="方正仿宋简体" w:hint="eastAsia"/>
          <w:sz w:val="32"/>
          <w:szCs w:val="32"/>
        </w:rPr>
        <w:t>）</w:t>
      </w:r>
      <w:r>
        <w:rPr>
          <w:rFonts w:ascii="仿宋" w:eastAsia="仿宋" w:hAnsi="仿宋" w:cs="方正仿宋简体" w:hint="eastAsia"/>
          <w:sz w:val="32"/>
          <w:szCs w:val="32"/>
        </w:rPr>
        <w:t>0万元</w:t>
      </w:r>
      <w:r w:rsidR="009B2519">
        <w:rPr>
          <w:rFonts w:ascii="仿宋" w:eastAsia="仿宋" w:hAnsi="仿宋" w:cs="方正仿宋简体" w:hint="eastAsia"/>
          <w:sz w:val="32"/>
          <w:szCs w:val="32"/>
        </w:rPr>
        <w:t>，主要原因为严格按照八项规定，严审审批制度，减少不必要的因公活动。</w:t>
      </w:r>
      <w:r w:rsidR="00A12EB4">
        <w:rPr>
          <w:rFonts w:ascii="仿宋" w:eastAsia="仿宋" w:hAnsi="仿宋" w:cs="方正仿宋简体" w:hint="eastAsia"/>
          <w:sz w:val="32"/>
          <w:szCs w:val="32"/>
        </w:rPr>
        <w:t>全年使用一般公共预算财政拨款安排的出国（境）团组0个，累计0人次。</w:t>
      </w:r>
      <w:r w:rsidRPr="00006E2C">
        <w:rPr>
          <w:rFonts w:ascii="仿宋" w:eastAsia="仿宋" w:hAnsi="仿宋" w:cs="方正仿宋简体" w:hint="eastAsia"/>
          <w:sz w:val="32"/>
          <w:szCs w:val="32"/>
        </w:rPr>
        <w:t xml:space="preserve"> </w:t>
      </w:r>
    </w:p>
    <w:p w:rsidR="00A12EB4" w:rsidRDefault="00A12EB4" w:rsidP="00A12EB4">
      <w:pPr>
        <w:pStyle w:val="a8"/>
        <w:shd w:val="clear" w:color="auto" w:fill="FFFFFF"/>
        <w:spacing w:line="520" w:lineRule="exact"/>
        <w:ind w:firstLine="600"/>
        <w:rPr>
          <w:rFonts w:ascii="仿宋" w:eastAsia="仿宋" w:hAnsi="仿宋" w:cs="方正仿宋简体"/>
          <w:sz w:val="32"/>
          <w:szCs w:val="32"/>
        </w:rPr>
      </w:pPr>
      <w:r>
        <w:rPr>
          <w:rFonts w:ascii="仿宋" w:eastAsia="仿宋" w:hAnsi="仿宋" w:cs="方正仿宋简体" w:hint="eastAsia"/>
          <w:sz w:val="32"/>
          <w:szCs w:val="32"/>
        </w:rPr>
        <w:t>公务接待费</w:t>
      </w:r>
      <w:r w:rsidRPr="00E10FB9">
        <w:rPr>
          <w:rFonts w:ascii="仿宋" w:eastAsia="仿宋" w:hAnsi="仿宋" w:cs="方正仿宋简体" w:hint="eastAsia"/>
          <w:sz w:val="32"/>
          <w:szCs w:val="32"/>
        </w:rPr>
        <w:t>支出0</w:t>
      </w:r>
      <w:r>
        <w:rPr>
          <w:rFonts w:ascii="仿宋" w:eastAsia="仿宋" w:hAnsi="仿宋" w:cs="方正仿宋简体" w:hint="eastAsia"/>
          <w:sz w:val="32"/>
          <w:szCs w:val="32"/>
        </w:rPr>
        <w:t>万元。其中：</w:t>
      </w:r>
    </w:p>
    <w:p w:rsidR="00A12EB4" w:rsidRPr="00006E2C" w:rsidRDefault="00A12EB4" w:rsidP="00A12EB4">
      <w:pPr>
        <w:pStyle w:val="a8"/>
        <w:shd w:val="clear" w:color="auto" w:fill="FFFFFF"/>
        <w:spacing w:line="520" w:lineRule="exact"/>
        <w:ind w:firstLine="600"/>
        <w:rPr>
          <w:rFonts w:ascii="仿宋" w:eastAsia="仿宋" w:hAnsi="仿宋" w:cs="方正仿宋简体"/>
          <w:sz w:val="32"/>
          <w:szCs w:val="32"/>
        </w:rPr>
      </w:pPr>
      <w:r>
        <w:rPr>
          <w:rFonts w:ascii="仿宋" w:eastAsia="仿宋" w:hAnsi="仿宋" w:cs="方正仿宋简体" w:hint="eastAsia"/>
          <w:sz w:val="32"/>
          <w:szCs w:val="32"/>
        </w:rPr>
        <w:t>外事接待支出0万元，比上年决算增加（减少）0万元</w:t>
      </w:r>
      <w:r w:rsidR="009B2519">
        <w:rPr>
          <w:rFonts w:ascii="仿宋" w:eastAsia="仿宋" w:hAnsi="仿宋" w:cs="方正仿宋简体" w:hint="eastAsia"/>
          <w:sz w:val="32"/>
          <w:szCs w:val="32"/>
        </w:rPr>
        <w:t>，主要原因为严格按照八项规定，避免铺张浪费，减少接待活动</w:t>
      </w:r>
      <w:r>
        <w:rPr>
          <w:rFonts w:ascii="仿宋" w:eastAsia="仿宋" w:hAnsi="仿宋" w:cs="方正仿宋简体" w:hint="eastAsia"/>
          <w:sz w:val="32"/>
          <w:szCs w:val="32"/>
        </w:rPr>
        <w:t>。全年使用一般公共预算财政拨款安排的外事接待0批次，0人次。</w:t>
      </w:r>
      <w:r w:rsidRPr="00006E2C">
        <w:rPr>
          <w:rFonts w:ascii="仿宋" w:eastAsia="仿宋" w:hAnsi="仿宋" w:cs="方正仿宋简体" w:hint="eastAsia"/>
          <w:sz w:val="32"/>
          <w:szCs w:val="32"/>
        </w:rPr>
        <w:t xml:space="preserve"> </w:t>
      </w:r>
    </w:p>
    <w:p w:rsidR="00A12EB4" w:rsidRPr="00006E2C" w:rsidRDefault="00A12EB4" w:rsidP="00A12EB4">
      <w:pPr>
        <w:pStyle w:val="a8"/>
        <w:shd w:val="clear" w:color="auto" w:fill="FFFFFF"/>
        <w:spacing w:line="520" w:lineRule="exact"/>
        <w:ind w:firstLine="600"/>
        <w:rPr>
          <w:rFonts w:ascii="仿宋" w:eastAsia="仿宋" w:hAnsi="仿宋" w:cs="方正仿宋简体"/>
          <w:sz w:val="32"/>
          <w:szCs w:val="32"/>
        </w:rPr>
      </w:pPr>
      <w:r>
        <w:rPr>
          <w:rFonts w:ascii="仿宋" w:eastAsia="仿宋" w:hAnsi="仿宋" w:cs="方正仿宋简体" w:hint="eastAsia"/>
          <w:sz w:val="32"/>
          <w:szCs w:val="32"/>
        </w:rPr>
        <w:lastRenderedPageBreak/>
        <w:t>国内公务接待支出0万元，比上年决算减少0.24万元</w:t>
      </w:r>
      <w:r w:rsidR="009B2519">
        <w:rPr>
          <w:rFonts w:ascii="仿宋" w:eastAsia="仿宋" w:hAnsi="仿宋" w:cs="方正仿宋简体" w:hint="eastAsia"/>
          <w:sz w:val="32"/>
          <w:szCs w:val="32"/>
        </w:rPr>
        <w:t>，主要原因为严格按照八项规定，避免铺张浪费，减少公务接待活动</w:t>
      </w:r>
      <w:r>
        <w:rPr>
          <w:rFonts w:ascii="仿宋" w:eastAsia="仿宋" w:hAnsi="仿宋" w:cs="方正仿宋简体" w:hint="eastAsia"/>
          <w:sz w:val="32"/>
          <w:szCs w:val="32"/>
        </w:rPr>
        <w:t>。全年使用一般公共预算财政拨款安排的国内公务接待0批次，0人次。</w:t>
      </w:r>
      <w:r w:rsidRPr="00006E2C">
        <w:rPr>
          <w:rFonts w:ascii="仿宋" w:eastAsia="仿宋" w:hAnsi="仿宋" w:cs="方正仿宋简体" w:hint="eastAsia"/>
          <w:sz w:val="32"/>
          <w:szCs w:val="32"/>
        </w:rPr>
        <w:t xml:space="preserve"> </w:t>
      </w:r>
    </w:p>
    <w:p w:rsidR="00A12EB4" w:rsidRDefault="00A12EB4" w:rsidP="00A12EB4">
      <w:pPr>
        <w:pStyle w:val="a8"/>
        <w:shd w:val="clear" w:color="auto" w:fill="FFFFFF"/>
        <w:spacing w:line="520" w:lineRule="exact"/>
        <w:ind w:firstLine="600"/>
        <w:rPr>
          <w:rFonts w:ascii="仿宋" w:eastAsia="仿宋" w:hAnsi="仿宋" w:cs="方正仿宋简体"/>
          <w:sz w:val="32"/>
          <w:szCs w:val="32"/>
        </w:rPr>
      </w:pPr>
      <w:r>
        <w:rPr>
          <w:rFonts w:ascii="仿宋" w:eastAsia="仿宋" w:hAnsi="仿宋" w:cs="方正仿宋简体" w:hint="eastAsia"/>
          <w:sz w:val="32"/>
          <w:szCs w:val="32"/>
        </w:rPr>
        <w:t>公务用车购置及运行费支出21.65万元。其中：</w:t>
      </w:r>
    </w:p>
    <w:p w:rsidR="00A12EB4" w:rsidRPr="00006E2C" w:rsidRDefault="00A12EB4" w:rsidP="00A12EB4">
      <w:pPr>
        <w:pStyle w:val="a8"/>
        <w:shd w:val="clear" w:color="auto" w:fill="FFFFFF"/>
        <w:spacing w:line="520" w:lineRule="exact"/>
        <w:ind w:firstLine="600"/>
        <w:rPr>
          <w:rFonts w:ascii="仿宋" w:eastAsia="仿宋" w:hAnsi="仿宋" w:cs="方正仿宋简体"/>
          <w:sz w:val="32"/>
          <w:szCs w:val="32"/>
        </w:rPr>
      </w:pPr>
      <w:r w:rsidRPr="00A12EB4">
        <w:rPr>
          <w:rFonts w:ascii="仿宋" w:eastAsia="仿宋" w:hAnsi="仿宋" w:cs="方正仿宋简体" w:hint="eastAsia"/>
          <w:sz w:val="32"/>
          <w:szCs w:val="32"/>
        </w:rPr>
        <w:t>公务用车购置支出0万元，</w:t>
      </w:r>
      <w:r>
        <w:rPr>
          <w:rFonts w:ascii="仿宋" w:eastAsia="仿宋" w:hAnsi="仿宋" w:cs="方正仿宋简体" w:hint="eastAsia"/>
          <w:sz w:val="32"/>
          <w:szCs w:val="32"/>
        </w:rPr>
        <w:t>比上年决算增加（减少）0万元</w:t>
      </w:r>
      <w:r w:rsidR="009B2519">
        <w:rPr>
          <w:rFonts w:ascii="仿宋" w:eastAsia="仿宋" w:hAnsi="仿宋" w:cs="方正仿宋简体" w:hint="eastAsia"/>
          <w:sz w:val="32"/>
          <w:szCs w:val="32"/>
        </w:rPr>
        <w:t>，主要原因为严格贯彻执行八项规定，及行政单位车改制度，按编制和需要购车</w:t>
      </w:r>
      <w:r>
        <w:rPr>
          <w:rFonts w:ascii="仿宋" w:eastAsia="仿宋" w:hAnsi="仿宋" w:cs="方正仿宋简体" w:hint="eastAsia"/>
          <w:sz w:val="32"/>
          <w:szCs w:val="32"/>
        </w:rPr>
        <w:t>。</w:t>
      </w:r>
      <w:r w:rsidR="009B2519">
        <w:rPr>
          <w:rFonts w:ascii="仿宋" w:eastAsia="仿宋" w:hAnsi="仿宋" w:cs="方正仿宋简体" w:hint="eastAsia"/>
          <w:sz w:val="32"/>
          <w:szCs w:val="32"/>
        </w:rPr>
        <w:t>本年度</w:t>
      </w:r>
      <w:r>
        <w:rPr>
          <w:rFonts w:ascii="仿宋" w:eastAsia="仿宋" w:hAnsi="仿宋" w:cs="方正仿宋简体" w:hint="eastAsia"/>
          <w:sz w:val="32"/>
          <w:szCs w:val="32"/>
        </w:rPr>
        <w:t>使用一般公共预算财政拨款购置公务用车0辆。</w:t>
      </w:r>
      <w:r w:rsidRPr="00006E2C">
        <w:rPr>
          <w:rFonts w:ascii="仿宋" w:eastAsia="仿宋" w:hAnsi="仿宋" w:cs="方正仿宋简体" w:hint="eastAsia"/>
          <w:sz w:val="32"/>
          <w:szCs w:val="32"/>
        </w:rPr>
        <w:t xml:space="preserve"> </w:t>
      </w:r>
    </w:p>
    <w:p w:rsidR="00A12EB4" w:rsidRPr="00006E2C" w:rsidRDefault="00A12EB4" w:rsidP="00A12EB4">
      <w:pPr>
        <w:pStyle w:val="a8"/>
        <w:shd w:val="clear" w:color="auto" w:fill="FFFFFF"/>
        <w:spacing w:line="520" w:lineRule="exact"/>
        <w:ind w:firstLine="600"/>
        <w:rPr>
          <w:rFonts w:ascii="仿宋" w:eastAsia="仿宋" w:hAnsi="仿宋" w:cs="方正仿宋简体"/>
          <w:sz w:val="32"/>
          <w:szCs w:val="32"/>
        </w:rPr>
      </w:pPr>
      <w:r>
        <w:rPr>
          <w:rFonts w:ascii="仿宋" w:eastAsia="仿宋" w:hAnsi="仿宋" w:cs="方正仿宋简体" w:hint="eastAsia"/>
          <w:sz w:val="32"/>
          <w:szCs w:val="32"/>
        </w:rPr>
        <w:t>公务用车购置及运行费支出21.65万元，</w:t>
      </w:r>
      <w:r w:rsidRPr="009B2519">
        <w:rPr>
          <w:rFonts w:ascii="仿宋" w:eastAsia="仿宋" w:hAnsi="仿宋" w:cs="方正仿宋简体" w:hint="eastAsia"/>
          <w:sz w:val="32"/>
          <w:szCs w:val="32"/>
        </w:rPr>
        <w:t>比上年决算减少1.31万元，主要原因因为严格贯彻执行八项规定，严格控制各项车辆费用。加强了车辆管理制度，尽可能减少不合理行驶，加大了利用率，采取同方向同事间同车使用，减少了浪费。</w:t>
      </w:r>
      <w:r>
        <w:rPr>
          <w:rFonts w:ascii="仿宋" w:eastAsia="仿宋" w:hAnsi="仿宋" w:cs="方正仿宋简体" w:hint="eastAsia"/>
          <w:sz w:val="32"/>
          <w:szCs w:val="32"/>
        </w:rPr>
        <w:t>2017年使用一般公共预算财政拨款开支维护费的公务用车保有量15辆。</w:t>
      </w:r>
    </w:p>
    <w:p w:rsidR="00BC3E20" w:rsidRPr="00E10FB9" w:rsidRDefault="00BC3E20" w:rsidP="00C600F1">
      <w:pPr>
        <w:pStyle w:val="a8"/>
        <w:shd w:val="clear" w:color="auto" w:fill="FFFFFF"/>
        <w:spacing w:line="520" w:lineRule="exact"/>
        <w:ind w:firstLine="600"/>
        <w:rPr>
          <w:rFonts w:ascii="仿宋" w:eastAsia="仿宋" w:hAnsi="仿宋" w:cs="方正仿宋简体"/>
          <w:sz w:val="32"/>
          <w:szCs w:val="32"/>
        </w:rPr>
      </w:pPr>
      <w:r w:rsidRPr="00E10FB9">
        <w:rPr>
          <w:rFonts w:ascii="仿宋" w:eastAsia="仿宋" w:hAnsi="仿宋" w:cs="方正仿宋简体" w:hint="eastAsia"/>
          <w:sz w:val="32"/>
          <w:szCs w:val="32"/>
        </w:rPr>
        <w:t>2.培训费支出决算情况</w:t>
      </w:r>
    </w:p>
    <w:p w:rsidR="00BC3E20" w:rsidRPr="00006E2C" w:rsidRDefault="00BC3E20" w:rsidP="00BC3E20">
      <w:pPr>
        <w:pStyle w:val="a8"/>
        <w:shd w:val="clear" w:color="auto" w:fill="FFFFFF"/>
        <w:spacing w:line="520" w:lineRule="exact"/>
        <w:ind w:firstLine="600"/>
        <w:rPr>
          <w:rFonts w:ascii="仿宋" w:eastAsia="仿宋" w:hAnsi="仿宋" w:cs="方正仿宋简体"/>
          <w:sz w:val="32"/>
          <w:szCs w:val="32"/>
        </w:rPr>
      </w:pPr>
      <w:r w:rsidRPr="00006E2C">
        <w:rPr>
          <w:rFonts w:ascii="仿宋" w:eastAsia="仿宋" w:hAnsi="仿宋" w:cs="方正仿宋简体" w:hint="eastAsia"/>
          <w:sz w:val="32"/>
          <w:szCs w:val="32"/>
        </w:rPr>
        <w:t>培训费支出</w:t>
      </w:r>
      <w:r w:rsidR="00C600F1" w:rsidRPr="00006E2C">
        <w:rPr>
          <w:rFonts w:ascii="仿宋" w:eastAsia="仿宋" w:hAnsi="仿宋" w:cs="方正仿宋简体" w:hint="eastAsia"/>
          <w:sz w:val="32"/>
          <w:szCs w:val="32"/>
        </w:rPr>
        <w:t>6.58</w:t>
      </w:r>
      <w:r w:rsidRPr="00006E2C">
        <w:rPr>
          <w:rFonts w:ascii="仿宋" w:eastAsia="仿宋" w:hAnsi="仿宋" w:cs="方正仿宋简体" w:hint="eastAsia"/>
          <w:sz w:val="32"/>
          <w:szCs w:val="32"/>
        </w:rPr>
        <w:t>万元，主要是</w:t>
      </w:r>
      <w:r w:rsidR="00C600F1" w:rsidRPr="00006E2C">
        <w:rPr>
          <w:rFonts w:ascii="仿宋" w:eastAsia="仿宋" w:hAnsi="仿宋" w:cs="方正仿宋简体" w:hint="eastAsia"/>
          <w:sz w:val="32"/>
          <w:szCs w:val="32"/>
        </w:rPr>
        <w:t>审判业务类</w:t>
      </w:r>
      <w:r w:rsidRPr="00006E2C">
        <w:rPr>
          <w:rFonts w:ascii="仿宋" w:eastAsia="仿宋" w:hAnsi="仿宋" w:cs="方正仿宋简体" w:hint="eastAsia"/>
          <w:sz w:val="32"/>
          <w:szCs w:val="32"/>
        </w:rPr>
        <w:t>培训支出，较2016</w:t>
      </w:r>
      <w:r w:rsidR="00C600F1" w:rsidRPr="00006E2C">
        <w:rPr>
          <w:rFonts w:ascii="仿宋" w:eastAsia="仿宋" w:hAnsi="仿宋" w:cs="方正仿宋简体" w:hint="eastAsia"/>
          <w:sz w:val="32"/>
          <w:szCs w:val="32"/>
        </w:rPr>
        <w:t>年</w:t>
      </w:r>
      <w:r w:rsidRPr="00006E2C">
        <w:rPr>
          <w:rFonts w:ascii="仿宋" w:eastAsia="仿宋" w:hAnsi="仿宋" w:cs="方正仿宋简体" w:hint="eastAsia"/>
          <w:sz w:val="32"/>
          <w:szCs w:val="32"/>
        </w:rPr>
        <w:t>增加</w:t>
      </w:r>
      <w:r w:rsidR="00C600F1" w:rsidRPr="00006E2C">
        <w:rPr>
          <w:rFonts w:ascii="仿宋" w:eastAsia="仿宋" w:hAnsi="仿宋" w:cs="方正仿宋简体" w:hint="eastAsia"/>
          <w:sz w:val="32"/>
          <w:szCs w:val="32"/>
        </w:rPr>
        <w:t>1.06万元，增长19.20</w:t>
      </w:r>
      <w:r w:rsidRPr="00006E2C">
        <w:rPr>
          <w:rFonts w:ascii="仿宋" w:eastAsia="仿宋" w:hAnsi="仿宋" w:cs="方正仿宋简体" w:hint="eastAsia"/>
          <w:sz w:val="32"/>
          <w:szCs w:val="32"/>
        </w:rPr>
        <w:t>%，</w:t>
      </w:r>
      <w:r w:rsidR="00DD1F6B" w:rsidRPr="00006E2C">
        <w:rPr>
          <w:rFonts w:ascii="仿宋" w:eastAsia="仿宋" w:hAnsi="仿宋" w:cs="方正仿宋简体" w:hint="eastAsia"/>
          <w:sz w:val="32"/>
          <w:szCs w:val="32"/>
        </w:rPr>
        <w:t>主要是因上级部门组织培训</w:t>
      </w:r>
      <w:r w:rsidR="00C600F1" w:rsidRPr="00006E2C">
        <w:rPr>
          <w:rFonts w:ascii="仿宋" w:eastAsia="仿宋" w:hAnsi="仿宋" w:cs="方正仿宋简体" w:hint="eastAsia"/>
          <w:sz w:val="32"/>
          <w:szCs w:val="32"/>
        </w:rPr>
        <w:t>学习，提高干警的业务能力。</w:t>
      </w:r>
    </w:p>
    <w:p w:rsidR="00BC3E20" w:rsidRPr="00006E2C" w:rsidRDefault="00BC3E20" w:rsidP="00BC3E20">
      <w:pPr>
        <w:pStyle w:val="a8"/>
        <w:spacing w:line="520" w:lineRule="exact"/>
        <w:ind w:firstLineChars="200" w:firstLine="640"/>
        <w:rPr>
          <w:rFonts w:ascii="仿宋" w:eastAsia="仿宋" w:hAnsi="仿宋" w:cs="方正仿宋简体"/>
          <w:sz w:val="32"/>
          <w:szCs w:val="32"/>
        </w:rPr>
      </w:pPr>
      <w:r w:rsidRPr="00006E2C">
        <w:rPr>
          <w:rFonts w:ascii="仿宋" w:eastAsia="仿宋" w:hAnsi="仿宋" w:cs="方正仿宋简体" w:hint="eastAsia"/>
          <w:sz w:val="32"/>
          <w:szCs w:val="32"/>
        </w:rPr>
        <w:t>3.会议费支出决算情况</w:t>
      </w:r>
    </w:p>
    <w:p w:rsidR="00BC3E20" w:rsidRPr="00E10FB9" w:rsidRDefault="00BC3E20" w:rsidP="00BC3E20">
      <w:pPr>
        <w:pStyle w:val="a8"/>
        <w:spacing w:line="520" w:lineRule="exact"/>
        <w:ind w:firstLineChars="200" w:firstLine="640"/>
        <w:rPr>
          <w:rFonts w:ascii="仿宋" w:eastAsia="仿宋" w:hAnsi="仿宋"/>
          <w:sz w:val="32"/>
          <w:szCs w:val="32"/>
        </w:rPr>
      </w:pPr>
      <w:r w:rsidRPr="00006E2C">
        <w:rPr>
          <w:rFonts w:ascii="仿宋" w:eastAsia="仿宋" w:hAnsi="仿宋" w:cs="方正仿宋简体" w:hint="eastAsia"/>
          <w:sz w:val="32"/>
          <w:szCs w:val="32"/>
        </w:rPr>
        <w:t>会议费支出</w:t>
      </w:r>
      <w:r w:rsidR="00C600F1" w:rsidRPr="00006E2C">
        <w:rPr>
          <w:rFonts w:ascii="仿宋" w:eastAsia="仿宋" w:hAnsi="仿宋" w:cs="方正仿宋简体" w:hint="eastAsia"/>
          <w:sz w:val="32"/>
          <w:szCs w:val="32"/>
        </w:rPr>
        <w:t>0</w:t>
      </w:r>
      <w:r w:rsidRPr="00006E2C">
        <w:rPr>
          <w:rFonts w:ascii="仿宋" w:eastAsia="仿宋" w:hAnsi="仿宋" w:cs="方正仿宋简体" w:hint="eastAsia"/>
          <w:sz w:val="32"/>
          <w:szCs w:val="32"/>
        </w:rPr>
        <w:t>万元，较2016年减少（增加</w:t>
      </w:r>
      <w:r w:rsidR="00C600F1" w:rsidRPr="00E10FB9">
        <w:rPr>
          <w:rFonts w:ascii="仿宋" w:eastAsia="仿宋" w:hAnsi="仿宋" w:hint="eastAsia"/>
          <w:sz w:val="32"/>
          <w:szCs w:val="32"/>
        </w:rPr>
        <w:t>)0</w:t>
      </w:r>
      <w:r w:rsidRPr="00E10FB9">
        <w:rPr>
          <w:rFonts w:ascii="仿宋" w:eastAsia="仿宋" w:hAnsi="仿宋" w:hint="eastAsia"/>
          <w:sz w:val="32"/>
          <w:szCs w:val="32"/>
        </w:rPr>
        <w:t>万元，下降（增长）</w:t>
      </w:r>
      <w:r w:rsidR="00C600F1" w:rsidRPr="00E10FB9">
        <w:rPr>
          <w:rFonts w:ascii="仿宋" w:eastAsia="仿宋" w:hAnsi="仿宋" w:hint="eastAsia"/>
          <w:sz w:val="32"/>
          <w:szCs w:val="32"/>
        </w:rPr>
        <w:t>0</w:t>
      </w:r>
      <w:r w:rsidRPr="00E10FB9">
        <w:rPr>
          <w:rFonts w:ascii="仿宋" w:eastAsia="仿宋" w:hAnsi="仿宋" w:hint="eastAsia"/>
          <w:sz w:val="32"/>
          <w:szCs w:val="32"/>
        </w:rPr>
        <w:t>%</w:t>
      </w:r>
      <w:r w:rsidR="009E2A22" w:rsidRPr="00E10FB9">
        <w:rPr>
          <w:rFonts w:ascii="仿宋" w:eastAsia="仿宋" w:hAnsi="仿宋" w:hint="eastAsia"/>
          <w:sz w:val="32"/>
          <w:szCs w:val="32"/>
        </w:rPr>
        <w:t>。</w:t>
      </w:r>
      <w:r w:rsidR="009B2519">
        <w:rPr>
          <w:rFonts w:ascii="仿宋" w:eastAsia="仿宋" w:hAnsi="仿宋" w:hint="eastAsia"/>
          <w:sz w:val="32"/>
          <w:szCs w:val="32"/>
        </w:rPr>
        <w:t>主要原因为严格贯彻执行八项规定，尽量避免不必要的会议支出。</w:t>
      </w:r>
    </w:p>
    <w:p w:rsidR="009E2A22" w:rsidRDefault="003B25B1" w:rsidP="003B25B1">
      <w:pPr>
        <w:pStyle w:val="a8"/>
        <w:spacing w:line="520" w:lineRule="exact"/>
        <w:ind w:firstLineChars="250" w:firstLine="803"/>
        <w:rPr>
          <w:rFonts w:ascii="仿宋" w:eastAsia="仿宋" w:hAnsi="仿宋"/>
          <w:b/>
          <w:sz w:val="32"/>
          <w:szCs w:val="32"/>
        </w:rPr>
      </w:pPr>
      <w:r>
        <w:rPr>
          <w:rFonts w:ascii="仿宋" w:eastAsia="仿宋" w:hAnsi="仿宋" w:hint="eastAsia"/>
          <w:b/>
          <w:sz w:val="32"/>
          <w:szCs w:val="32"/>
        </w:rPr>
        <w:lastRenderedPageBreak/>
        <w:t>六、2017年度部门绩效管理情况说明</w:t>
      </w:r>
    </w:p>
    <w:p w:rsidR="009B2519" w:rsidRPr="009B2519" w:rsidRDefault="007778F5" w:rsidP="009B2519">
      <w:pPr>
        <w:ind w:firstLineChars="200" w:firstLine="640"/>
        <w:rPr>
          <w:rFonts w:ascii="仿宋" w:eastAsia="仿宋" w:hAnsi="仿宋" w:cs="方正仿宋简体"/>
        </w:rPr>
      </w:pPr>
      <w:r w:rsidRPr="007778F5">
        <w:rPr>
          <w:rFonts w:ascii="仿宋" w:eastAsia="仿宋" w:hAnsi="仿宋" w:cs="方正仿宋简体" w:hint="eastAsia"/>
        </w:rPr>
        <w:t>本部门2017年度进行了部门整体支出绩效评价管理工作。对部门的部门</w:t>
      </w:r>
      <w:r w:rsidR="009B2519">
        <w:rPr>
          <w:rFonts w:ascii="仿宋" w:eastAsia="仿宋" w:hAnsi="仿宋" w:cs="方正仿宋简体" w:hint="eastAsia"/>
        </w:rPr>
        <w:t>整体</w:t>
      </w:r>
      <w:r w:rsidRPr="007778F5">
        <w:rPr>
          <w:rFonts w:ascii="仿宋" w:eastAsia="仿宋" w:hAnsi="仿宋" w:cs="方正仿宋简体" w:hint="eastAsia"/>
        </w:rPr>
        <w:t>情况，预算、决算执行情况进行了评价，按照评价指标类别：投入类、过程类、产出类、效果类，进行了打分评定。并结合全年案件的收案和结案率，评定了群众的满意度。</w:t>
      </w:r>
      <w:r w:rsidR="009B2519" w:rsidRPr="009B2519">
        <w:rPr>
          <w:rFonts w:ascii="仿宋" w:eastAsia="仿宋" w:hAnsi="仿宋" w:cs="方正仿宋简体" w:hint="eastAsia"/>
        </w:rPr>
        <w:t>2017年共收案3525件，同比增加29.70%；共审结各类案件3377件，同比增长29.83%；人均结案135件，同比</w:t>
      </w:r>
      <w:r w:rsidR="006D561A">
        <w:rPr>
          <w:rFonts w:ascii="仿宋" w:eastAsia="仿宋" w:hAnsi="仿宋" w:cs="方正仿宋简体" w:hint="eastAsia"/>
        </w:rPr>
        <w:t>增长</w:t>
      </w:r>
      <w:r w:rsidR="009B2519" w:rsidRPr="009B2519">
        <w:rPr>
          <w:rFonts w:ascii="仿宋" w:eastAsia="仿宋" w:hAnsi="仿宋" w:cs="方正仿宋简体" w:hint="eastAsia"/>
        </w:rPr>
        <w:t xml:space="preserve">29.81%。 </w:t>
      </w:r>
      <w:r w:rsidR="006D561A">
        <w:rPr>
          <w:rFonts w:ascii="仿宋" w:eastAsia="仿宋" w:hAnsi="仿宋" w:cs="方正仿宋简体" w:hint="eastAsia"/>
        </w:rPr>
        <w:t>结案率达到95.8%，其中：案件审判达到95.51%，案件执行达到96.35%。</w:t>
      </w:r>
    </w:p>
    <w:p w:rsidR="009E2A22" w:rsidRPr="00E10FB9" w:rsidRDefault="003B25B1" w:rsidP="00E10FB9">
      <w:pPr>
        <w:pStyle w:val="a8"/>
        <w:spacing w:line="520" w:lineRule="exact"/>
        <w:ind w:firstLineChars="200" w:firstLine="643"/>
        <w:rPr>
          <w:rFonts w:ascii="仿宋" w:eastAsia="仿宋" w:hAnsi="仿宋"/>
          <w:b/>
          <w:sz w:val="32"/>
          <w:szCs w:val="32"/>
        </w:rPr>
      </w:pPr>
      <w:r>
        <w:rPr>
          <w:rFonts w:ascii="仿宋" w:eastAsia="仿宋" w:hAnsi="仿宋" w:hint="eastAsia"/>
          <w:b/>
          <w:sz w:val="32"/>
          <w:szCs w:val="32"/>
        </w:rPr>
        <w:t>七、</w:t>
      </w:r>
      <w:r w:rsidR="009E2A22" w:rsidRPr="00E10FB9">
        <w:rPr>
          <w:rFonts w:ascii="仿宋" w:eastAsia="仿宋" w:hAnsi="仿宋" w:hint="eastAsia"/>
          <w:b/>
          <w:sz w:val="32"/>
          <w:szCs w:val="32"/>
        </w:rPr>
        <w:t>2017年其他重要事项情况说明</w:t>
      </w:r>
    </w:p>
    <w:p w:rsidR="009E2A22" w:rsidRPr="00E10FB9" w:rsidRDefault="001A38A9" w:rsidP="009E2A22">
      <w:pPr>
        <w:pStyle w:val="a8"/>
        <w:spacing w:line="520" w:lineRule="exact"/>
        <w:ind w:firstLineChars="200" w:firstLine="640"/>
        <w:rPr>
          <w:rFonts w:ascii="仿宋" w:eastAsia="仿宋" w:hAnsi="仿宋"/>
          <w:sz w:val="32"/>
          <w:szCs w:val="32"/>
        </w:rPr>
      </w:pPr>
      <w:r>
        <w:rPr>
          <w:rFonts w:ascii="仿宋" w:eastAsia="仿宋" w:hAnsi="仿宋" w:hint="eastAsia"/>
          <w:sz w:val="32"/>
          <w:szCs w:val="32"/>
        </w:rPr>
        <w:t>（一）</w:t>
      </w:r>
      <w:r w:rsidR="009E2A22" w:rsidRPr="00E10FB9">
        <w:rPr>
          <w:rFonts w:ascii="仿宋" w:eastAsia="仿宋" w:hAnsi="仿宋" w:hint="eastAsia"/>
          <w:sz w:val="32"/>
          <w:szCs w:val="32"/>
        </w:rPr>
        <w:t>机关运行经费支出情况</w:t>
      </w:r>
    </w:p>
    <w:p w:rsidR="009E2A22" w:rsidRPr="00E10FB9" w:rsidRDefault="009E2A22" w:rsidP="009E2A22">
      <w:pPr>
        <w:pStyle w:val="a8"/>
        <w:spacing w:line="520" w:lineRule="exact"/>
        <w:ind w:firstLineChars="200" w:firstLine="640"/>
        <w:rPr>
          <w:rFonts w:ascii="仿宋" w:eastAsia="仿宋" w:hAnsi="仿宋"/>
          <w:sz w:val="32"/>
          <w:szCs w:val="32"/>
        </w:rPr>
      </w:pPr>
      <w:r w:rsidRPr="00E10FB9">
        <w:rPr>
          <w:rFonts w:ascii="仿宋" w:eastAsia="仿宋" w:hAnsi="仿宋" w:hint="eastAsia"/>
          <w:sz w:val="32"/>
          <w:szCs w:val="32"/>
        </w:rPr>
        <w:t>2017年本部门机关运行经费支出148.45万元，用于维持机关日常运转所必需的公用支出。其中：行政单位1户，合计148.45万元，占机关运行经费的100%；参照公务员法管理的事业单位0户，合计0万元，占机关运行经费的0%。2017年机关运行经费支出比2016年同口径减少17.84万元，下降10.73%，主要原因是制定了相关制度，加强日常行政事务的管理，合理开支，减少铺张浪费，提高利用率。</w:t>
      </w:r>
    </w:p>
    <w:p w:rsidR="001A38A9" w:rsidRDefault="001A38A9" w:rsidP="009E2A22">
      <w:pPr>
        <w:spacing w:line="520" w:lineRule="exact"/>
        <w:ind w:firstLine="645"/>
        <w:rPr>
          <w:rFonts w:ascii="仿宋" w:eastAsia="仿宋" w:hAnsi="仿宋" w:cs="宋体"/>
        </w:rPr>
      </w:pPr>
      <w:r>
        <w:rPr>
          <w:rFonts w:ascii="仿宋" w:eastAsia="仿宋" w:hAnsi="仿宋" w:cs="宋体" w:hint="eastAsia"/>
        </w:rPr>
        <w:t>（二）国有资产占用及购置情况说明</w:t>
      </w:r>
    </w:p>
    <w:p w:rsidR="009E2A22" w:rsidRPr="00E10FB9" w:rsidRDefault="009E2A22" w:rsidP="009E2A22">
      <w:pPr>
        <w:spacing w:line="520" w:lineRule="exact"/>
        <w:ind w:firstLine="645"/>
        <w:rPr>
          <w:rFonts w:ascii="仿宋" w:eastAsia="仿宋" w:hAnsi="仿宋" w:cs="宋体"/>
        </w:rPr>
      </w:pPr>
      <w:r w:rsidRPr="00E10FB9">
        <w:rPr>
          <w:rFonts w:ascii="仿宋" w:eastAsia="仿宋" w:hAnsi="仿宋" w:cs="宋体" w:hint="eastAsia"/>
        </w:rPr>
        <w:t>截至2017年12月31日，本部门共有车辆15辆，其中，一般公务用车0辆、一般执法执勤用车5辆、特种专业技术用车10辆；单位无</w:t>
      </w:r>
      <w:r w:rsidR="001A38A9">
        <w:rPr>
          <w:rFonts w:ascii="仿宋" w:eastAsia="仿宋" w:hAnsi="仿宋" w:cs="宋体" w:hint="eastAsia"/>
        </w:rPr>
        <w:t>单价</w:t>
      </w:r>
      <w:bookmarkStart w:id="4" w:name="OLE_LINK3"/>
      <w:bookmarkStart w:id="5" w:name="OLE_LINK4"/>
      <w:r w:rsidR="001A38A9">
        <w:rPr>
          <w:rFonts w:ascii="仿宋" w:eastAsia="仿宋" w:hAnsi="仿宋" w:cs="宋体" w:hint="eastAsia"/>
        </w:rPr>
        <w:t>50万元以上及单价100万以上的通</w:t>
      </w:r>
      <w:r w:rsidR="001A38A9">
        <w:rPr>
          <w:rFonts w:ascii="仿宋" w:eastAsia="仿宋" w:hAnsi="仿宋" w:cs="宋体" w:hint="eastAsia"/>
        </w:rPr>
        <w:lastRenderedPageBreak/>
        <w:t>用设备</w:t>
      </w:r>
      <w:bookmarkEnd w:id="4"/>
      <w:bookmarkEnd w:id="5"/>
      <w:r w:rsidR="001A38A9">
        <w:rPr>
          <w:rFonts w:ascii="仿宋" w:eastAsia="仿宋" w:hAnsi="仿宋" w:cs="宋体" w:hint="eastAsia"/>
        </w:rPr>
        <w:t>。2017年当年购置车辆0辆，购置单价50万元以上及单价100万以上的通用设备0台。</w:t>
      </w:r>
    </w:p>
    <w:p w:rsidR="009E2A22" w:rsidRDefault="003B25B1" w:rsidP="00323AA1">
      <w:pPr>
        <w:pStyle w:val="a8"/>
        <w:spacing w:line="520" w:lineRule="exact"/>
        <w:ind w:firstLineChars="221" w:firstLine="710"/>
        <w:rPr>
          <w:rFonts w:ascii="仿宋" w:eastAsia="仿宋" w:hAnsi="仿宋"/>
          <w:b/>
          <w:sz w:val="32"/>
          <w:szCs w:val="32"/>
        </w:rPr>
      </w:pPr>
      <w:r>
        <w:rPr>
          <w:rFonts w:ascii="仿宋" w:eastAsia="仿宋" w:hAnsi="仿宋" w:hint="eastAsia"/>
          <w:b/>
          <w:sz w:val="32"/>
          <w:szCs w:val="32"/>
        </w:rPr>
        <w:t>八</w:t>
      </w:r>
      <w:r w:rsidR="009E2A22" w:rsidRPr="00E10FB9">
        <w:rPr>
          <w:rFonts w:ascii="仿宋" w:eastAsia="仿宋" w:hAnsi="仿宋" w:hint="eastAsia"/>
          <w:b/>
          <w:sz w:val="32"/>
          <w:szCs w:val="32"/>
        </w:rPr>
        <w:t>、专业名词解释</w:t>
      </w:r>
    </w:p>
    <w:p w:rsidR="00323AA1" w:rsidRPr="00323AA1" w:rsidRDefault="00323AA1" w:rsidP="00323AA1">
      <w:pPr>
        <w:ind w:firstLineChars="200" w:firstLine="640"/>
        <w:rPr>
          <w:rFonts w:ascii="仿宋" w:eastAsia="仿宋" w:hAnsi="仿宋"/>
        </w:rPr>
      </w:pPr>
      <w:r w:rsidRPr="00323AA1">
        <w:rPr>
          <w:rFonts w:ascii="仿宋" w:eastAsia="仿宋" w:hAnsi="仿宋" w:hint="eastAsia"/>
        </w:rPr>
        <w:t>1</w:t>
      </w:r>
      <w:r>
        <w:rPr>
          <w:rFonts w:ascii="仿宋" w:eastAsia="仿宋" w:hAnsi="仿宋" w:hint="eastAsia"/>
        </w:rPr>
        <w:t>．</w:t>
      </w:r>
      <w:r w:rsidRPr="00323AA1">
        <w:rPr>
          <w:rFonts w:ascii="仿宋" w:eastAsia="仿宋" w:hAnsi="仿宋" w:hint="eastAsia"/>
        </w:rPr>
        <w:t>基本支出：</w:t>
      </w:r>
      <w:r>
        <w:rPr>
          <w:rFonts w:ascii="仿宋" w:eastAsia="仿宋" w:hAnsi="仿宋" w:hint="eastAsia"/>
        </w:rPr>
        <w:t>指行政事业单位为保障其机构正常运转、完成日常工作任务而编制的年度基本支出，</w:t>
      </w:r>
      <w:r w:rsidRPr="00323AA1">
        <w:rPr>
          <w:rFonts w:ascii="仿宋" w:eastAsia="仿宋" w:hAnsi="仿宋" w:hint="eastAsia"/>
        </w:rPr>
        <w:t>包括人员经费、商品和服务支出，其中人员经费包括工资福利支出、对个人和家庭的补助。</w:t>
      </w:r>
    </w:p>
    <w:p w:rsidR="00323AA1" w:rsidRPr="00323AA1" w:rsidRDefault="00323AA1" w:rsidP="00323AA1">
      <w:pPr>
        <w:ind w:firstLineChars="200" w:firstLine="640"/>
        <w:rPr>
          <w:rFonts w:ascii="仿宋" w:eastAsia="仿宋" w:hAnsi="仿宋"/>
        </w:rPr>
      </w:pPr>
      <w:r w:rsidRPr="00323AA1">
        <w:rPr>
          <w:rFonts w:ascii="仿宋" w:eastAsia="仿宋" w:hAnsi="仿宋" w:hint="eastAsia"/>
        </w:rPr>
        <w:t>——工资福利支出：指开支的在职职工的各类劳动报酬,以及为上述人员缴纳的各类社会保险费等。</w:t>
      </w:r>
    </w:p>
    <w:p w:rsidR="00323AA1" w:rsidRPr="00323AA1" w:rsidRDefault="00323AA1" w:rsidP="00323AA1">
      <w:pPr>
        <w:ind w:firstLineChars="200" w:firstLine="640"/>
        <w:rPr>
          <w:rFonts w:ascii="仿宋" w:eastAsia="仿宋" w:hAnsi="仿宋"/>
        </w:rPr>
      </w:pPr>
      <w:r w:rsidRPr="00323AA1">
        <w:rPr>
          <w:rFonts w:ascii="仿宋" w:eastAsia="仿宋" w:hAnsi="仿宋" w:hint="eastAsia"/>
        </w:rPr>
        <w:t>——对个人和家庭的补助支出：指用于对个人和家庭补助支出，主要包括：单位发放的离退休经费、生活补助、住房公积金等。</w:t>
      </w:r>
    </w:p>
    <w:p w:rsidR="00323AA1" w:rsidRPr="00323AA1" w:rsidRDefault="00323AA1" w:rsidP="00323AA1">
      <w:pPr>
        <w:ind w:firstLineChars="200" w:firstLine="640"/>
        <w:rPr>
          <w:rFonts w:ascii="仿宋" w:eastAsia="仿宋" w:hAnsi="仿宋"/>
        </w:rPr>
      </w:pPr>
      <w:r w:rsidRPr="00323AA1">
        <w:rPr>
          <w:rFonts w:ascii="仿宋" w:eastAsia="仿宋" w:hAnsi="仿宋" w:hint="eastAsia"/>
        </w:rPr>
        <w:t>——商品和服务支出：指在日常工作中购买商品和服务的支出，主要包括：办公费、水电费、交通费、差旅费、会议费、培训费等，不包括项目支出中购买商品和服务的支出。</w:t>
      </w:r>
    </w:p>
    <w:p w:rsidR="00323AA1" w:rsidRDefault="00323AA1" w:rsidP="00323AA1">
      <w:pPr>
        <w:ind w:firstLineChars="200" w:firstLine="640"/>
        <w:rPr>
          <w:rFonts w:ascii="仿宋" w:eastAsia="仿宋" w:hAnsi="仿宋"/>
        </w:rPr>
      </w:pPr>
      <w:r w:rsidRPr="00323AA1">
        <w:rPr>
          <w:rFonts w:ascii="仿宋" w:eastAsia="仿宋" w:hAnsi="仿宋" w:hint="eastAsia"/>
        </w:rPr>
        <w:t>2</w:t>
      </w:r>
      <w:r w:rsidR="00436905">
        <w:rPr>
          <w:rFonts w:ascii="仿宋" w:eastAsia="仿宋" w:hAnsi="仿宋" w:hint="eastAsia"/>
        </w:rPr>
        <w:t>.</w:t>
      </w:r>
      <w:r w:rsidRPr="00323AA1">
        <w:rPr>
          <w:rFonts w:ascii="仿宋" w:eastAsia="仿宋" w:hAnsi="仿宋" w:hint="eastAsia"/>
        </w:rPr>
        <w:t>项目支出：指根据职能职责为完成行政工作或事业发展目标，在基本支出预算之外编制的年度项目支出计划。</w:t>
      </w:r>
    </w:p>
    <w:p w:rsidR="00820485" w:rsidRDefault="00820485" w:rsidP="00323AA1">
      <w:pPr>
        <w:ind w:firstLineChars="200" w:firstLine="640"/>
        <w:rPr>
          <w:rFonts w:ascii="仿宋" w:eastAsia="仿宋" w:hAnsi="仿宋"/>
        </w:rPr>
      </w:pPr>
      <w:r>
        <w:rPr>
          <w:rFonts w:ascii="仿宋" w:eastAsia="仿宋" w:hAnsi="仿宋" w:hint="eastAsia"/>
        </w:rPr>
        <w:t>3.“三公”经费：指部门使用一般公共预算财政拨款安排的因公出国（境）费、公务用车购置及运行费和公务接待费支出。</w:t>
      </w:r>
    </w:p>
    <w:p w:rsidR="00820485" w:rsidRPr="00820485" w:rsidRDefault="00820485" w:rsidP="00323AA1">
      <w:pPr>
        <w:ind w:firstLineChars="200" w:firstLine="640"/>
        <w:rPr>
          <w:rFonts w:ascii="仿宋" w:eastAsia="仿宋" w:hAnsi="仿宋"/>
        </w:rPr>
      </w:pPr>
      <w:r>
        <w:rPr>
          <w:rFonts w:ascii="仿宋" w:eastAsia="仿宋" w:hAnsi="仿宋" w:hint="eastAsia"/>
        </w:rPr>
        <w:t>4.机关运行经费：指行政单位和参照公务员法管理的事业单位使用一般公共预算财政拨款安排的日常公用经费支</w:t>
      </w:r>
      <w:r>
        <w:rPr>
          <w:rFonts w:ascii="仿宋" w:eastAsia="仿宋" w:hAnsi="仿宋" w:hint="eastAsia"/>
        </w:rPr>
        <w:lastRenderedPageBreak/>
        <w:t>出。</w:t>
      </w:r>
    </w:p>
    <w:p w:rsidR="003B25B1" w:rsidRPr="00820485" w:rsidRDefault="003B25B1" w:rsidP="003B25B1">
      <w:pPr>
        <w:pStyle w:val="a8"/>
        <w:shd w:val="clear" w:color="auto" w:fill="FFFFFF"/>
        <w:spacing w:before="0" w:beforeAutospacing="0" w:after="0" w:afterAutospacing="0" w:line="520" w:lineRule="exact"/>
        <w:ind w:firstLine="585"/>
        <w:rPr>
          <w:rStyle w:val="a9"/>
          <w:color w:val="000000"/>
        </w:rPr>
      </w:pPr>
      <w:r w:rsidRPr="00820485">
        <w:rPr>
          <w:rStyle w:val="a9"/>
          <w:rFonts w:hint="eastAsia"/>
          <w:color w:val="000000"/>
          <w:sz w:val="32"/>
          <w:szCs w:val="32"/>
        </w:rPr>
        <w:t>九、</w:t>
      </w:r>
      <w:r w:rsidRPr="00E10FB9">
        <w:rPr>
          <w:rStyle w:val="a9"/>
          <w:rFonts w:ascii="仿宋" w:eastAsia="仿宋" w:hAnsi="仿宋" w:hint="eastAsia"/>
          <w:color w:val="000000"/>
          <w:sz w:val="32"/>
          <w:szCs w:val="32"/>
        </w:rPr>
        <w:t>2017年度部门决算</w:t>
      </w:r>
      <w:r>
        <w:rPr>
          <w:rStyle w:val="a9"/>
          <w:rFonts w:ascii="仿宋" w:eastAsia="仿宋" w:hAnsi="仿宋" w:hint="eastAsia"/>
          <w:color w:val="000000"/>
          <w:sz w:val="32"/>
          <w:szCs w:val="32"/>
        </w:rPr>
        <w:t>公开报</w:t>
      </w:r>
      <w:r w:rsidRPr="00E10FB9">
        <w:rPr>
          <w:rStyle w:val="a9"/>
          <w:rFonts w:ascii="仿宋" w:eastAsia="仿宋" w:hAnsi="仿宋" w:hint="eastAsia"/>
          <w:color w:val="000000"/>
          <w:sz w:val="32"/>
          <w:szCs w:val="32"/>
        </w:rPr>
        <w:t>表</w:t>
      </w:r>
    </w:p>
    <w:p w:rsidR="003B25B1" w:rsidRPr="00E10FB9" w:rsidRDefault="003B25B1" w:rsidP="004A6B35">
      <w:pPr>
        <w:spacing w:line="520" w:lineRule="exact"/>
        <w:ind w:firstLineChars="200" w:firstLine="640"/>
        <w:rPr>
          <w:rFonts w:ascii="仿宋" w:eastAsia="仿宋" w:hAnsi="仿宋"/>
        </w:rPr>
      </w:pPr>
      <w:r w:rsidRPr="00E10FB9">
        <w:rPr>
          <w:rFonts w:ascii="仿宋" w:eastAsia="仿宋" w:hAnsi="仿宋" w:hint="eastAsia"/>
        </w:rPr>
        <w:t>1.批复01表-部门决算收支总表</w:t>
      </w:r>
    </w:p>
    <w:p w:rsidR="003B25B1" w:rsidRPr="00E10FB9" w:rsidRDefault="003B25B1" w:rsidP="004A6B35">
      <w:pPr>
        <w:spacing w:line="520" w:lineRule="exact"/>
        <w:ind w:firstLineChars="200" w:firstLine="640"/>
        <w:rPr>
          <w:rFonts w:ascii="仿宋" w:eastAsia="仿宋" w:hAnsi="仿宋"/>
        </w:rPr>
      </w:pPr>
      <w:r w:rsidRPr="00E10FB9">
        <w:rPr>
          <w:rFonts w:ascii="仿宋" w:eastAsia="仿宋" w:hAnsi="仿宋" w:hint="eastAsia"/>
        </w:rPr>
        <w:t>2.批复02表-部门决算收入总表</w:t>
      </w:r>
    </w:p>
    <w:p w:rsidR="003B25B1" w:rsidRPr="00E10FB9" w:rsidRDefault="003B25B1" w:rsidP="004A6B35">
      <w:pPr>
        <w:spacing w:line="520" w:lineRule="exact"/>
        <w:ind w:firstLineChars="200" w:firstLine="640"/>
        <w:rPr>
          <w:rFonts w:ascii="仿宋" w:eastAsia="仿宋" w:hAnsi="仿宋"/>
        </w:rPr>
      </w:pPr>
      <w:r w:rsidRPr="00E10FB9">
        <w:rPr>
          <w:rFonts w:ascii="仿宋" w:eastAsia="仿宋" w:hAnsi="仿宋" w:hint="eastAsia"/>
        </w:rPr>
        <w:t>3.批复03表-部门决算支出总表</w:t>
      </w:r>
    </w:p>
    <w:p w:rsidR="003B25B1" w:rsidRPr="00E10FB9" w:rsidRDefault="003B25B1" w:rsidP="004A6B35">
      <w:pPr>
        <w:spacing w:line="520" w:lineRule="exact"/>
        <w:ind w:firstLineChars="200" w:firstLine="640"/>
        <w:rPr>
          <w:rFonts w:ascii="仿宋" w:eastAsia="仿宋" w:hAnsi="仿宋"/>
        </w:rPr>
      </w:pPr>
      <w:r w:rsidRPr="00E10FB9">
        <w:rPr>
          <w:rFonts w:ascii="仿宋" w:eastAsia="仿宋" w:hAnsi="仿宋" w:hint="eastAsia"/>
        </w:rPr>
        <w:t>4.批复04表-部门决算财政拨款收支总表</w:t>
      </w:r>
    </w:p>
    <w:p w:rsidR="003B25B1" w:rsidRPr="00E10FB9" w:rsidRDefault="003B25B1" w:rsidP="004A6B35">
      <w:pPr>
        <w:spacing w:line="520" w:lineRule="exact"/>
        <w:ind w:firstLineChars="200" w:firstLine="640"/>
        <w:rPr>
          <w:rFonts w:ascii="仿宋" w:eastAsia="仿宋" w:hAnsi="仿宋"/>
        </w:rPr>
      </w:pPr>
      <w:r w:rsidRPr="00E10FB9">
        <w:rPr>
          <w:rFonts w:ascii="仿宋" w:eastAsia="仿宋" w:hAnsi="仿宋" w:hint="eastAsia"/>
        </w:rPr>
        <w:t>5.批复05表-部门决算一般公共预算财政拨款支出明细表</w:t>
      </w:r>
    </w:p>
    <w:p w:rsidR="003B25B1" w:rsidRPr="00E10FB9" w:rsidRDefault="003B25B1" w:rsidP="004A6B35">
      <w:pPr>
        <w:spacing w:line="520" w:lineRule="exact"/>
        <w:ind w:firstLineChars="200" w:firstLine="640"/>
        <w:rPr>
          <w:rFonts w:ascii="仿宋" w:eastAsia="仿宋" w:hAnsi="仿宋"/>
        </w:rPr>
      </w:pPr>
      <w:r w:rsidRPr="00E10FB9">
        <w:rPr>
          <w:rFonts w:ascii="仿宋" w:eastAsia="仿宋" w:hAnsi="仿宋" w:hint="eastAsia"/>
        </w:rPr>
        <w:t>6.批复06表-部门决算一般公共预算财政拨款基本支出表</w:t>
      </w:r>
    </w:p>
    <w:p w:rsidR="003B25B1" w:rsidRPr="00E10FB9" w:rsidRDefault="003B25B1" w:rsidP="004A6B35">
      <w:pPr>
        <w:spacing w:line="520" w:lineRule="exact"/>
        <w:ind w:firstLineChars="250" w:firstLine="800"/>
        <w:rPr>
          <w:rFonts w:ascii="仿宋" w:eastAsia="仿宋" w:hAnsi="仿宋"/>
        </w:rPr>
      </w:pPr>
      <w:r w:rsidRPr="00E10FB9">
        <w:rPr>
          <w:rFonts w:ascii="仿宋" w:eastAsia="仿宋" w:hAnsi="仿宋" w:hint="eastAsia"/>
        </w:rPr>
        <w:t>7.批复07表-部门决算一般公共预算财政拨款</w:t>
      </w:r>
      <w:r w:rsidRPr="00E10FB9">
        <w:rPr>
          <w:rFonts w:ascii="仿宋" w:eastAsia="仿宋" w:hAnsi="仿宋"/>
        </w:rPr>
        <w:t>“</w:t>
      </w:r>
      <w:r w:rsidRPr="00E10FB9">
        <w:rPr>
          <w:rFonts w:ascii="仿宋" w:eastAsia="仿宋" w:hAnsi="仿宋" w:hint="eastAsia"/>
        </w:rPr>
        <w:t>三公</w:t>
      </w:r>
      <w:r w:rsidRPr="00E10FB9">
        <w:rPr>
          <w:rFonts w:ascii="仿宋" w:eastAsia="仿宋" w:hAnsi="仿宋"/>
        </w:rPr>
        <w:t>”</w:t>
      </w:r>
      <w:r w:rsidRPr="00E10FB9">
        <w:rPr>
          <w:rFonts w:ascii="仿宋" w:eastAsia="仿宋" w:hAnsi="仿宋" w:hint="eastAsia"/>
        </w:rPr>
        <w:t>经费支出表</w:t>
      </w:r>
    </w:p>
    <w:p w:rsidR="003B25B1" w:rsidRPr="00E10FB9" w:rsidRDefault="003B25B1" w:rsidP="004A6B35">
      <w:pPr>
        <w:spacing w:line="520" w:lineRule="exact"/>
        <w:ind w:firstLineChars="250" w:firstLine="800"/>
        <w:rPr>
          <w:rFonts w:ascii="仿宋" w:eastAsia="仿宋" w:hAnsi="仿宋"/>
        </w:rPr>
      </w:pPr>
      <w:r w:rsidRPr="00E10FB9">
        <w:rPr>
          <w:rFonts w:ascii="仿宋" w:eastAsia="仿宋" w:hAnsi="仿宋" w:hint="eastAsia"/>
        </w:rPr>
        <w:t>8.批复08表-部门决算政府性基金收支表</w:t>
      </w:r>
    </w:p>
    <w:p w:rsidR="003B25B1" w:rsidRPr="00E10FB9" w:rsidRDefault="003B25B1" w:rsidP="00BC3BEC">
      <w:pPr>
        <w:spacing w:line="520" w:lineRule="exact"/>
        <w:ind w:firstLineChars="250" w:firstLine="800"/>
        <w:rPr>
          <w:rFonts w:ascii="仿宋" w:eastAsia="仿宋" w:hAnsi="仿宋"/>
        </w:rPr>
      </w:pPr>
      <w:r w:rsidRPr="00E10FB9">
        <w:rPr>
          <w:rFonts w:ascii="仿宋" w:eastAsia="仿宋" w:hAnsi="仿宋" w:hint="eastAsia"/>
        </w:rPr>
        <w:t>9.批复09表-政府采购决算表</w:t>
      </w:r>
    </w:p>
    <w:p w:rsidR="003B25B1" w:rsidRPr="00323AA1" w:rsidRDefault="003B25B1" w:rsidP="00323AA1">
      <w:pPr>
        <w:ind w:firstLineChars="200" w:firstLine="640"/>
        <w:rPr>
          <w:rFonts w:ascii="仿宋" w:eastAsia="仿宋" w:hAnsi="仿宋"/>
        </w:rPr>
      </w:pPr>
    </w:p>
    <w:p w:rsidR="00323AA1" w:rsidRPr="00323AA1" w:rsidRDefault="00323AA1" w:rsidP="00323AA1">
      <w:pPr>
        <w:pStyle w:val="a8"/>
        <w:spacing w:line="520" w:lineRule="exact"/>
        <w:ind w:firstLineChars="221" w:firstLine="707"/>
        <w:rPr>
          <w:rFonts w:ascii="仿宋" w:eastAsia="仿宋" w:hAnsi="仿宋" w:cs="Times New Roman"/>
          <w:kern w:val="2"/>
          <w:sz w:val="32"/>
          <w:szCs w:val="32"/>
        </w:rPr>
      </w:pPr>
    </w:p>
    <w:p w:rsidR="009E2A22" w:rsidRDefault="008B0587" w:rsidP="008B0587">
      <w:pPr>
        <w:spacing w:line="560" w:lineRule="exact"/>
        <w:ind w:right="1120"/>
        <w:jc w:val="right"/>
        <w:rPr>
          <w:rFonts w:ascii="仿宋" w:eastAsia="仿宋" w:hAnsi="仿宋"/>
        </w:rPr>
      </w:pPr>
      <w:r>
        <w:rPr>
          <w:rFonts w:ascii="仿宋" w:eastAsia="仿宋" w:hAnsi="仿宋" w:hint="eastAsia"/>
        </w:rPr>
        <w:t>西安市阎良区人民法院</w:t>
      </w:r>
    </w:p>
    <w:p w:rsidR="008B0587" w:rsidRPr="00E10FB9" w:rsidRDefault="008B0587" w:rsidP="008B0587">
      <w:pPr>
        <w:wordWrap w:val="0"/>
        <w:spacing w:line="560" w:lineRule="exact"/>
        <w:ind w:right="1280"/>
        <w:jc w:val="right"/>
        <w:rPr>
          <w:rFonts w:ascii="仿宋" w:eastAsia="仿宋" w:hAnsi="仿宋"/>
        </w:rPr>
      </w:pPr>
      <w:r>
        <w:rPr>
          <w:rFonts w:ascii="仿宋" w:eastAsia="仿宋" w:hAnsi="仿宋" w:hint="eastAsia"/>
        </w:rPr>
        <w:t xml:space="preserve">      2018年</w:t>
      </w:r>
      <w:r w:rsidR="00934EA2">
        <w:rPr>
          <w:rFonts w:ascii="仿宋" w:eastAsia="仿宋" w:hAnsi="仿宋" w:hint="eastAsia"/>
        </w:rPr>
        <w:t>9</w:t>
      </w:r>
      <w:r>
        <w:rPr>
          <w:rFonts w:ascii="仿宋" w:eastAsia="仿宋" w:hAnsi="仿宋" w:hint="eastAsia"/>
        </w:rPr>
        <w:t>月</w:t>
      </w:r>
      <w:r w:rsidR="00934EA2">
        <w:rPr>
          <w:rFonts w:ascii="仿宋" w:eastAsia="仿宋" w:hAnsi="仿宋" w:hint="eastAsia"/>
        </w:rPr>
        <w:t>3</w:t>
      </w:r>
      <w:r>
        <w:rPr>
          <w:rFonts w:ascii="仿宋" w:eastAsia="仿宋" w:hAnsi="仿宋" w:hint="eastAsia"/>
        </w:rPr>
        <w:t>日</w:t>
      </w:r>
    </w:p>
    <w:p w:rsidR="009E2A22" w:rsidRPr="00E10FB9" w:rsidRDefault="009E2A22" w:rsidP="009E2A22">
      <w:pPr>
        <w:spacing w:line="560" w:lineRule="exact"/>
        <w:rPr>
          <w:rFonts w:ascii="仿宋" w:eastAsia="仿宋" w:hAnsi="仿宋"/>
        </w:rPr>
      </w:pPr>
    </w:p>
    <w:p w:rsidR="009E2A22" w:rsidRPr="00E10FB9" w:rsidRDefault="009E2A22" w:rsidP="008F4B73">
      <w:pPr>
        <w:snapToGrid w:val="0"/>
        <w:spacing w:line="576" w:lineRule="exact"/>
        <w:ind w:rightChars="-91" w:right="-291" w:firstLineChars="200" w:firstLine="640"/>
        <w:rPr>
          <w:rFonts w:ascii="仿宋" w:eastAsia="仿宋" w:hAnsi="仿宋"/>
        </w:rPr>
      </w:pPr>
    </w:p>
    <w:p w:rsidR="00E70D46" w:rsidRPr="00323AA1" w:rsidRDefault="00E70D46" w:rsidP="00E10FB9">
      <w:pPr>
        <w:widowControl/>
        <w:ind w:firstLineChars="200" w:firstLine="640"/>
        <w:rPr>
          <w:rFonts w:ascii="仿宋" w:eastAsia="仿宋" w:hAnsi="仿宋"/>
        </w:rPr>
      </w:pPr>
    </w:p>
    <w:p w:rsidR="00E70D46" w:rsidRPr="00E10FB9" w:rsidRDefault="00E70D46" w:rsidP="001C0783">
      <w:pPr>
        <w:spacing w:line="576" w:lineRule="exact"/>
        <w:rPr>
          <w:rFonts w:ascii="仿宋" w:eastAsia="仿宋" w:hAnsi="仿宋"/>
        </w:rPr>
        <w:sectPr w:rsidR="00E70D46" w:rsidRPr="00E10FB9">
          <w:pgSz w:w="11906" w:h="16838"/>
          <w:pgMar w:top="1418" w:right="1797" w:bottom="1418" w:left="1797" w:header="851" w:footer="992" w:gutter="0"/>
          <w:cols w:space="720"/>
          <w:docGrid w:type="lines" w:linePitch="312"/>
        </w:sectPr>
      </w:pPr>
    </w:p>
    <w:bookmarkEnd w:id="0"/>
    <w:bookmarkEnd w:id="1"/>
    <w:p w:rsidR="00E70D46" w:rsidRPr="00E10FB9" w:rsidRDefault="00E70D46" w:rsidP="001C0783">
      <w:pPr>
        <w:widowControl/>
        <w:rPr>
          <w:rFonts w:ascii="仿宋" w:eastAsia="仿宋" w:hAnsi="仿宋" w:cs="方正仿宋简体"/>
          <w:kern w:val="0"/>
        </w:rPr>
      </w:pPr>
    </w:p>
    <w:sectPr w:rsidR="00E70D46" w:rsidRPr="00E10FB9" w:rsidSect="001C0783">
      <w:pgSz w:w="16838" w:h="11906" w:orient="landscape"/>
      <w:pgMar w:top="1758" w:right="1361" w:bottom="1701" w:left="1361"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DF2" w:rsidRDefault="00F21DF2" w:rsidP="008776A9">
      <w:r>
        <w:separator/>
      </w:r>
    </w:p>
  </w:endnote>
  <w:endnote w:type="continuationSeparator" w:id="1">
    <w:p w:rsidR="00F21DF2" w:rsidRDefault="00F21DF2" w:rsidP="00877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仿宋简体">
    <w:altName w:val="黑体"/>
    <w:panose1 w:val="00000000000000000000"/>
    <w:charset w:val="86"/>
    <w:family w:val="script"/>
    <w:notTrueType/>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DF2" w:rsidRDefault="00F21DF2" w:rsidP="008776A9">
      <w:r>
        <w:separator/>
      </w:r>
    </w:p>
  </w:footnote>
  <w:footnote w:type="continuationSeparator" w:id="1">
    <w:p w:rsidR="00F21DF2" w:rsidRDefault="00F21DF2" w:rsidP="00877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96CD5"/>
    <w:multiLevelType w:val="hybridMultilevel"/>
    <w:tmpl w:val="229AE2AC"/>
    <w:lvl w:ilvl="0" w:tplc="1436A568">
      <w:start w:val="1"/>
      <w:numFmt w:val="decimal"/>
      <w:lvlText w:val="%1、"/>
      <w:lvlJc w:val="left"/>
      <w:pPr>
        <w:tabs>
          <w:tab w:val="num" w:pos="1665"/>
        </w:tabs>
        <w:ind w:left="1665" w:hanging="720"/>
      </w:pPr>
      <w:rPr>
        <w:rFonts w:cs="Times New Roman" w:hint="default"/>
      </w:rPr>
    </w:lvl>
    <w:lvl w:ilvl="1" w:tplc="04090019" w:tentative="1">
      <w:start w:val="1"/>
      <w:numFmt w:val="lowerLetter"/>
      <w:lvlText w:val="%2)"/>
      <w:lvlJc w:val="left"/>
      <w:pPr>
        <w:tabs>
          <w:tab w:val="num" w:pos="1785"/>
        </w:tabs>
        <w:ind w:left="1785" w:hanging="420"/>
      </w:pPr>
      <w:rPr>
        <w:rFonts w:cs="Times New Roman"/>
      </w:rPr>
    </w:lvl>
    <w:lvl w:ilvl="2" w:tplc="0409001B" w:tentative="1">
      <w:start w:val="1"/>
      <w:numFmt w:val="lowerRoman"/>
      <w:lvlText w:val="%3."/>
      <w:lvlJc w:val="right"/>
      <w:pPr>
        <w:tabs>
          <w:tab w:val="num" w:pos="2205"/>
        </w:tabs>
        <w:ind w:left="2205" w:hanging="420"/>
      </w:pPr>
      <w:rPr>
        <w:rFonts w:cs="Times New Roman"/>
      </w:rPr>
    </w:lvl>
    <w:lvl w:ilvl="3" w:tplc="0409000F" w:tentative="1">
      <w:start w:val="1"/>
      <w:numFmt w:val="decimal"/>
      <w:lvlText w:val="%4."/>
      <w:lvlJc w:val="left"/>
      <w:pPr>
        <w:tabs>
          <w:tab w:val="num" w:pos="2625"/>
        </w:tabs>
        <w:ind w:left="2625" w:hanging="420"/>
      </w:pPr>
      <w:rPr>
        <w:rFonts w:cs="Times New Roman"/>
      </w:rPr>
    </w:lvl>
    <w:lvl w:ilvl="4" w:tplc="04090019" w:tentative="1">
      <w:start w:val="1"/>
      <w:numFmt w:val="lowerLetter"/>
      <w:lvlText w:val="%5)"/>
      <w:lvlJc w:val="left"/>
      <w:pPr>
        <w:tabs>
          <w:tab w:val="num" w:pos="3045"/>
        </w:tabs>
        <w:ind w:left="3045" w:hanging="420"/>
      </w:pPr>
      <w:rPr>
        <w:rFonts w:cs="Times New Roman"/>
      </w:rPr>
    </w:lvl>
    <w:lvl w:ilvl="5" w:tplc="0409001B" w:tentative="1">
      <w:start w:val="1"/>
      <w:numFmt w:val="lowerRoman"/>
      <w:lvlText w:val="%6."/>
      <w:lvlJc w:val="right"/>
      <w:pPr>
        <w:tabs>
          <w:tab w:val="num" w:pos="3465"/>
        </w:tabs>
        <w:ind w:left="3465" w:hanging="420"/>
      </w:pPr>
      <w:rPr>
        <w:rFonts w:cs="Times New Roman"/>
      </w:rPr>
    </w:lvl>
    <w:lvl w:ilvl="6" w:tplc="0409000F" w:tentative="1">
      <w:start w:val="1"/>
      <w:numFmt w:val="decimal"/>
      <w:lvlText w:val="%7."/>
      <w:lvlJc w:val="left"/>
      <w:pPr>
        <w:tabs>
          <w:tab w:val="num" w:pos="3885"/>
        </w:tabs>
        <w:ind w:left="3885" w:hanging="420"/>
      </w:pPr>
      <w:rPr>
        <w:rFonts w:cs="Times New Roman"/>
      </w:rPr>
    </w:lvl>
    <w:lvl w:ilvl="7" w:tplc="04090019" w:tentative="1">
      <w:start w:val="1"/>
      <w:numFmt w:val="lowerLetter"/>
      <w:lvlText w:val="%8)"/>
      <w:lvlJc w:val="left"/>
      <w:pPr>
        <w:tabs>
          <w:tab w:val="num" w:pos="4305"/>
        </w:tabs>
        <w:ind w:left="4305" w:hanging="420"/>
      </w:pPr>
      <w:rPr>
        <w:rFonts w:cs="Times New Roman"/>
      </w:rPr>
    </w:lvl>
    <w:lvl w:ilvl="8" w:tplc="0409001B" w:tentative="1">
      <w:start w:val="1"/>
      <w:numFmt w:val="lowerRoman"/>
      <w:lvlText w:val="%9."/>
      <w:lvlJc w:val="right"/>
      <w:pPr>
        <w:tabs>
          <w:tab w:val="num" w:pos="4725"/>
        </w:tabs>
        <w:ind w:left="4725" w:hanging="420"/>
      </w:pPr>
      <w:rPr>
        <w:rFonts w:cs="Times New Roman"/>
      </w:rPr>
    </w:lvl>
  </w:abstractNum>
  <w:abstractNum w:abstractNumId="1">
    <w:nsid w:val="5EC909A5"/>
    <w:multiLevelType w:val="hybridMultilevel"/>
    <w:tmpl w:val="597C8478"/>
    <w:lvl w:ilvl="0" w:tplc="7994A346">
      <w:start w:val="1"/>
      <w:numFmt w:val="japaneseCounting"/>
      <w:lvlText w:val="（%1）"/>
      <w:lvlJc w:val="left"/>
      <w:pPr>
        <w:ind w:left="1560" w:hanging="108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2">
    <w:nsid w:val="647F219F"/>
    <w:multiLevelType w:val="hybridMultilevel"/>
    <w:tmpl w:val="930E10F2"/>
    <w:lvl w:ilvl="0" w:tplc="D280EED8">
      <w:start w:val="1"/>
      <w:numFmt w:val="japaneseCounting"/>
      <w:lvlText w:val="%1、"/>
      <w:lvlJc w:val="left"/>
      <w:pPr>
        <w:ind w:left="1200" w:hanging="720"/>
      </w:pPr>
      <w:rPr>
        <w:rFonts w:cs="方正仿宋简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C8C7715"/>
    <w:multiLevelType w:val="hybridMultilevel"/>
    <w:tmpl w:val="5E92820A"/>
    <w:lvl w:ilvl="0" w:tplc="6C1E3E74">
      <w:start w:val="1"/>
      <w:numFmt w:val="japaneseCounting"/>
      <w:lvlText w:val="%1、"/>
      <w:lvlJc w:val="left"/>
      <w:pPr>
        <w:ind w:left="1360" w:hanging="720"/>
      </w:pPr>
      <w:rPr>
        <w:rFonts w:cs="Times New Roman" w:hint="default"/>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6A9"/>
    <w:rsid w:val="00006E2C"/>
    <w:rsid w:val="0001172A"/>
    <w:rsid w:val="000236A2"/>
    <w:rsid w:val="00036338"/>
    <w:rsid w:val="00044797"/>
    <w:rsid w:val="000752B3"/>
    <w:rsid w:val="00091BC0"/>
    <w:rsid w:val="00091EF6"/>
    <w:rsid w:val="000A1A15"/>
    <w:rsid w:val="000C1AF9"/>
    <w:rsid w:val="000C2281"/>
    <w:rsid w:val="000D066C"/>
    <w:rsid w:val="000D4D85"/>
    <w:rsid w:val="000E1516"/>
    <w:rsid w:val="000F16EC"/>
    <w:rsid w:val="000F2CE9"/>
    <w:rsid w:val="00102328"/>
    <w:rsid w:val="00106F76"/>
    <w:rsid w:val="00111C07"/>
    <w:rsid w:val="00112B45"/>
    <w:rsid w:val="00116F2A"/>
    <w:rsid w:val="00135DA9"/>
    <w:rsid w:val="00147B96"/>
    <w:rsid w:val="00151033"/>
    <w:rsid w:val="0015113E"/>
    <w:rsid w:val="001619AB"/>
    <w:rsid w:val="0017508C"/>
    <w:rsid w:val="00185364"/>
    <w:rsid w:val="00187DE0"/>
    <w:rsid w:val="00191729"/>
    <w:rsid w:val="001A0ED2"/>
    <w:rsid w:val="001A38A9"/>
    <w:rsid w:val="001A4C2E"/>
    <w:rsid w:val="001B43FF"/>
    <w:rsid w:val="001B57F2"/>
    <w:rsid w:val="001C0783"/>
    <w:rsid w:val="001D5926"/>
    <w:rsid w:val="001E27F6"/>
    <w:rsid w:val="001E65EC"/>
    <w:rsid w:val="001F230F"/>
    <w:rsid w:val="001F5595"/>
    <w:rsid w:val="001F5CE7"/>
    <w:rsid w:val="00201844"/>
    <w:rsid w:val="002023CD"/>
    <w:rsid w:val="00224E1A"/>
    <w:rsid w:val="00233CA0"/>
    <w:rsid w:val="00250176"/>
    <w:rsid w:val="002652E1"/>
    <w:rsid w:val="00272DD1"/>
    <w:rsid w:val="002829ED"/>
    <w:rsid w:val="00282DEB"/>
    <w:rsid w:val="00287BA8"/>
    <w:rsid w:val="002907FD"/>
    <w:rsid w:val="00291309"/>
    <w:rsid w:val="002914B4"/>
    <w:rsid w:val="002A1807"/>
    <w:rsid w:val="002A3BE2"/>
    <w:rsid w:val="002B4C9F"/>
    <w:rsid w:val="002C79DA"/>
    <w:rsid w:val="002D1894"/>
    <w:rsid w:val="002D7516"/>
    <w:rsid w:val="002E453A"/>
    <w:rsid w:val="002E5DE5"/>
    <w:rsid w:val="002F49C0"/>
    <w:rsid w:val="002F4C40"/>
    <w:rsid w:val="003032C5"/>
    <w:rsid w:val="00311F88"/>
    <w:rsid w:val="00320247"/>
    <w:rsid w:val="003202A6"/>
    <w:rsid w:val="00323AA1"/>
    <w:rsid w:val="0033168E"/>
    <w:rsid w:val="00333B8A"/>
    <w:rsid w:val="003610C0"/>
    <w:rsid w:val="00375B6C"/>
    <w:rsid w:val="00375DEE"/>
    <w:rsid w:val="003930F5"/>
    <w:rsid w:val="003A2E0E"/>
    <w:rsid w:val="003A6B58"/>
    <w:rsid w:val="003A7733"/>
    <w:rsid w:val="003B25B1"/>
    <w:rsid w:val="003E556F"/>
    <w:rsid w:val="00401329"/>
    <w:rsid w:val="0040582E"/>
    <w:rsid w:val="00412D08"/>
    <w:rsid w:val="00412EE1"/>
    <w:rsid w:val="00421DAD"/>
    <w:rsid w:val="00426485"/>
    <w:rsid w:val="00426DC5"/>
    <w:rsid w:val="00427C9F"/>
    <w:rsid w:val="00430A03"/>
    <w:rsid w:val="00430B1A"/>
    <w:rsid w:val="00430B96"/>
    <w:rsid w:val="00431704"/>
    <w:rsid w:val="00436905"/>
    <w:rsid w:val="004377F5"/>
    <w:rsid w:val="00437F99"/>
    <w:rsid w:val="0045415C"/>
    <w:rsid w:val="00454B3F"/>
    <w:rsid w:val="00465379"/>
    <w:rsid w:val="00475011"/>
    <w:rsid w:val="00475599"/>
    <w:rsid w:val="00477A5C"/>
    <w:rsid w:val="00485CB7"/>
    <w:rsid w:val="0048619D"/>
    <w:rsid w:val="004938AB"/>
    <w:rsid w:val="004A631A"/>
    <w:rsid w:val="004A6B35"/>
    <w:rsid w:val="004B4620"/>
    <w:rsid w:val="004B6DF2"/>
    <w:rsid w:val="004B7489"/>
    <w:rsid w:val="004C2C4D"/>
    <w:rsid w:val="004C5E8A"/>
    <w:rsid w:val="004C6BF3"/>
    <w:rsid w:val="004D0CDF"/>
    <w:rsid w:val="004D3571"/>
    <w:rsid w:val="004F30A5"/>
    <w:rsid w:val="004F708A"/>
    <w:rsid w:val="005062CC"/>
    <w:rsid w:val="0050765E"/>
    <w:rsid w:val="005132CB"/>
    <w:rsid w:val="0051376E"/>
    <w:rsid w:val="0051500B"/>
    <w:rsid w:val="00515032"/>
    <w:rsid w:val="005174AE"/>
    <w:rsid w:val="005270E0"/>
    <w:rsid w:val="00532744"/>
    <w:rsid w:val="00534F5B"/>
    <w:rsid w:val="0054026C"/>
    <w:rsid w:val="00552512"/>
    <w:rsid w:val="00552B08"/>
    <w:rsid w:val="00575F59"/>
    <w:rsid w:val="005773B7"/>
    <w:rsid w:val="00587E04"/>
    <w:rsid w:val="005A136C"/>
    <w:rsid w:val="005A457A"/>
    <w:rsid w:val="005A5026"/>
    <w:rsid w:val="005B0BA2"/>
    <w:rsid w:val="005C065D"/>
    <w:rsid w:val="005C2F29"/>
    <w:rsid w:val="005C71A4"/>
    <w:rsid w:val="005D0897"/>
    <w:rsid w:val="005D3540"/>
    <w:rsid w:val="005E3246"/>
    <w:rsid w:val="005E3646"/>
    <w:rsid w:val="005E47FC"/>
    <w:rsid w:val="005F440E"/>
    <w:rsid w:val="00606CBB"/>
    <w:rsid w:val="00612846"/>
    <w:rsid w:val="006130B8"/>
    <w:rsid w:val="00626FB9"/>
    <w:rsid w:val="0063540C"/>
    <w:rsid w:val="00635CF2"/>
    <w:rsid w:val="0063771A"/>
    <w:rsid w:val="00641611"/>
    <w:rsid w:val="0064524E"/>
    <w:rsid w:val="00647462"/>
    <w:rsid w:val="00653D96"/>
    <w:rsid w:val="006638FB"/>
    <w:rsid w:val="00663E84"/>
    <w:rsid w:val="0067009A"/>
    <w:rsid w:val="00673A02"/>
    <w:rsid w:val="006747E7"/>
    <w:rsid w:val="0067752F"/>
    <w:rsid w:val="00684EAD"/>
    <w:rsid w:val="0068561D"/>
    <w:rsid w:val="006A0679"/>
    <w:rsid w:val="006A326F"/>
    <w:rsid w:val="006A6149"/>
    <w:rsid w:val="006A736C"/>
    <w:rsid w:val="006B2342"/>
    <w:rsid w:val="006C1E8A"/>
    <w:rsid w:val="006C6C32"/>
    <w:rsid w:val="006C6F17"/>
    <w:rsid w:val="006D561A"/>
    <w:rsid w:val="006E075A"/>
    <w:rsid w:val="006E1A1D"/>
    <w:rsid w:val="006E1A36"/>
    <w:rsid w:val="006F4074"/>
    <w:rsid w:val="007006E1"/>
    <w:rsid w:val="0071637A"/>
    <w:rsid w:val="0072417A"/>
    <w:rsid w:val="00726073"/>
    <w:rsid w:val="007349F2"/>
    <w:rsid w:val="00745218"/>
    <w:rsid w:val="00747641"/>
    <w:rsid w:val="00756A39"/>
    <w:rsid w:val="00762DB7"/>
    <w:rsid w:val="007709C6"/>
    <w:rsid w:val="007778F5"/>
    <w:rsid w:val="00786E05"/>
    <w:rsid w:val="00786F3C"/>
    <w:rsid w:val="00791C31"/>
    <w:rsid w:val="007B16A7"/>
    <w:rsid w:val="007B4496"/>
    <w:rsid w:val="007C64E8"/>
    <w:rsid w:val="007D26FB"/>
    <w:rsid w:val="007E0C11"/>
    <w:rsid w:val="007E2580"/>
    <w:rsid w:val="007F31B8"/>
    <w:rsid w:val="00803288"/>
    <w:rsid w:val="0081714A"/>
    <w:rsid w:val="00820287"/>
    <w:rsid w:val="00820485"/>
    <w:rsid w:val="00836881"/>
    <w:rsid w:val="0084769D"/>
    <w:rsid w:val="00855E53"/>
    <w:rsid w:val="00856F49"/>
    <w:rsid w:val="00863A9C"/>
    <w:rsid w:val="0086707F"/>
    <w:rsid w:val="00874365"/>
    <w:rsid w:val="008757EC"/>
    <w:rsid w:val="008776A9"/>
    <w:rsid w:val="00880995"/>
    <w:rsid w:val="00885088"/>
    <w:rsid w:val="00886D6A"/>
    <w:rsid w:val="00890C35"/>
    <w:rsid w:val="0089735A"/>
    <w:rsid w:val="008A26FF"/>
    <w:rsid w:val="008A561F"/>
    <w:rsid w:val="008A750A"/>
    <w:rsid w:val="008B0587"/>
    <w:rsid w:val="008B188D"/>
    <w:rsid w:val="008C45BD"/>
    <w:rsid w:val="008E0A9C"/>
    <w:rsid w:val="008F07E4"/>
    <w:rsid w:val="008F4B73"/>
    <w:rsid w:val="009015FA"/>
    <w:rsid w:val="00903797"/>
    <w:rsid w:val="009211BF"/>
    <w:rsid w:val="00933198"/>
    <w:rsid w:val="00934EA2"/>
    <w:rsid w:val="00941888"/>
    <w:rsid w:val="0094294E"/>
    <w:rsid w:val="009442FE"/>
    <w:rsid w:val="00952555"/>
    <w:rsid w:val="00965928"/>
    <w:rsid w:val="00970517"/>
    <w:rsid w:val="0097291A"/>
    <w:rsid w:val="00985967"/>
    <w:rsid w:val="00985C71"/>
    <w:rsid w:val="00997492"/>
    <w:rsid w:val="009A229F"/>
    <w:rsid w:val="009A2357"/>
    <w:rsid w:val="009B1728"/>
    <w:rsid w:val="009B2519"/>
    <w:rsid w:val="009C2189"/>
    <w:rsid w:val="009C56B7"/>
    <w:rsid w:val="009E1A41"/>
    <w:rsid w:val="009E2A22"/>
    <w:rsid w:val="009E2D77"/>
    <w:rsid w:val="009E338C"/>
    <w:rsid w:val="009E60EB"/>
    <w:rsid w:val="00A00561"/>
    <w:rsid w:val="00A01074"/>
    <w:rsid w:val="00A06EB7"/>
    <w:rsid w:val="00A12EB4"/>
    <w:rsid w:val="00A15290"/>
    <w:rsid w:val="00A5031B"/>
    <w:rsid w:val="00A504DF"/>
    <w:rsid w:val="00A6366B"/>
    <w:rsid w:val="00A6379D"/>
    <w:rsid w:val="00A63F30"/>
    <w:rsid w:val="00A65CBB"/>
    <w:rsid w:val="00A76BFF"/>
    <w:rsid w:val="00A82821"/>
    <w:rsid w:val="00A863EE"/>
    <w:rsid w:val="00A922FD"/>
    <w:rsid w:val="00A92310"/>
    <w:rsid w:val="00AA7F75"/>
    <w:rsid w:val="00AB2C36"/>
    <w:rsid w:val="00AB68CF"/>
    <w:rsid w:val="00AF1C0B"/>
    <w:rsid w:val="00AF79FC"/>
    <w:rsid w:val="00B439BB"/>
    <w:rsid w:val="00B53DDF"/>
    <w:rsid w:val="00B63B96"/>
    <w:rsid w:val="00B94C88"/>
    <w:rsid w:val="00BB49E3"/>
    <w:rsid w:val="00BC188C"/>
    <w:rsid w:val="00BC3BEC"/>
    <w:rsid w:val="00BC3E20"/>
    <w:rsid w:val="00BC6BE9"/>
    <w:rsid w:val="00BE36B5"/>
    <w:rsid w:val="00BF6176"/>
    <w:rsid w:val="00C12665"/>
    <w:rsid w:val="00C251C1"/>
    <w:rsid w:val="00C32370"/>
    <w:rsid w:val="00C4201C"/>
    <w:rsid w:val="00C4522B"/>
    <w:rsid w:val="00C5170B"/>
    <w:rsid w:val="00C52F23"/>
    <w:rsid w:val="00C600F1"/>
    <w:rsid w:val="00C62523"/>
    <w:rsid w:val="00C779A4"/>
    <w:rsid w:val="00C8184C"/>
    <w:rsid w:val="00C85FDB"/>
    <w:rsid w:val="00C87028"/>
    <w:rsid w:val="00C95492"/>
    <w:rsid w:val="00CB27FB"/>
    <w:rsid w:val="00CC1E5D"/>
    <w:rsid w:val="00CD61A4"/>
    <w:rsid w:val="00CF57C3"/>
    <w:rsid w:val="00D030E1"/>
    <w:rsid w:val="00D06D6B"/>
    <w:rsid w:val="00D07608"/>
    <w:rsid w:val="00D132A3"/>
    <w:rsid w:val="00D13DC5"/>
    <w:rsid w:val="00D27638"/>
    <w:rsid w:val="00D421E1"/>
    <w:rsid w:val="00D5665A"/>
    <w:rsid w:val="00D57FA8"/>
    <w:rsid w:val="00D727E6"/>
    <w:rsid w:val="00D75F4B"/>
    <w:rsid w:val="00D77EEF"/>
    <w:rsid w:val="00D874FD"/>
    <w:rsid w:val="00D918D7"/>
    <w:rsid w:val="00D96830"/>
    <w:rsid w:val="00DB6EC0"/>
    <w:rsid w:val="00DC5183"/>
    <w:rsid w:val="00DD1BF9"/>
    <w:rsid w:val="00DD1F6B"/>
    <w:rsid w:val="00DE1955"/>
    <w:rsid w:val="00E070BA"/>
    <w:rsid w:val="00E07F27"/>
    <w:rsid w:val="00E10FB9"/>
    <w:rsid w:val="00E12A52"/>
    <w:rsid w:val="00E130A7"/>
    <w:rsid w:val="00E14D6B"/>
    <w:rsid w:val="00E16360"/>
    <w:rsid w:val="00E27F08"/>
    <w:rsid w:val="00E33414"/>
    <w:rsid w:val="00E42A65"/>
    <w:rsid w:val="00E43C3E"/>
    <w:rsid w:val="00E46201"/>
    <w:rsid w:val="00E5361D"/>
    <w:rsid w:val="00E6544F"/>
    <w:rsid w:val="00E66DBD"/>
    <w:rsid w:val="00E705AC"/>
    <w:rsid w:val="00E70D46"/>
    <w:rsid w:val="00E74239"/>
    <w:rsid w:val="00E80B2F"/>
    <w:rsid w:val="00E92A34"/>
    <w:rsid w:val="00EA11E1"/>
    <w:rsid w:val="00EA543D"/>
    <w:rsid w:val="00EB52B6"/>
    <w:rsid w:val="00EC2662"/>
    <w:rsid w:val="00EC3D00"/>
    <w:rsid w:val="00ED34D2"/>
    <w:rsid w:val="00ED61C6"/>
    <w:rsid w:val="00F21DF2"/>
    <w:rsid w:val="00F25AE3"/>
    <w:rsid w:val="00F31533"/>
    <w:rsid w:val="00F34C59"/>
    <w:rsid w:val="00F369D0"/>
    <w:rsid w:val="00F36A96"/>
    <w:rsid w:val="00F41C16"/>
    <w:rsid w:val="00F43A8D"/>
    <w:rsid w:val="00F4465C"/>
    <w:rsid w:val="00F54A4C"/>
    <w:rsid w:val="00F56BB0"/>
    <w:rsid w:val="00F87BA3"/>
    <w:rsid w:val="00F91575"/>
    <w:rsid w:val="00F923DE"/>
    <w:rsid w:val="00F92A39"/>
    <w:rsid w:val="00FA3A29"/>
    <w:rsid w:val="00FC0D48"/>
    <w:rsid w:val="00FD4C57"/>
    <w:rsid w:val="00FD795F"/>
    <w:rsid w:val="00FF48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6A9"/>
    <w:pPr>
      <w:widowControl w:val="0"/>
      <w:jc w:val="both"/>
    </w:pPr>
    <w:rPr>
      <w:rFonts w:ascii="Times New Roman" w:eastAsia="方正仿宋简体"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776A9"/>
    <w:pPr>
      <w:pBdr>
        <w:bottom w:val="single" w:sz="6" w:space="1" w:color="auto"/>
      </w:pBdr>
      <w:tabs>
        <w:tab w:val="center" w:pos="4153"/>
        <w:tab w:val="right" w:pos="8306"/>
      </w:tabs>
      <w:snapToGrid w:val="0"/>
      <w:jc w:val="center"/>
    </w:pPr>
    <w:rPr>
      <w:rFonts w:ascii="Calibri" w:eastAsia="宋体" w:hAnsi="Calibri" w:cs="Calibri"/>
      <w:sz w:val="18"/>
      <w:szCs w:val="18"/>
    </w:rPr>
  </w:style>
  <w:style w:type="character" w:customStyle="1" w:styleId="Char">
    <w:name w:val="页眉 Char"/>
    <w:basedOn w:val="a0"/>
    <w:link w:val="a3"/>
    <w:uiPriority w:val="99"/>
    <w:semiHidden/>
    <w:locked/>
    <w:rsid w:val="008776A9"/>
    <w:rPr>
      <w:rFonts w:cs="Times New Roman"/>
      <w:sz w:val="18"/>
      <w:szCs w:val="18"/>
    </w:rPr>
  </w:style>
  <w:style w:type="paragraph" w:styleId="a4">
    <w:name w:val="footer"/>
    <w:basedOn w:val="a"/>
    <w:link w:val="Char0"/>
    <w:uiPriority w:val="99"/>
    <w:semiHidden/>
    <w:rsid w:val="008776A9"/>
    <w:pPr>
      <w:tabs>
        <w:tab w:val="center" w:pos="4153"/>
        <w:tab w:val="right" w:pos="8306"/>
      </w:tabs>
      <w:snapToGrid w:val="0"/>
      <w:jc w:val="left"/>
    </w:pPr>
    <w:rPr>
      <w:rFonts w:ascii="Calibri" w:eastAsia="宋体" w:hAnsi="Calibri" w:cs="Calibri"/>
      <w:sz w:val="18"/>
      <w:szCs w:val="18"/>
    </w:rPr>
  </w:style>
  <w:style w:type="character" w:customStyle="1" w:styleId="Char0">
    <w:name w:val="页脚 Char"/>
    <w:basedOn w:val="a0"/>
    <w:link w:val="a4"/>
    <w:uiPriority w:val="99"/>
    <w:semiHidden/>
    <w:locked/>
    <w:rsid w:val="008776A9"/>
    <w:rPr>
      <w:rFonts w:cs="Times New Roman"/>
      <w:sz w:val="18"/>
      <w:szCs w:val="18"/>
    </w:rPr>
  </w:style>
  <w:style w:type="paragraph" w:styleId="a5">
    <w:name w:val="List Paragraph"/>
    <w:basedOn w:val="a"/>
    <w:uiPriority w:val="99"/>
    <w:qFormat/>
    <w:rsid w:val="00E27F08"/>
    <w:pPr>
      <w:ind w:firstLineChars="200" w:firstLine="420"/>
    </w:pPr>
  </w:style>
  <w:style w:type="table" w:styleId="a6">
    <w:name w:val="Table Grid"/>
    <w:basedOn w:val="a1"/>
    <w:uiPriority w:val="99"/>
    <w:locked/>
    <w:rsid w:val="00AF79F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next w:val="a"/>
    <w:link w:val="Char1"/>
    <w:qFormat/>
    <w:locked/>
    <w:rsid w:val="00151033"/>
    <w:pPr>
      <w:spacing w:before="240" w:after="60"/>
      <w:jc w:val="center"/>
      <w:outlineLvl w:val="0"/>
    </w:pPr>
    <w:rPr>
      <w:rFonts w:asciiTheme="majorHAnsi" w:eastAsia="宋体" w:hAnsiTheme="majorHAnsi" w:cstheme="majorBidi"/>
      <w:b/>
      <w:bCs/>
    </w:rPr>
  </w:style>
  <w:style w:type="character" w:customStyle="1" w:styleId="Char1">
    <w:name w:val="标题 Char"/>
    <w:basedOn w:val="a0"/>
    <w:link w:val="a7"/>
    <w:rsid w:val="00151033"/>
    <w:rPr>
      <w:rFonts w:asciiTheme="majorHAnsi" w:hAnsiTheme="majorHAnsi" w:cstheme="majorBidi"/>
      <w:b/>
      <w:bCs/>
      <w:sz w:val="32"/>
      <w:szCs w:val="32"/>
    </w:rPr>
  </w:style>
  <w:style w:type="paragraph" w:styleId="a8">
    <w:name w:val="Normal (Web)"/>
    <w:basedOn w:val="a"/>
    <w:uiPriority w:val="99"/>
    <w:qFormat/>
    <w:rsid w:val="0003633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locked/>
    <w:rsid w:val="009E2A22"/>
    <w:rPr>
      <w:b/>
      <w:bCs/>
    </w:rPr>
  </w:style>
  <w:style w:type="paragraph" w:styleId="aa">
    <w:name w:val="Balloon Text"/>
    <w:basedOn w:val="a"/>
    <w:link w:val="Char2"/>
    <w:uiPriority w:val="99"/>
    <w:semiHidden/>
    <w:unhideWhenUsed/>
    <w:rsid w:val="00006E2C"/>
    <w:rPr>
      <w:sz w:val="18"/>
      <w:szCs w:val="18"/>
    </w:rPr>
  </w:style>
  <w:style w:type="character" w:customStyle="1" w:styleId="Char2">
    <w:name w:val="批注框文本 Char"/>
    <w:basedOn w:val="a0"/>
    <w:link w:val="aa"/>
    <w:uiPriority w:val="99"/>
    <w:semiHidden/>
    <w:rsid w:val="00006E2C"/>
    <w:rPr>
      <w:rFonts w:ascii="Times New Roman" w:eastAsia="方正仿宋简体" w:hAnsi="Times New Roman"/>
      <w:sz w:val="18"/>
      <w:szCs w:val="18"/>
    </w:rPr>
  </w:style>
</w:styles>
</file>

<file path=word/webSettings.xml><?xml version="1.0" encoding="utf-8"?>
<w:webSettings xmlns:r="http://schemas.openxmlformats.org/officeDocument/2006/relationships" xmlns:w="http://schemas.openxmlformats.org/wordprocessingml/2006/main">
  <w:divs>
    <w:div w:id="1499613814">
      <w:marLeft w:val="0"/>
      <w:marRight w:val="0"/>
      <w:marTop w:val="0"/>
      <w:marBottom w:val="0"/>
      <w:divBdr>
        <w:top w:val="none" w:sz="0" w:space="0" w:color="auto"/>
        <w:left w:val="none" w:sz="0" w:space="0" w:color="auto"/>
        <w:bottom w:val="none" w:sz="0" w:space="0" w:color="auto"/>
        <w:right w:val="none" w:sz="0" w:space="0" w:color="auto"/>
      </w:divBdr>
    </w:div>
    <w:div w:id="14996138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行政编制</c:v>
                </c:pt>
              </c:strCache>
            </c:strRef>
          </c:tx>
          <c:cat>
            <c:strRef>
              <c:f>Sheet1!$A$2:$A$3</c:f>
              <c:strCache>
                <c:ptCount val="2"/>
                <c:pt idx="0">
                  <c:v>人员编制</c:v>
                </c:pt>
                <c:pt idx="1">
                  <c:v>实有人员</c:v>
                </c:pt>
              </c:strCache>
            </c:strRef>
          </c:cat>
          <c:val>
            <c:numRef>
              <c:f>Sheet1!$B$2:$B$3</c:f>
              <c:numCache>
                <c:formatCode>General</c:formatCode>
                <c:ptCount val="2"/>
                <c:pt idx="0">
                  <c:v>44</c:v>
                </c:pt>
                <c:pt idx="1">
                  <c:v>48</c:v>
                </c:pt>
              </c:numCache>
            </c:numRef>
          </c:val>
        </c:ser>
        <c:ser>
          <c:idx val="1"/>
          <c:order val="1"/>
          <c:tx>
            <c:strRef>
              <c:f>Sheet1!$C$1</c:f>
              <c:strCache>
                <c:ptCount val="1"/>
                <c:pt idx="0">
                  <c:v>事业编制</c:v>
                </c:pt>
              </c:strCache>
            </c:strRef>
          </c:tx>
          <c:cat>
            <c:strRef>
              <c:f>Sheet1!$A$2:$A$3</c:f>
              <c:strCache>
                <c:ptCount val="2"/>
                <c:pt idx="0">
                  <c:v>人员编制</c:v>
                </c:pt>
                <c:pt idx="1">
                  <c:v>实有人员</c:v>
                </c:pt>
              </c:strCache>
            </c:strRef>
          </c:cat>
          <c:val>
            <c:numRef>
              <c:f>Sheet1!$C$2:$C$3</c:f>
              <c:numCache>
                <c:formatCode>General</c:formatCode>
                <c:ptCount val="2"/>
                <c:pt idx="0">
                  <c:v>0</c:v>
                </c:pt>
                <c:pt idx="1">
                  <c:v>3</c:v>
                </c:pt>
              </c:numCache>
            </c:numRef>
          </c:val>
        </c:ser>
        <c:axId val="44093440"/>
        <c:axId val="44094976"/>
      </c:barChart>
      <c:catAx>
        <c:axId val="44093440"/>
        <c:scaling>
          <c:orientation val="minMax"/>
        </c:scaling>
        <c:axPos val="b"/>
        <c:tickLblPos val="nextTo"/>
        <c:crossAx val="44094976"/>
        <c:crosses val="autoZero"/>
        <c:auto val="1"/>
        <c:lblAlgn val="ctr"/>
        <c:lblOffset val="100"/>
      </c:catAx>
      <c:valAx>
        <c:axId val="44094976"/>
        <c:scaling>
          <c:orientation val="minMax"/>
        </c:scaling>
        <c:axPos val="l"/>
        <c:majorGridlines/>
        <c:numFmt formatCode="General" sourceLinked="1"/>
        <c:tickLblPos val="nextTo"/>
        <c:crossAx val="4409344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系列 1</c:v>
                </c:pt>
              </c:strCache>
            </c:strRef>
          </c:tx>
          <c:cat>
            <c:strRef>
              <c:f>Sheet1!$A$2:$A$5</c:f>
              <c:strCache>
                <c:ptCount val="4"/>
                <c:pt idx="0">
                  <c:v>财政拨款</c:v>
                </c:pt>
                <c:pt idx="1">
                  <c:v>事业收入</c:v>
                </c:pt>
                <c:pt idx="2">
                  <c:v>经营收入</c:v>
                </c:pt>
                <c:pt idx="3">
                  <c:v>其他收入</c:v>
                </c:pt>
              </c:strCache>
            </c:strRef>
          </c:cat>
          <c:val>
            <c:numRef>
              <c:f>Sheet1!$B$2:$B$5</c:f>
              <c:numCache>
                <c:formatCode>General</c:formatCode>
                <c:ptCount val="4"/>
                <c:pt idx="0">
                  <c:v>1692.57</c:v>
                </c:pt>
                <c:pt idx="1">
                  <c:v>0</c:v>
                </c:pt>
                <c:pt idx="2">
                  <c:v>0</c:v>
                </c:pt>
                <c:pt idx="3">
                  <c:v>0</c:v>
                </c:pt>
              </c:numCache>
            </c:numRef>
          </c:val>
        </c:ser>
        <c:axId val="44106496"/>
        <c:axId val="44108032"/>
      </c:barChart>
      <c:catAx>
        <c:axId val="44106496"/>
        <c:scaling>
          <c:orientation val="minMax"/>
        </c:scaling>
        <c:axPos val="b"/>
        <c:tickLblPos val="nextTo"/>
        <c:crossAx val="44108032"/>
        <c:crosses val="autoZero"/>
        <c:auto val="1"/>
        <c:lblAlgn val="ctr"/>
        <c:lblOffset val="100"/>
      </c:catAx>
      <c:valAx>
        <c:axId val="44108032"/>
        <c:scaling>
          <c:orientation val="minMax"/>
        </c:scaling>
        <c:axPos val="l"/>
        <c:majorGridlines/>
        <c:numFmt formatCode="General" sourceLinked="1"/>
        <c:tickLblPos val="nextTo"/>
        <c:crossAx val="4410649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基本支出</c:v>
                </c:pt>
              </c:strCache>
            </c:strRef>
          </c:tx>
          <c:cat>
            <c:strRef>
              <c:f>Sheet1!$A$2:$A$7</c:f>
              <c:strCache>
                <c:ptCount val="6"/>
                <c:pt idx="0">
                  <c:v>人员经费</c:v>
                </c:pt>
                <c:pt idx="1">
                  <c:v>公用经费</c:v>
                </c:pt>
                <c:pt idx="2">
                  <c:v>办案业务费</c:v>
                </c:pt>
                <c:pt idx="3">
                  <c:v>业务装备费</c:v>
                </c:pt>
                <c:pt idx="4">
                  <c:v>司法救助</c:v>
                </c:pt>
                <c:pt idx="5">
                  <c:v>“两庭建设”</c:v>
                </c:pt>
              </c:strCache>
            </c:strRef>
          </c:cat>
          <c:val>
            <c:numRef>
              <c:f>Sheet1!$B$2:$B$7</c:f>
              <c:numCache>
                <c:formatCode>General</c:formatCode>
                <c:ptCount val="6"/>
                <c:pt idx="0">
                  <c:v>701.72</c:v>
                </c:pt>
                <c:pt idx="1">
                  <c:v>148.44999999999999</c:v>
                </c:pt>
                <c:pt idx="3">
                  <c:v>0</c:v>
                </c:pt>
              </c:numCache>
            </c:numRef>
          </c:val>
        </c:ser>
        <c:ser>
          <c:idx val="1"/>
          <c:order val="1"/>
          <c:tx>
            <c:strRef>
              <c:f>Sheet1!$C$1</c:f>
              <c:strCache>
                <c:ptCount val="1"/>
                <c:pt idx="0">
                  <c:v>项目支出</c:v>
                </c:pt>
              </c:strCache>
            </c:strRef>
          </c:tx>
          <c:cat>
            <c:strRef>
              <c:f>Sheet1!$A$2:$A$7</c:f>
              <c:strCache>
                <c:ptCount val="6"/>
                <c:pt idx="0">
                  <c:v>人员经费</c:v>
                </c:pt>
                <c:pt idx="1">
                  <c:v>公用经费</c:v>
                </c:pt>
                <c:pt idx="2">
                  <c:v>办案业务费</c:v>
                </c:pt>
                <c:pt idx="3">
                  <c:v>业务装备费</c:v>
                </c:pt>
                <c:pt idx="4">
                  <c:v>司法救助</c:v>
                </c:pt>
                <c:pt idx="5">
                  <c:v>“两庭建设”</c:v>
                </c:pt>
              </c:strCache>
            </c:strRef>
          </c:cat>
          <c:val>
            <c:numRef>
              <c:f>Sheet1!$C$2:$C$7</c:f>
              <c:numCache>
                <c:formatCode>General</c:formatCode>
                <c:ptCount val="6"/>
                <c:pt idx="0">
                  <c:v>0</c:v>
                </c:pt>
                <c:pt idx="1">
                  <c:v>0</c:v>
                </c:pt>
                <c:pt idx="2">
                  <c:v>266.82</c:v>
                </c:pt>
                <c:pt idx="3">
                  <c:v>59.5</c:v>
                </c:pt>
                <c:pt idx="4">
                  <c:v>27</c:v>
                </c:pt>
                <c:pt idx="5">
                  <c:v>452.41999999999899</c:v>
                </c:pt>
              </c:numCache>
            </c:numRef>
          </c:val>
        </c:ser>
        <c:axId val="44218624"/>
        <c:axId val="44232704"/>
      </c:barChart>
      <c:catAx>
        <c:axId val="44218624"/>
        <c:scaling>
          <c:orientation val="minMax"/>
        </c:scaling>
        <c:axPos val="b"/>
        <c:tickLblPos val="nextTo"/>
        <c:crossAx val="44232704"/>
        <c:crosses val="autoZero"/>
        <c:auto val="1"/>
        <c:lblAlgn val="ctr"/>
        <c:lblOffset val="100"/>
      </c:catAx>
      <c:valAx>
        <c:axId val="44232704"/>
        <c:scaling>
          <c:orientation val="minMax"/>
        </c:scaling>
        <c:axPos val="l"/>
        <c:majorGridlines/>
        <c:numFmt formatCode="General" sourceLinked="1"/>
        <c:tickLblPos val="nextTo"/>
        <c:crossAx val="44218624"/>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占用比列</c:v>
                </c:pt>
              </c:strCache>
            </c:strRef>
          </c:tx>
          <c:cat>
            <c:strRef>
              <c:f>Sheet1!$A$2:$A$7</c:f>
              <c:strCache>
                <c:ptCount val="6"/>
                <c:pt idx="0">
                  <c:v>人员经费</c:v>
                </c:pt>
                <c:pt idx="1">
                  <c:v>公用经费</c:v>
                </c:pt>
                <c:pt idx="2">
                  <c:v>办案业务费</c:v>
                </c:pt>
                <c:pt idx="3">
                  <c:v>业务装备费</c:v>
                </c:pt>
                <c:pt idx="4">
                  <c:v>司法救助</c:v>
                </c:pt>
                <c:pt idx="5">
                  <c:v>两庭建设</c:v>
                </c:pt>
              </c:strCache>
            </c:strRef>
          </c:cat>
          <c:val>
            <c:numRef>
              <c:f>Sheet1!$B$2:$B$7</c:f>
              <c:numCache>
                <c:formatCode>0.00%</c:formatCode>
                <c:ptCount val="6"/>
                <c:pt idx="0">
                  <c:v>0.42380000000000184</c:v>
                </c:pt>
                <c:pt idx="1">
                  <c:v>8.9600000000000068E-2</c:v>
                </c:pt>
                <c:pt idx="2">
                  <c:v>0.16120000000000001</c:v>
                </c:pt>
                <c:pt idx="3">
                  <c:v>3.5900000000000001E-2</c:v>
                </c:pt>
                <c:pt idx="4">
                  <c:v>1.6299999999999999E-2</c:v>
                </c:pt>
                <c:pt idx="5">
                  <c:v>0.2732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293C1-BFB2-4E0A-B4A4-5C39FC89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728</Words>
  <Characters>4156</Characters>
  <Application>Microsoft Office Word</Application>
  <DocSecurity>0</DocSecurity>
  <Lines>34</Lines>
  <Paragraphs>9</Paragraphs>
  <ScaleCrop>false</ScaleCrop>
  <Company>ylfy</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西安市阎良区人民法院</dc:title>
  <dc:creator>maxiaoni</dc:creator>
  <cp:lastModifiedBy>陈舒</cp:lastModifiedBy>
  <cp:revision>4</cp:revision>
  <cp:lastPrinted>2019-02-02T06:50:00Z</cp:lastPrinted>
  <dcterms:created xsi:type="dcterms:W3CDTF">2019-02-02T06:41:00Z</dcterms:created>
  <dcterms:modified xsi:type="dcterms:W3CDTF">2019-02-02T06:50:00Z</dcterms:modified>
</cp:coreProperties>
</file>