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b w:val="0"/>
          <w:bCs w:val="0"/>
          <w:color w:val="000000"/>
          <w:sz w:val="44"/>
          <w:szCs w:val="44"/>
        </w:rPr>
        <w:t>西安市阎良区供销合作社联合社</w:t>
      </w:r>
    </w:p>
    <w:p>
      <w:pPr>
        <w:pStyle w:val="5"/>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ascii="方正小标宋简体" w:hAnsi="方正小标宋简体" w:eastAsia="方正小标宋简体" w:cs="方正小标宋简体"/>
          <w:b w:val="0"/>
          <w:bCs w:val="0"/>
          <w:color w:val="000000"/>
          <w:sz w:val="44"/>
          <w:szCs w:val="44"/>
        </w:rPr>
        <w:t>2017</w:t>
      </w:r>
      <w:r>
        <w:rPr>
          <w:rStyle w:val="7"/>
          <w:rFonts w:hint="eastAsia" w:ascii="方正小标宋简体" w:hAnsi="方正小标宋简体" w:eastAsia="方正小标宋简体" w:cs="方正小标宋简体"/>
          <w:b w:val="0"/>
          <w:bCs w:val="0"/>
          <w:color w:val="000000"/>
          <w:sz w:val="44"/>
          <w:szCs w:val="44"/>
        </w:rPr>
        <w:t>年度部门决算说明</w:t>
      </w:r>
    </w:p>
    <w:p>
      <w:pPr>
        <w:pStyle w:val="5"/>
        <w:shd w:val="clear" w:color="auto" w:fill="FFFFFF"/>
        <w:spacing w:before="0" w:beforeAutospacing="0" w:after="0" w:afterAutospacing="0" w:line="520" w:lineRule="exact"/>
        <w:jc w:val="center"/>
        <w:rPr>
          <w:rStyle w:val="7"/>
          <w:rFonts w:ascii="华文仿宋" w:hAnsi="华文仿宋" w:eastAsia="华文仿宋" w:cs="华文仿宋"/>
          <w:b w:val="0"/>
          <w:bCs w:val="0"/>
          <w:color w:val="000000"/>
          <w:sz w:val="44"/>
          <w:szCs w:val="44"/>
        </w:rPr>
      </w:pPr>
    </w:p>
    <w:p>
      <w:pPr>
        <w:pStyle w:val="5"/>
        <w:shd w:val="clear" w:color="auto" w:fill="FFFFFF"/>
        <w:spacing w:before="0" w:beforeAutospacing="0" w:after="0" w:afterAutospacing="0" w:line="560" w:lineRule="exact"/>
        <w:ind w:firstLine="640" w:firstLineChars="200"/>
        <w:rPr>
          <w:rFonts w:ascii="黑体" w:hAnsi="黑体" w:eastAsia="黑体" w:cs="黑体"/>
          <w:color w:val="000000"/>
          <w:sz w:val="32"/>
          <w:szCs w:val="32"/>
        </w:rPr>
      </w:pPr>
      <w:r>
        <w:rPr>
          <w:rStyle w:val="7"/>
          <w:rFonts w:hint="eastAsia" w:ascii="黑体" w:hAnsi="黑体" w:eastAsia="黑体" w:cs="黑体"/>
          <w:b w:val="0"/>
          <w:bCs w:val="0"/>
          <w:color w:val="000000"/>
          <w:sz w:val="32"/>
          <w:szCs w:val="32"/>
        </w:rPr>
        <w:t>一、</w:t>
      </w:r>
      <w:r>
        <w:rPr>
          <w:rFonts w:hint="eastAsia" w:ascii="黑体" w:hAnsi="黑体" w:eastAsia="黑体" w:cs="黑体"/>
          <w:color w:val="000000"/>
          <w:sz w:val="32"/>
          <w:szCs w:val="32"/>
        </w:rPr>
        <w:t>部门主要职责</w:t>
      </w:r>
    </w:p>
    <w:p>
      <w:pPr>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阎良区供销联社是为农服务的合作经济组织，承担着为农村现代流通服务网络体系建设的规范化管理，承担着国家化肥、农药、农用物资等重要物资的储备任务。协调和管理烟花爆竹、再生资源行业的经营管理，指导全区合作社的发展建设，搞活农产品的流通。</w:t>
      </w:r>
    </w:p>
    <w:p>
      <w:pPr>
        <w:pStyle w:val="5"/>
        <w:shd w:val="clear" w:color="auto" w:fill="FFFFFF"/>
        <w:spacing w:before="0" w:beforeAutospacing="0" w:after="0" w:afterAutospacing="0" w:line="560" w:lineRule="exact"/>
        <w:ind w:firstLine="640" w:firstLineChars="200"/>
        <w:rPr>
          <w:rStyle w:val="7"/>
          <w:rFonts w:ascii="黑体" w:hAnsi="黑体" w:eastAsia="黑体" w:cs="黑体"/>
          <w:b w:val="0"/>
          <w:bCs w:val="0"/>
          <w:color w:val="000000"/>
          <w:sz w:val="32"/>
          <w:szCs w:val="32"/>
        </w:rPr>
      </w:pPr>
      <w:r>
        <w:rPr>
          <w:rStyle w:val="7"/>
          <w:rFonts w:hint="eastAsia" w:ascii="黑体" w:hAnsi="黑体" w:eastAsia="黑体" w:cs="黑体"/>
          <w:b w:val="0"/>
          <w:bCs w:val="0"/>
          <w:color w:val="000000"/>
          <w:sz w:val="32"/>
          <w:szCs w:val="32"/>
        </w:rPr>
        <w:t>二、部门决算单位构成</w:t>
      </w:r>
    </w:p>
    <w:p>
      <w:pPr>
        <w:spacing w:line="560" w:lineRule="exact"/>
        <w:ind w:firstLine="640" w:firstLineChars="200"/>
        <w:rPr>
          <w:rFonts w:ascii="仿宋" w:hAnsi="仿宋" w:eastAsia="仿宋_GB2312" w:cs="华文仿宋"/>
          <w:szCs w:val="32"/>
        </w:rPr>
      </w:pPr>
      <w:r>
        <w:rPr>
          <w:rFonts w:hint="eastAsia" w:ascii="仿宋" w:hAnsi="仿宋" w:eastAsia="仿宋_GB2312" w:cs="华文仿宋"/>
          <w:szCs w:val="32"/>
        </w:rPr>
        <w:t>从决算单位构成看，</w:t>
      </w:r>
      <w:r>
        <w:rPr>
          <w:rFonts w:hint="eastAsia" w:ascii="仿宋" w:hAnsi="仿宋" w:eastAsia="仿宋_GB2312" w:cs="华文仿宋"/>
          <w:szCs w:val="32"/>
          <w:lang w:eastAsia="zh-CN"/>
        </w:rPr>
        <w:t>供销联社下设办公室、财务科、业务科三个科室；</w:t>
      </w:r>
      <w:r>
        <w:rPr>
          <w:rFonts w:hint="eastAsia" w:ascii="仿宋" w:hAnsi="仿宋" w:eastAsia="仿宋_GB2312" w:cs="华文仿宋"/>
          <w:szCs w:val="32"/>
        </w:rPr>
        <w:t>供销联社的部门决算属本部门本级决算，无</w:t>
      </w:r>
      <w:r>
        <w:rPr>
          <w:rFonts w:hint="eastAsia" w:ascii="仿宋" w:hAnsi="仿宋" w:eastAsia="仿宋_GB2312" w:cs="华文仿宋"/>
          <w:szCs w:val="32"/>
          <w:lang w:eastAsia="zh-CN"/>
        </w:rPr>
        <w:t>下</w:t>
      </w:r>
      <w:r>
        <w:rPr>
          <w:rFonts w:hint="eastAsia" w:ascii="仿宋" w:hAnsi="仿宋" w:eastAsia="仿宋_GB2312" w:cs="华文仿宋"/>
          <w:szCs w:val="32"/>
        </w:rPr>
        <w:t>属单位。</w:t>
      </w:r>
    </w:p>
    <w:p>
      <w:pPr>
        <w:numPr>
          <w:ilvl w:val="0"/>
          <w:numId w:val="1"/>
        </w:numPr>
        <w:spacing w:line="560" w:lineRule="exact"/>
        <w:ind w:firstLine="643" w:firstLineChars="200"/>
        <w:rPr>
          <w:rFonts w:ascii="黑体" w:hAnsi="黑体" w:eastAsia="仿宋_GB2312" w:cs="黑体"/>
          <w:b/>
          <w:bCs/>
          <w:szCs w:val="32"/>
        </w:rPr>
      </w:pPr>
      <w:r>
        <w:rPr>
          <w:rFonts w:hint="eastAsia" w:ascii="黑体" w:hAnsi="黑体" w:eastAsia="仿宋_GB2312" w:cs="黑体"/>
          <w:b/>
          <w:bCs/>
          <w:szCs w:val="32"/>
        </w:rPr>
        <w:t>部门人员情况说明</w:t>
      </w:r>
    </w:p>
    <w:p>
      <w:pPr>
        <w:spacing w:line="560" w:lineRule="exact"/>
        <w:ind w:firstLine="640" w:firstLineChars="200"/>
        <w:rPr>
          <w:rFonts w:ascii="仿宋" w:hAnsi="仿宋" w:eastAsia="仿宋_GB2312" w:cs="华文仿宋"/>
          <w:szCs w:val="32"/>
        </w:rPr>
      </w:pPr>
      <w:r>
        <w:rPr>
          <w:rFonts w:hint="eastAsia" w:ascii="仿宋" w:hAnsi="仿宋" w:eastAsia="仿宋_GB2312" w:cs="华文仿宋"/>
          <w:szCs w:val="32"/>
        </w:rPr>
        <w:t>截止</w:t>
      </w:r>
      <w:r>
        <w:rPr>
          <w:rFonts w:ascii="仿宋" w:hAnsi="仿宋" w:eastAsia="仿宋_GB2312" w:cs="华文仿宋"/>
          <w:szCs w:val="32"/>
        </w:rPr>
        <w:t>2017</w:t>
      </w:r>
      <w:r>
        <w:rPr>
          <w:rFonts w:hint="eastAsia" w:ascii="仿宋" w:hAnsi="仿宋" w:eastAsia="仿宋_GB2312" w:cs="华文仿宋"/>
          <w:szCs w:val="32"/>
        </w:rPr>
        <w:t>年底，本部门人员编制</w:t>
      </w:r>
      <w:r>
        <w:rPr>
          <w:rFonts w:ascii="仿宋" w:hAnsi="仿宋" w:eastAsia="仿宋_GB2312" w:cs="华文仿宋"/>
          <w:szCs w:val="32"/>
        </w:rPr>
        <w:t>1</w:t>
      </w:r>
      <w:r>
        <w:rPr>
          <w:rFonts w:hint="eastAsia" w:ascii="仿宋" w:hAnsi="仿宋" w:eastAsia="仿宋_GB2312" w:cs="华文仿宋"/>
          <w:szCs w:val="32"/>
        </w:rPr>
        <w:t>人，其中行政编制</w:t>
      </w:r>
      <w:r>
        <w:rPr>
          <w:rFonts w:ascii="仿宋" w:hAnsi="仿宋" w:eastAsia="仿宋_GB2312" w:cs="华文仿宋"/>
          <w:szCs w:val="32"/>
        </w:rPr>
        <w:t>1</w:t>
      </w:r>
      <w:r>
        <w:rPr>
          <w:rFonts w:hint="eastAsia" w:ascii="仿宋" w:hAnsi="仿宋" w:eastAsia="仿宋_GB2312" w:cs="华文仿宋"/>
          <w:szCs w:val="32"/>
        </w:rPr>
        <w:t>人；实有人员</w:t>
      </w:r>
      <w:r>
        <w:rPr>
          <w:rFonts w:ascii="仿宋" w:hAnsi="仿宋" w:eastAsia="仿宋_GB2312" w:cs="华文仿宋"/>
          <w:szCs w:val="32"/>
        </w:rPr>
        <w:t>11</w:t>
      </w:r>
      <w:r>
        <w:rPr>
          <w:rFonts w:hint="eastAsia" w:ascii="仿宋" w:hAnsi="仿宋" w:eastAsia="仿宋_GB2312" w:cs="华文仿宋"/>
          <w:szCs w:val="32"/>
        </w:rPr>
        <w:t>人，其中行政</w:t>
      </w:r>
      <w:r>
        <w:rPr>
          <w:rFonts w:ascii="仿宋" w:hAnsi="仿宋" w:eastAsia="仿宋_GB2312" w:cs="华文仿宋"/>
          <w:szCs w:val="32"/>
        </w:rPr>
        <w:t>1</w:t>
      </w:r>
      <w:r>
        <w:rPr>
          <w:rFonts w:hint="eastAsia" w:ascii="仿宋" w:hAnsi="仿宋" w:eastAsia="仿宋_GB2312" w:cs="华文仿宋"/>
          <w:szCs w:val="32"/>
        </w:rPr>
        <w:t>人、无编制人员</w:t>
      </w:r>
      <w:r>
        <w:rPr>
          <w:rFonts w:ascii="仿宋" w:hAnsi="仿宋" w:eastAsia="仿宋_GB2312" w:cs="华文仿宋"/>
          <w:szCs w:val="32"/>
        </w:rPr>
        <w:t>8</w:t>
      </w:r>
      <w:r>
        <w:rPr>
          <w:rFonts w:hint="eastAsia" w:ascii="仿宋" w:hAnsi="仿宋" w:eastAsia="仿宋_GB2312" w:cs="华文仿宋"/>
          <w:szCs w:val="32"/>
        </w:rPr>
        <w:t>人。</w:t>
      </w:r>
      <w:r>
        <w:rPr>
          <w:rFonts w:ascii="仿宋" w:hAnsi="仿宋" w:eastAsia="仿宋_GB2312" w:cs="华文仿宋"/>
          <w:szCs w:val="32"/>
        </w:rPr>
        <w:t>2</w:t>
      </w:r>
      <w:r>
        <w:rPr>
          <w:rFonts w:hint="eastAsia" w:ascii="仿宋" w:hAnsi="仿宋" w:eastAsia="仿宋_GB2312" w:cs="华文仿宋"/>
          <w:szCs w:val="32"/>
        </w:rPr>
        <w:t>名领导工资关系在原单位。</w:t>
      </w:r>
    </w:p>
    <w:p>
      <w:pPr>
        <w:spacing w:line="560" w:lineRule="exact"/>
        <w:ind w:firstLine="640" w:firstLineChars="200"/>
        <w:rPr>
          <w:rFonts w:ascii="仿宋" w:hAnsi="仿宋" w:eastAsia="仿宋" w:cs="华文仿宋"/>
          <w:szCs w:val="32"/>
        </w:rPr>
      </w:pPr>
      <w:r>
        <w:pict>
          <v:shape id="_x0000_s1026" o:spid="_x0000_s1026" o:spt="75" type="#_x0000_t75" style="position:absolute;left:0pt;margin-left:54.15pt;margin-top:18.35pt;height:193.9pt;width:294.25pt;mso-wrap-distance-left:9pt;mso-wrap-distance-right:9pt;z-index:-251658240;mso-width-relative:page;mso-height-relative:page;" o:ole="t" filled="f" o:preferrelative="t" stroked="f" coordsize="21600,21600" wrapcoords="165 417 165 21100 21380 21100 21380 417 165 417">
            <v:path/>
            <v:fill on="f" focussize="0,0"/>
            <v:stroke on="f" joinstyle="miter"/>
            <v:imagedata r:id="rId5" o:title=""/>
            <o:lock v:ext="edit" aspectratio="t"/>
            <w10:wrap type="through"/>
          </v:shape>
          <o:OLEObject Type="Embed" ProgID="Excel.Chart.8" ShapeID="_x0000_s1026" DrawAspect="Content" ObjectID="_1468075725" r:id="rId4">
            <o:LockedField>false</o:LockedField>
          </o:OLEObject>
        </w:pict>
      </w: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仿宋" w:hAnsi="仿宋" w:eastAsia="仿宋" w:cs="华文仿宋"/>
          <w:szCs w:val="32"/>
        </w:rPr>
      </w:pPr>
    </w:p>
    <w:p>
      <w:pPr>
        <w:spacing w:line="560" w:lineRule="exact"/>
        <w:ind w:firstLine="640" w:firstLineChars="200"/>
        <w:rPr>
          <w:rFonts w:ascii="华文仿宋" w:hAnsi="华文仿宋" w:eastAsia="华文仿宋" w:cs="华文仿宋"/>
          <w:szCs w:val="32"/>
        </w:rPr>
      </w:pPr>
      <w:r>
        <w:rPr>
          <w:rFonts w:hint="eastAsia" w:ascii="黑体" w:hAnsi="黑体" w:eastAsia="黑体" w:cs="黑体"/>
          <w:szCs w:val="32"/>
        </w:rPr>
        <w:t>四、</w:t>
      </w:r>
      <w:r>
        <w:rPr>
          <w:rFonts w:ascii="黑体" w:hAnsi="黑体" w:eastAsia="黑体" w:cs="黑体"/>
          <w:szCs w:val="32"/>
        </w:rPr>
        <w:t>2017</w:t>
      </w:r>
      <w:r>
        <w:rPr>
          <w:rFonts w:hint="eastAsia" w:ascii="黑体" w:hAnsi="黑体" w:eastAsia="黑体" w:cs="黑体"/>
          <w:szCs w:val="32"/>
        </w:rPr>
        <w:t>年度部门工作完成情况</w:t>
      </w:r>
    </w:p>
    <w:p>
      <w:pPr>
        <w:spacing w:line="560" w:lineRule="exact"/>
        <w:ind w:firstLine="643" w:firstLineChars="200"/>
        <w:jc w:val="left"/>
        <w:rPr>
          <w:rFonts w:ascii="仿宋_GB2312" w:hAnsi="宋体" w:eastAsia="仿宋_GB2312" w:cs="宋体"/>
          <w:b/>
          <w:bCs/>
          <w:color w:val="000000"/>
          <w:kern w:val="0"/>
          <w:szCs w:val="32"/>
        </w:rPr>
      </w:pPr>
      <w:r>
        <w:rPr>
          <w:rFonts w:ascii="仿宋_GB2312" w:eastAsia="仿宋_GB2312" w:cs="宋体"/>
          <w:b/>
          <w:color w:val="000000"/>
          <w:kern w:val="0"/>
          <w:szCs w:val="32"/>
        </w:rPr>
        <w:t>1</w:t>
      </w:r>
      <w:r>
        <w:rPr>
          <w:rFonts w:hint="eastAsia" w:ascii="仿宋_GB2312" w:eastAsia="仿宋_GB2312" w:cs="宋体"/>
          <w:color w:val="000000"/>
          <w:kern w:val="0"/>
          <w:szCs w:val="32"/>
        </w:rPr>
        <w:t>、</w:t>
      </w:r>
      <w:r>
        <w:rPr>
          <w:rFonts w:hint="eastAsia" w:ascii="仿宋_GB2312" w:hAnsi="宋体" w:eastAsia="仿宋_GB2312" w:cs="宋体"/>
          <w:b/>
          <w:bCs/>
          <w:color w:val="000000"/>
          <w:kern w:val="0"/>
          <w:szCs w:val="32"/>
        </w:rPr>
        <w:t>提前超额完成新型农民培育工作</w:t>
      </w:r>
    </w:p>
    <w:p>
      <w:pPr>
        <w:spacing w:line="560" w:lineRule="exact"/>
        <w:ind w:firstLine="640" w:firstLineChars="200"/>
        <w:jc w:val="left"/>
        <w:rPr>
          <w:rFonts w:ascii="仿宋_GB2312" w:hAnsi="宋体" w:eastAsia="仿宋_GB2312"/>
          <w:szCs w:val="32"/>
        </w:rPr>
      </w:pPr>
      <w:r>
        <w:rPr>
          <w:rFonts w:ascii="仿宋_GB2312" w:hAnsi="宋体" w:eastAsia="仿宋_GB2312" w:cs="宋体"/>
          <w:color w:val="000000"/>
          <w:kern w:val="0"/>
          <w:szCs w:val="32"/>
        </w:rPr>
        <w:t>2017</w:t>
      </w:r>
      <w:r>
        <w:rPr>
          <w:rFonts w:hint="eastAsia" w:ascii="仿宋_GB2312" w:hAnsi="宋体" w:eastAsia="仿宋_GB2312" w:cs="宋体"/>
          <w:color w:val="000000"/>
          <w:kern w:val="0"/>
          <w:szCs w:val="32"/>
        </w:rPr>
        <w:t>年</w:t>
      </w:r>
      <w:r>
        <w:rPr>
          <w:rFonts w:ascii="仿宋_GB2312" w:eastAsia="仿宋_GB2312"/>
          <w:szCs w:val="32"/>
        </w:rPr>
        <w:t>3</w:t>
      </w:r>
      <w:r>
        <w:rPr>
          <w:rFonts w:hint="eastAsia" w:ascii="仿宋_GB2312" w:eastAsia="仿宋_GB2312"/>
          <w:szCs w:val="32"/>
        </w:rPr>
        <w:t>月</w:t>
      </w:r>
      <w:r>
        <w:rPr>
          <w:rFonts w:ascii="仿宋_GB2312" w:eastAsia="仿宋_GB2312"/>
          <w:szCs w:val="32"/>
        </w:rPr>
        <w:t>22</w:t>
      </w:r>
      <w:r>
        <w:rPr>
          <w:rFonts w:hint="eastAsia" w:ascii="仿宋_GB2312" w:eastAsia="仿宋_GB2312"/>
          <w:szCs w:val="32"/>
        </w:rPr>
        <w:t>日</w:t>
      </w:r>
      <w:r>
        <w:rPr>
          <w:rFonts w:ascii="仿宋_GB2312" w:eastAsia="仿宋_GB2312"/>
          <w:szCs w:val="32"/>
        </w:rPr>
        <w:t>—23</w:t>
      </w:r>
      <w:r>
        <w:rPr>
          <w:rFonts w:hint="eastAsia" w:ascii="仿宋_GB2312" w:eastAsia="仿宋_GB2312"/>
          <w:szCs w:val="32"/>
        </w:rPr>
        <w:t>日，西安市供销社</w:t>
      </w:r>
      <w:r>
        <w:rPr>
          <w:rFonts w:ascii="仿宋_GB2312" w:eastAsia="仿宋_GB2312"/>
          <w:szCs w:val="32"/>
        </w:rPr>
        <w:t>2017</w:t>
      </w:r>
      <w:r>
        <w:rPr>
          <w:rFonts w:hint="eastAsia" w:ascii="仿宋_GB2312" w:eastAsia="仿宋_GB2312"/>
          <w:szCs w:val="32"/>
        </w:rPr>
        <w:t>年第一期新农村现代流通暨“农产品营销策略、特色农产品微商营销、农产品追溯”阎良培训班在我区武屯镇任张村九运瓜菜专业合作社成功举办</w:t>
      </w:r>
      <w:r>
        <w:rPr>
          <w:rFonts w:hint="eastAsia" w:ascii="仿宋_GB2312" w:hAnsi="宋体" w:eastAsia="仿宋_GB2312"/>
          <w:szCs w:val="32"/>
        </w:rPr>
        <w:t>。</w:t>
      </w:r>
    </w:p>
    <w:p>
      <w:pPr>
        <w:spacing w:line="560" w:lineRule="exact"/>
        <w:ind w:firstLine="640" w:firstLineChars="200"/>
        <w:jc w:val="left"/>
        <w:rPr>
          <w:rFonts w:ascii="仿宋_GB2312" w:eastAsia="仿宋_GB2312"/>
          <w:szCs w:val="32"/>
        </w:rPr>
      </w:pPr>
      <w:r>
        <w:rPr>
          <w:rFonts w:ascii="仿宋_GB2312" w:eastAsia="仿宋_GB2312"/>
          <w:szCs w:val="32"/>
        </w:rPr>
        <w:t>5</w:t>
      </w:r>
      <w:r>
        <w:rPr>
          <w:rFonts w:hint="eastAsia" w:ascii="仿宋_GB2312" w:eastAsia="仿宋_GB2312"/>
          <w:szCs w:val="32"/>
        </w:rPr>
        <w:t>月</w:t>
      </w:r>
      <w:r>
        <w:rPr>
          <w:rFonts w:ascii="仿宋_GB2312" w:eastAsia="仿宋_GB2312"/>
          <w:szCs w:val="32"/>
        </w:rPr>
        <w:t>25</w:t>
      </w:r>
      <w:r>
        <w:rPr>
          <w:rFonts w:hint="eastAsia" w:ascii="仿宋_GB2312" w:eastAsia="仿宋_GB2312"/>
          <w:szCs w:val="32"/>
        </w:rPr>
        <w:t>日</w:t>
      </w:r>
      <w:r>
        <w:rPr>
          <w:rFonts w:ascii="仿宋_GB2312" w:eastAsia="仿宋_GB2312"/>
          <w:szCs w:val="32"/>
        </w:rPr>
        <w:t>—26</w:t>
      </w:r>
      <w:r>
        <w:rPr>
          <w:rFonts w:hint="eastAsia" w:ascii="仿宋_GB2312" w:eastAsia="仿宋_GB2312"/>
          <w:szCs w:val="32"/>
        </w:rPr>
        <w:t>日，西安市供销社</w:t>
      </w:r>
      <w:r>
        <w:rPr>
          <w:rFonts w:ascii="仿宋_GB2312" w:eastAsia="仿宋_GB2312"/>
          <w:szCs w:val="32"/>
        </w:rPr>
        <w:t>2017</w:t>
      </w:r>
      <w:r>
        <w:rPr>
          <w:rFonts w:hint="eastAsia" w:ascii="仿宋_GB2312" w:eastAsia="仿宋_GB2312"/>
          <w:szCs w:val="32"/>
        </w:rPr>
        <w:t>年第二期新农村现代流通暨“农民专业合作社联合社经营管理”阎良培训班在我区西雅图商务酒店成功举办</w:t>
      </w:r>
      <w:r>
        <w:rPr>
          <w:rFonts w:hint="eastAsia" w:ascii="仿宋_GB2312" w:hAnsi="宋体" w:eastAsia="仿宋_GB2312"/>
          <w:szCs w:val="32"/>
        </w:rPr>
        <w:t>。</w:t>
      </w:r>
      <w:r>
        <w:rPr>
          <w:rFonts w:hint="eastAsia" w:ascii="仿宋_GB2312" w:hAnsi="宋体" w:eastAsia="仿宋_GB2312" w:cs="宋体"/>
          <w:color w:val="000000"/>
          <w:kern w:val="0"/>
          <w:szCs w:val="32"/>
        </w:rPr>
        <w:t>共培训</w:t>
      </w:r>
      <w:r>
        <w:rPr>
          <w:rFonts w:ascii="仿宋_GB2312" w:hAnsi="宋体" w:eastAsia="仿宋_GB2312" w:cs="宋体"/>
          <w:color w:val="000000"/>
          <w:kern w:val="0"/>
          <w:szCs w:val="32"/>
        </w:rPr>
        <w:t>320</w:t>
      </w:r>
      <w:r>
        <w:rPr>
          <w:rFonts w:hint="eastAsia" w:ascii="仿宋_GB2312" w:hAnsi="宋体" w:eastAsia="仿宋_GB2312" w:cs="宋体"/>
          <w:color w:val="000000"/>
          <w:kern w:val="0"/>
          <w:szCs w:val="32"/>
        </w:rPr>
        <w:t>人次，完成全年任务。</w:t>
      </w:r>
    </w:p>
    <w:p>
      <w:pPr>
        <w:numPr>
          <w:ilvl w:val="0"/>
          <w:numId w:val="2"/>
        </w:numPr>
        <w:spacing w:line="560" w:lineRule="exact"/>
        <w:ind w:firstLine="643" w:firstLineChars="200"/>
        <w:jc w:val="left"/>
        <w:rPr>
          <w:rFonts w:ascii="仿宋_GB2312" w:hAnsi="宋体" w:eastAsia="仿宋_GB2312" w:cs="宋体"/>
          <w:b/>
          <w:bCs/>
          <w:color w:val="000000"/>
          <w:kern w:val="0"/>
          <w:szCs w:val="32"/>
        </w:rPr>
      </w:pPr>
      <w:r>
        <w:rPr>
          <w:rFonts w:hint="eastAsia" w:ascii="仿宋_GB2312" w:hAnsi="宋体" w:eastAsia="仿宋_GB2312" w:cs="宋体"/>
          <w:b/>
          <w:bCs/>
          <w:color w:val="000000"/>
          <w:kern w:val="0"/>
          <w:szCs w:val="32"/>
        </w:rPr>
        <w:t>加大推介力度，助推农民增收</w:t>
      </w:r>
    </w:p>
    <w:p>
      <w:pPr>
        <w:spacing w:line="578" w:lineRule="exact"/>
        <w:ind w:firstLine="800" w:firstLineChars="250"/>
        <w:rPr>
          <w:rFonts w:ascii="仿宋_GB2312" w:eastAsia="仿宋_GB2312"/>
          <w:szCs w:val="32"/>
        </w:rPr>
      </w:pPr>
      <w:r>
        <w:rPr>
          <w:rFonts w:hint="eastAsia" w:ascii="仿宋_GB2312" w:eastAsia="仿宋_GB2312"/>
          <w:szCs w:val="32"/>
        </w:rPr>
        <w:t>阎良享有“中国甜瓜之乡”美誉，早春甜瓜是当地农业特色产业之一。今年，全区甜瓜种植面积约</w:t>
      </w:r>
      <w:r>
        <w:rPr>
          <w:rFonts w:ascii="仿宋_GB2312" w:eastAsia="仿宋_GB2312"/>
          <w:szCs w:val="32"/>
        </w:rPr>
        <w:t xml:space="preserve"> 6.5</w:t>
      </w:r>
      <w:r>
        <w:rPr>
          <w:rFonts w:hint="eastAsia" w:ascii="仿宋_GB2312" w:eastAsia="仿宋_GB2312"/>
          <w:szCs w:val="32"/>
        </w:rPr>
        <w:t>万亩，产量达</w:t>
      </w:r>
      <w:r>
        <w:rPr>
          <w:rFonts w:ascii="仿宋_GB2312" w:eastAsia="仿宋_GB2312"/>
          <w:szCs w:val="32"/>
        </w:rPr>
        <w:t>20</w:t>
      </w:r>
      <w:r>
        <w:rPr>
          <w:rFonts w:hint="eastAsia" w:ascii="仿宋_GB2312" w:eastAsia="仿宋_GB2312"/>
          <w:szCs w:val="32"/>
        </w:rPr>
        <w:t>余万吨。在甜瓜大量上市之际，区供销联社充分发挥供销社流通主渠道作用，组团和组织机关干部职工赴省内外大型农产品批发市场开展宣传、推介销售我区甜瓜活动。</w:t>
      </w:r>
    </w:p>
    <w:p>
      <w:pPr>
        <w:spacing w:line="578" w:lineRule="exact"/>
        <w:ind w:firstLine="800" w:firstLineChars="250"/>
        <w:rPr>
          <w:rFonts w:ascii="仿宋_GB2312" w:eastAsia="仿宋_GB2312"/>
          <w:szCs w:val="32"/>
        </w:rPr>
      </w:pPr>
      <w:r>
        <w:rPr>
          <w:rFonts w:ascii="仿宋_GB2312" w:eastAsia="仿宋_GB2312"/>
          <w:szCs w:val="32"/>
        </w:rPr>
        <w:t>3</w:t>
      </w:r>
      <w:r>
        <w:rPr>
          <w:rFonts w:hint="eastAsia" w:ascii="仿宋_GB2312" w:eastAsia="仿宋_GB2312"/>
          <w:szCs w:val="32"/>
        </w:rPr>
        <w:t>月底</w:t>
      </w:r>
      <w:r>
        <w:rPr>
          <w:rFonts w:ascii="仿宋_GB2312" w:eastAsia="仿宋_GB2312"/>
          <w:szCs w:val="32"/>
        </w:rPr>
        <w:t>4</w:t>
      </w:r>
      <w:r>
        <w:rPr>
          <w:rFonts w:hint="eastAsia" w:ascii="仿宋_GB2312" w:eastAsia="仿宋_GB2312"/>
          <w:szCs w:val="32"/>
        </w:rPr>
        <w:t>月初，区供销联社组团赴武汉开展宣传推介活动。期间，举办优质瓜菜宣传推介会</w:t>
      </w:r>
      <w:r>
        <w:rPr>
          <w:rFonts w:ascii="仿宋_GB2312" w:eastAsia="仿宋_GB2312"/>
          <w:szCs w:val="32"/>
        </w:rPr>
        <w:t>1</w:t>
      </w:r>
      <w:r>
        <w:rPr>
          <w:rFonts w:hint="eastAsia" w:ascii="仿宋_GB2312" w:eastAsia="仿宋_GB2312"/>
          <w:szCs w:val="32"/>
        </w:rPr>
        <w:t>场，发放宣传资料</w:t>
      </w:r>
      <w:r>
        <w:rPr>
          <w:rFonts w:ascii="仿宋_GB2312" w:eastAsia="仿宋_GB2312"/>
          <w:szCs w:val="32"/>
        </w:rPr>
        <w:t>1</w:t>
      </w:r>
      <w:r>
        <w:rPr>
          <w:rFonts w:hint="eastAsia" w:ascii="仿宋_GB2312" w:eastAsia="仿宋_GB2312"/>
          <w:szCs w:val="32"/>
        </w:rPr>
        <w:t>万余份，与武汉市汉江区</w:t>
      </w:r>
      <w:r>
        <w:rPr>
          <w:rFonts w:ascii="仿宋_GB2312" w:eastAsia="仿宋_GB2312"/>
          <w:szCs w:val="32"/>
        </w:rPr>
        <w:t>4</w:t>
      </w:r>
      <w:r>
        <w:rPr>
          <w:rFonts w:hint="eastAsia" w:ascii="仿宋_GB2312" w:eastAsia="仿宋_GB2312"/>
          <w:szCs w:val="32"/>
        </w:rPr>
        <w:t>家瓜菜经销商签订了</w:t>
      </w:r>
      <w:r>
        <w:rPr>
          <w:rFonts w:ascii="仿宋_GB2312" w:eastAsia="仿宋_GB2312"/>
          <w:szCs w:val="32"/>
        </w:rPr>
        <w:t>2</w:t>
      </w:r>
      <w:r>
        <w:rPr>
          <w:rFonts w:hint="eastAsia" w:ascii="仿宋_GB2312" w:eastAsia="仿宋_GB2312"/>
          <w:szCs w:val="32"/>
        </w:rPr>
        <w:t>万吨瓜菜订购意向协议。宣传推介活动受到武汉电视台、楚天都市报、湖北日报网等多家媒体关注报道。</w:t>
      </w:r>
    </w:p>
    <w:p>
      <w:pPr>
        <w:spacing w:line="578" w:lineRule="exact"/>
        <w:ind w:firstLine="800" w:firstLineChars="250"/>
        <w:rPr>
          <w:rFonts w:ascii="仿宋_GB2312" w:eastAsia="仿宋_GB2312"/>
          <w:szCs w:val="32"/>
        </w:rPr>
      </w:pPr>
      <w:r>
        <w:rPr>
          <w:rFonts w:ascii="仿宋_GB2312" w:eastAsia="仿宋_GB2312"/>
          <w:szCs w:val="32"/>
        </w:rPr>
        <w:t>4</w:t>
      </w:r>
      <w:r>
        <w:rPr>
          <w:rFonts w:hint="eastAsia" w:ascii="仿宋_GB2312" w:eastAsia="仿宋_GB2312"/>
          <w:szCs w:val="32"/>
        </w:rPr>
        <w:t>月</w:t>
      </w:r>
      <w:r>
        <w:rPr>
          <w:rFonts w:ascii="仿宋_GB2312" w:eastAsia="仿宋_GB2312"/>
          <w:szCs w:val="32"/>
        </w:rPr>
        <w:t>7</w:t>
      </w:r>
      <w:r>
        <w:rPr>
          <w:rFonts w:hint="eastAsia" w:ascii="仿宋_GB2312" w:eastAsia="仿宋_GB2312"/>
          <w:szCs w:val="32"/>
        </w:rPr>
        <w:t>日，区供销联社机关人员到西安·西部欣桥市场和西安雨润农产品全球采购中心，宣传、推介销售我区甜瓜。发放宣传册</w:t>
      </w:r>
      <w:r>
        <w:rPr>
          <w:rFonts w:ascii="仿宋_GB2312" w:eastAsia="仿宋_GB2312"/>
          <w:szCs w:val="32"/>
        </w:rPr>
        <w:t>5000</w:t>
      </w:r>
      <w:r>
        <w:rPr>
          <w:rFonts w:hint="eastAsia" w:ascii="仿宋_GB2312" w:eastAsia="仿宋_GB2312"/>
          <w:szCs w:val="32"/>
        </w:rPr>
        <w:t>余份，邀请客商</w:t>
      </w:r>
      <w:r>
        <w:rPr>
          <w:rFonts w:ascii="仿宋_GB2312" w:eastAsia="仿宋_GB2312"/>
          <w:szCs w:val="32"/>
        </w:rPr>
        <w:t>60</w:t>
      </w:r>
      <w:r>
        <w:rPr>
          <w:rFonts w:hint="eastAsia" w:ascii="仿宋_GB2312" w:eastAsia="仿宋_GB2312"/>
          <w:szCs w:val="32"/>
        </w:rPr>
        <w:t>余家到我区采购。</w:t>
      </w:r>
    </w:p>
    <w:p>
      <w:pPr>
        <w:spacing w:line="578" w:lineRule="exact"/>
        <w:ind w:firstLine="800" w:firstLineChars="250"/>
        <w:rPr>
          <w:rFonts w:ascii="仿宋_GB2312" w:eastAsia="仿宋_GB2312"/>
          <w:szCs w:val="32"/>
        </w:rPr>
      </w:pPr>
      <w:r>
        <w:rPr>
          <w:rFonts w:ascii="仿宋_GB2312" w:eastAsia="仿宋_GB2312"/>
          <w:szCs w:val="32"/>
        </w:rPr>
        <w:t>4</w:t>
      </w:r>
      <w:r>
        <w:rPr>
          <w:rFonts w:hint="eastAsia" w:ascii="仿宋_GB2312" w:eastAsia="仿宋_GB2312"/>
          <w:szCs w:val="32"/>
        </w:rPr>
        <w:t>月</w:t>
      </w:r>
      <w:r>
        <w:rPr>
          <w:rFonts w:ascii="仿宋_GB2312" w:eastAsia="仿宋_GB2312"/>
          <w:szCs w:val="32"/>
        </w:rPr>
        <w:t>13</w:t>
      </w:r>
      <w:r>
        <w:rPr>
          <w:rFonts w:hint="eastAsia" w:ascii="仿宋_GB2312" w:eastAsia="仿宋_GB2312"/>
          <w:szCs w:val="32"/>
        </w:rPr>
        <w:t>日至</w:t>
      </w:r>
      <w:r>
        <w:rPr>
          <w:rFonts w:ascii="仿宋_GB2312" w:eastAsia="仿宋_GB2312"/>
          <w:szCs w:val="32"/>
        </w:rPr>
        <w:t>14</w:t>
      </w:r>
      <w:r>
        <w:rPr>
          <w:rFonts w:hint="eastAsia" w:ascii="仿宋_GB2312" w:eastAsia="仿宋_GB2312"/>
          <w:szCs w:val="32"/>
        </w:rPr>
        <w:t>日，区供销联社干部职工赴榆林古城农贸综合大市场和时利和农贸市场以“品尝阎良甜瓜、发放宣传册和邀请函”的方式宣传、推介销售我区早春甜瓜。发放宣传册</w:t>
      </w:r>
      <w:r>
        <w:rPr>
          <w:rFonts w:ascii="仿宋_GB2312" w:eastAsia="仿宋_GB2312"/>
          <w:szCs w:val="32"/>
        </w:rPr>
        <w:t>6000</w:t>
      </w:r>
      <w:r>
        <w:rPr>
          <w:rFonts w:hint="eastAsia" w:ascii="仿宋_GB2312" w:eastAsia="仿宋_GB2312"/>
          <w:szCs w:val="32"/>
        </w:rPr>
        <w:t>余份。</w:t>
      </w:r>
    </w:p>
    <w:p>
      <w:pPr>
        <w:spacing w:line="578" w:lineRule="exact"/>
        <w:ind w:firstLine="800" w:firstLineChars="250"/>
        <w:rPr>
          <w:rFonts w:ascii="仿宋_GB2312" w:eastAsia="仿宋_GB2312"/>
          <w:szCs w:val="32"/>
        </w:rPr>
      </w:pPr>
      <w:r>
        <w:rPr>
          <w:rFonts w:ascii="仿宋_GB2312" w:eastAsia="仿宋_GB2312"/>
          <w:szCs w:val="32"/>
        </w:rPr>
        <w:t>12</w:t>
      </w:r>
      <w:r>
        <w:rPr>
          <w:rFonts w:hint="eastAsia" w:ascii="仿宋_GB2312" w:eastAsia="仿宋_GB2312"/>
          <w:szCs w:val="32"/>
        </w:rPr>
        <w:t>月</w:t>
      </w:r>
      <w:r>
        <w:rPr>
          <w:rFonts w:ascii="仿宋_GB2312" w:eastAsia="仿宋_GB2312"/>
          <w:szCs w:val="32"/>
        </w:rPr>
        <w:t>11</w:t>
      </w:r>
      <w:r>
        <w:rPr>
          <w:rFonts w:hint="eastAsia" w:ascii="仿宋_GB2312" w:eastAsia="仿宋_GB2312"/>
          <w:szCs w:val="32"/>
        </w:rPr>
        <w:t>日至</w:t>
      </w:r>
      <w:r>
        <w:rPr>
          <w:rFonts w:ascii="仿宋_GB2312" w:eastAsia="仿宋_GB2312"/>
          <w:szCs w:val="32"/>
        </w:rPr>
        <w:t>15</w:t>
      </w:r>
      <w:r>
        <w:rPr>
          <w:rFonts w:hint="eastAsia" w:ascii="仿宋_GB2312" w:eastAsia="仿宋_GB2312"/>
          <w:szCs w:val="32"/>
        </w:rPr>
        <w:t>日，区供销联社组织农产品加工企业、农民专业合作社参加陕西</w:t>
      </w:r>
      <w:r>
        <w:rPr>
          <w:rFonts w:ascii="仿宋_GB2312" w:eastAsia="仿宋_GB2312"/>
          <w:szCs w:val="32"/>
        </w:rPr>
        <w:t>—</w:t>
      </w:r>
      <w:r>
        <w:rPr>
          <w:rFonts w:hint="eastAsia" w:ascii="仿宋_GB2312" w:eastAsia="仿宋_GB2312"/>
          <w:szCs w:val="32"/>
        </w:rPr>
        <w:t>海南冬季农产品展销会，进一步提升阎良农产品知名度。</w:t>
      </w:r>
    </w:p>
    <w:p>
      <w:pPr>
        <w:spacing w:line="578" w:lineRule="exact"/>
        <w:ind w:firstLine="800" w:firstLineChars="250"/>
        <w:rPr>
          <w:rFonts w:ascii="仿宋_GB2312" w:eastAsia="仿宋_GB2312"/>
          <w:szCs w:val="32"/>
        </w:rPr>
      </w:pPr>
      <w:r>
        <w:rPr>
          <w:rFonts w:hint="eastAsia" w:ascii="仿宋_GB2312" w:eastAsia="仿宋_GB2312"/>
          <w:szCs w:val="32"/>
        </w:rPr>
        <w:t>通过宣传推介，使我区早春甜瓜的知名度和影响力得到进一步提升。我区早春甜瓜深受各地商户和市民欢迎，填补了省内外市场空白，丰富了各地群众生活。</w:t>
      </w:r>
    </w:p>
    <w:p>
      <w:pPr>
        <w:pBdr>
          <w:bottom w:val="single" w:color="FFFFFF" w:sz="4" w:space="31"/>
        </w:pBdr>
        <w:spacing w:line="560" w:lineRule="exact"/>
        <w:ind w:firstLine="643" w:firstLineChars="200"/>
        <w:rPr>
          <w:rFonts w:ascii="仿宋_GB2312" w:hAnsi="仿宋_GB2312" w:eastAsia="仿宋_GB2312" w:cs="仿宋_GB2312"/>
          <w:szCs w:val="32"/>
        </w:rPr>
      </w:pPr>
      <w:r>
        <w:rPr>
          <w:rFonts w:ascii="仿宋_GB2312" w:eastAsia="仿宋_GB2312"/>
          <w:b/>
          <w:bCs/>
          <w:szCs w:val="32"/>
        </w:rPr>
        <w:t>3</w:t>
      </w:r>
      <w:r>
        <w:rPr>
          <w:rFonts w:hint="eastAsia" w:ascii="仿宋_GB2312" w:eastAsia="仿宋_GB2312"/>
          <w:szCs w:val="32"/>
        </w:rPr>
        <w:t>、</w:t>
      </w:r>
      <w:r>
        <w:rPr>
          <w:rFonts w:hint="eastAsia" w:ascii="仿宋_GB2312" w:eastAsia="仿宋_GB2312"/>
          <w:b/>
          <w:bCs/>
          <w:szCs w:val="32"/>
        </w:rPr>
        <w:t>加强阎良区再生资源回收利用监管体系建设，促进“美丽阎良”建设。</w:t>
      </w:r>
      <w:r>
        <w:rPr>
          <w:rFonts w:hint="eastAsia" w:ascii="仿宋_GB2312" w:hAnsi="仿宋_GB2312" w:eastAsia="仿宋_GB2312" w:cs="仿宋_GB2312"/>
          <w:szCs w:val="32"/>
        </w:rPr>
        <w:t>加强阎良区再生资源回收利用监管体系建设。按照城市精细化管理和城市治理工作的要求，联合区城管管理局、公安阎良分局、工商阎良分局、新华路街道办、凤凰路街道办等部门和镇街联合执法，对城区废旧物资收购站点经营进行规范化管理。对农村的收购站点加大规范化建设力度，使收购站点规范化经营再上新台阶。</w:t>
      </w:r>
    </w:p>
    <w:p>
      <w:pPr>
        <w:pBdr>
          <w:bottom w:val="single" w:color="FFFFFF" w:sz="4" w:space="31"/>
        </w:pBdr>
        <w:spacing w:line="560" w:lineRule="exact"/>
        <w:ind w:firstLine="643" w:firstLineChars="200"/>
        <w:rPr>
          <w:rFonts w:ascii="仿宋_GB2312" w:hAnsi="仿宋_GB2312" w:eastAsia="仿宋_GB2312" w:cs="仿宋_GB2312"/>
          <w:szCs w:val="32"/>
        </w:rPr>
      </w:pPr>
      <w:r>
        <w:rPr>
          <w:rFonts w:ascii="仿宋_GB2312" w:eastAsia="仿宋_GB2312"/>
          <w:b/>
          <w:bCs/>
          <w:szCs w:val="32"/>
        </w:rPr>
        <w:t>4</w:t>
      </w:r>
      <w:r>
        <w:rPr>
          <w:rFonts w:hint="eastAsia" w:ascii="仿宋_GB2312" w:eastAsia="仿宋_GB2312"/>
          <w:szCs w:val="32"/>
        </w:rPr>
        <w:t>、</w:t>
      </w:r>
      <w:r>
        <w:rPr>
          <w:rFonts w:hint="eastAsia" w:ascii="仿宋_GB2312" w:eastAsia="仿宋_GB2312"/>
          <w:b/>
          <w:bCs/>
          <w:szCs w:val="32"/>
        </w:rPr>
        <w:t>认真落实“治污减霾”工作。</w:t>
      </w:r>
      <w:r>
        <w:rPr>
          <w:rFonts w:hint="eastAsia" w:ascii="仿宋_GB2312" w:hAnsi="仿宋_GB2312" w:eastAsia="仿宋_GB2312" w:cs="仿宋_GB2312"/>
          <w:szCs w:val="32"/>
        </w:rPr>
        <w:t>根据“治污减霾”工作要求，进一步加强烟花爆竹经营网络体系建设。在全区建设规范化经营网点</w:t>
      </w:r>
      <w:r>
        <w:rPr>
          <w:rFonts w:ascii="仿宋_GB2312" w:hAnsi="仿宋_GB2312" w:eastAsia="仿宋_GB2312" w:cs="仿宋_GB2312"/>
          <w:szCs w:val="32"/>
        </w:rPr>
        <w:t>50</w:t>
      </w:r>
      <w:r>
        <w:rPr>
          <w:rFonts w:hint="eastAsia" w:ascii="仿宋_GB2312" w:hAnsi="仿宋_GB2312" w:eastAsia="仿宋_GB2312" w:cs="仿宋_GB2312"/>
          <w:szCs w:val="32"/>
        </w:rPr>
        <w:t>家；同时，加大烟花爆竹安全监管力度，积极会同安监、公安、工商等部门，依法查处“三无产品”，杜绝不安全事故发生。</w:t>
      </w:r>
    </w:p>
    <w:p>
      <w:pPr>
        <w:pBdr>
          <w:bottom w:val="single" w:color="FFFFFF" w:sz="4" w:space="31"/>
        </w:pBdr>
        <w:spacing w:line="560" w:lineRule="exact"/>
        <w:ind w:firstLine="640" w:firstLineChars="200"/>
        <w:rPr>
          <w:rFonts w:ascii="黑体" w:hAnsi="黑体" w:eastAsia="黑体" w:cs="黑体"/>
          <w:szCs w:val="32"/>
        </w:rPr>
      </w:pPr>
      <w:r>
        <w:rPr>
          <w:rFonts w:hint="eastAsia" w:ascii="黑体" w:hAnsi="黑体" w:eastAsia="黑体" w:cs="黑体"/>
          <w:szCs w:val="32"/>
        </w:rPr>
        <w:t>五、部门决算收支情况说明</w:t>
      </w:r>
    </w:p>
    <w:p>
      <w:pPr>
        <w:numPr>
          <w:ilvl w:val="0"/>
          <w:numId w:val="3"/>
        </w:numPr>
        <w:pBdr>
          <w:bottom w:val="single" w:color="FFFFFF" w:sz="4" w:space="31"/>
        </w:pBdr>
        <w:spacing w:line="56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2017</w:t>
      </w:r>
      <w:r>
        <w:rPr>
          <w:rFonts w:hint="eastAsia" w:ascii="仿宋_GB2312" w:hAnsi="仿宋_GB2312" w:eastAsia="仿宋_GB2312" w:cs="仿宋_GB2312"/>
          <w:szCs w:val="32"/>
        </w:rPr>
        <w:t>年度收入支出总体情况说明</w:t>
      </w:r>
    </w:p>
    <w:p>
      <w:p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1</w:t>
      </w:r>
      <w:r>
        <w:rPr>
          <w:rFonts w:hint="eastAsia" w:ascii="仿宋_GB2312" w:hAnsi="仿宋_GB2312" w:eastAsia="仿宋_GB2312" w:cs="仿宋_GB2312"/>
          <w:szCs w:val="32"/>
        </w:rPr>
        <w:t>）</w:t>
      </w:r>
      <w:r>
        <w:rPr>
          <w:rFonts w:ascii="仿宋_GB2312" w:hAnsi="仿宋_GB2312" w:eastAsia="仿宋_GB2312" w:cs="仿宋_GB2312"/>
          <w:szCs w:val="32"/>
        </w:rPr>
        <w:t>2017</w:t>
      </w:r>
      <w:r>
        <w:rPr>
          <w:rFonts w:hint="eastAsia" w:ascii="仿宋_GB2312" w:hAnsi="仿宋_GB2312" w:eastAsia="仿宋_GB2312" w:cs="仿宋_GB2312"/>
          <w:szCs w:val="32"/>
        </w:rPr>
        <w:t>年度本年度收入合计</w:t>
      </w:r>
      <w:r>
        <w:rPr>
          <w:rFonts w:ascii="仿宋_GB2312" w:hAnsi="仿宋_GB2312" w:eastAsia="仿宋_GB2312" w:cs="仿宋_GB2312"/>
          <w:szCs w:val="32"/>
        </w:rPr>
        <w:t>455.20</w:t>
      </w:r>
      <w:r>
        <w:rPr>
          <w:rFonts w:hint="eastAsia" w:ascii="仿宋_GB2312" w:hAnsi="仿宋_GB2312" w:eastAsia="仿宋_GB2312" w:cs="仿宋_GB2312"/>
          <w:szCs w:val="32"/>
        </w:rPr>
        <w:t>万元，较上年增加</w:t>
      </w:r>
      <w:r>
        <w:rPr>
          <w:rFonts w:ascii="仿宋_GB2312" w:hAnsi="仿宋_GB2312" w:eastAsia="仿宋_GB2312" w:cs="仿宋_GB2312"/>
          <w:szCs w:val="32"/>
        </w:rPr>
        <w:t>354.56</w:t>
      </w:r>
      <w:r>
        <w:rPr>
          <w:rFonts w:hint="eastAsia" w:ascii="仿宋_GB2312" w:hAnsi="仿宋_GB2312" w:eastAsia="仿宋_GB2312" w:cs="仿宋_GB2312"/>
          <w:szCs w:val="32"/>
        </w:rPr>
        <w:t>万元，主要原因是：项目收入增加</w:t>
      </w:r>
      <w:r>
        <w:rPr>
          <w:rFonts w:ascii="仿宋_GB2312" w:hAnsi="仿宋_GB2312" w:eastAsia="仿宋_GB2312" w:cs="仿宋_GB2312"/>
          <w:szCs w:val="32"/>
        </w:rPr>
        <w:t>370</w:t>
      </w:r>
      <w:r>
        <w:rPr>
          <w:rFonts w:hint="eastAsia" w:ascii="仿宋_GB2312" w:hAnsi="仿宋_GB2312" w:eastAsia="仿宋_GB2312" w:cs="仿宋_GB2312"/>
          <w:szCs w:val="32"/>
        </w:rPr>
        <w:t>万元，一是</w:t>
      </w:r>
      <w:r>
        <w:rPr>
          <w:rFonts w:ascii="仿宋_GB2312" w:hAnsi="仿宋_GB2312" w:eastAsia="仿宋_GB2312" w:cs="仿宋_GB2312"/>
          <w:szCs w:val="32"/>
        </w:rPr>
        <w:t>2017</w:t>
      </w:r>
      <w:r>
        <w:rPr>
          <w:rFonts w:hint="eastAsia" w:ascii="仿宋_GB2312" w:hAnsi="仿宋_GB2312" w:eastAsia="仿宋_GB2312" w:cs="仿宋_GB2312"/>
          <w:szCs w:val="32"/>
        </w:rPr>
        <w:t>年农业综合开发供销部门土地托管项目</w:t>
      </w:r>
      <w:r>
        <w:rPr>
          <w:rFonts w:ascii="仿宋_GB2312" w:hAnsi="仿宋_GB2312" w:eastAsia="仿宋_GB2312" w:cs="仿宋_GB2312"/>
          <w:szCs w:val="32"/>
        </w:rPr>
        <w:t>300</w:t>
      </w:r>
      <w:r>
        <w:rPr>
          <w:rFonts w:hint="eastAsia" w:ascii="仿宋_GB2312" w:hAnsi="仿宋_GB2312" w:eastAsia="仿宋_GB2312" w:cs="仿宋_GB2312"/>
          <w:szCs w:val="32"/>
        </w:rPr>
        <w:t>万元，二是省级“新网工程”增加</w:t>
      </w:r>
      <w:r>
        <w:rPr>
          <w:rFonts w:ascii="仿宋_GB2312" w:hAnsi="仿宋_GB2312" w:eastAsia="仿宋_GB2312" w:cs="仿宋_GB2312"/>
          <w:szCs w:val="32"/>
        </w:rPr>
        <w:t>70</w:t>
      </w:r>
      <w:r>
        <w:rPr>
          <w:rFonts w:hint="eastAsia" w:ascii="仿宋_GB2312" w:hAnsi="仿宋_GB2312" w:eastAsia="仿宋_GB2312" w:cs="仿宋_GB2312"/>
          <w:szCs w:val="32"/>
        </w:rPr>
        <w:t>万元。</w:t>
      </w:r>
    </w:p>
    <w:p>
      <w:p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w:t>
      </w:r>
      <w:r>
        <w:rPr>
          <w:rFonts w:ascii="仿宋_GB2312" w:hAnsi="仿宋_GB2312" w:eastAsia="仿宋_GB2312" w:cs="仿宋_GB2312"/>
          <w:szCs w:val="32"/>
        </w:rPr>
        <w:t>2</w:t>
      </w:r>
      <w:r>
        <w:rPr>
          <w:rFonts w:hint="eastAsia" w:ascii="仿宋_GB2312" w:hAnsi="仿宋_GB2312" w:eastAsia="仿宋_GB2312" w:cs="仿宋_GB2312"/>
          <w:szCs w:val="32"/>
        </w:rPr>
        <w:t>）</w:t>
      </w:r>
      <w:r>
        <w:rPr>
          <w:rFonts w:ascii="仿宋_GB2312" w:hAnsi="仿宋_GB2312" w:eastAsia="仿宋_GB2312" w:cs="仿宋_GB2312"/>
          <w:szCs w:val="32"/>
        </w:rPr>
        <w:t>2017</w:t>
      </w:r>
      <w:r>
        <w:rPr>
          <w:rFonts w:hint="eastAsia" w:ascii="仿宋_GB2312" w:hAnsi="仿宋_GB2312" w:eastAsia="仿宋_GB2312" w:cs="仿宋_GB2312"/>
          <w:szCs w:val="32"/>
        </w:rPr>
        <w:t>年度本年度支出合计</w:t>
      </w:r>
      <w:r>
        <w:rPr>
          <w:rFonts w:ascii="仿宋_GB2312" w:hAnsi="仿宋_GB2312" w:eastAsia="仿宋_GB2312" w:cs="仿宋_GB2312"/>
          <w:szCs w:val="32"/>
        </w:rPr>
        <w:t>455.20</w:t>
      </w:r>
      <w:r>
        <w:rPr>
          <w:rFonts w:hint="eastAsia" w:ascii="仿宋_GB2312" w:hAnsi="仿宋_GB2312" w:eastAsia="仿宋_GB2312" w:cs="仿宋_GB2312"/>
          <w:szCs w:val="32"/>
        </w:rPr>
        <w:t>万元，比上年增加</w:t>
      </w:r>
      <w:r>
        <w:rPr>
          <w:rFonts w:ascii="仿宋_GB2312" w:hAnsi="仿宋_GB2312" w:eastAsia="仿宋_GB2312" w:cs="仿宋_GB2312"/>
          <w:szCs w:val="32"/>
        </w:rPr>
        <w:t>354.56</w:t>
      </w:r>
      <w:r>
        <w:rPr>
          <w:rFonts w:hint="eastAsia" w:ascii="仿宋_GB2312" w:hAnsi="仿宋_GB2312" w:eastAsia="仿宋_GB2312" w:cs="仿宋_GB2312"/>
          <w:szCs w:val="32"/>
        </w:rPr>
        <w:t>万元，主要原因是：项目支出增加</w:t>
      </w:r>
      <w:r>
        <w:rPr>
          <w:rFonts w:ascii="仿宋_GB2312" w:hAnsi="仿宋_GB2312" w:eastAsia="仿宋_GB2312" w:cs="仿宋_GB2312"/>
          <w:szCs w:val="32"/>
        </w:rPr>
        <w:t>370</w:t>
      </w:r>
      <w:r>
        <w:rPr>
          <w:rFonts w:hint="eastAsia" w:ascii="仿宋_GB2312" w:hAnsi="仿宋_GB2312" w:eastAsia="仿宋_GB2312" w:cs="仿宋_GB2312"/>
          <w:szCs w:val="32"/>
        </w:rPr>
        <w:t>万元，一是</w:t>
      </w:r>
      <w:r>
        <w:rPr>
          <w:rFonts w:ascii="仿宋_GB2312" w:hAnsi="仿宋_GB2312" w:eastAsia="仿宋_GB2312" w:cs="仿宋_GB2312"/>
          <w:szCs w:val="32"/>
        </w:rPr>
        <w:t>2017</w:t>
      </w:r>
      <w:r>
        <w:rPr>
          <w:rFonts w:hint="eastAsia" w:ascii="仿宋_GB2312" w:hAnsi="仿宋_GB2312" w:eastAsia="仿宋_GB2312" w:cs="仿宋_GB2312"/>
          <w:szCs w:val="32"/>
        </w:rPr>
        <w:t>年农业综合开发供销部门土地托管项目</w:t>
      </w:r>
      <w:r>
        <w:rPr>
          <w:rFonts w:ascii="仿宋_GB2312" w:hAnsi="仿宋_GB2312" w:eastAsia="仿宋_GB2312" w:cs="仿宋_GB2312"/>
          <w:szCs w:val="32"/>
        </w:rPr>
        <w:t>300</w:t>
      </w:r>
      <w:r>
        <w:rPr>
          <w:rFonts w:hint="eastAsia" w:ascii="仿宋_GB2312" w:hAnsi="仿宋_GB2312" w:eastAsia="仿宋_GB2312" w:cs="仿宋_GB2312"/>
          <w:szCs w:val="32"/>
        </w:rPr>
        <w:t>万元，二是省级“新网工程”增加</w:t>
      </w:r>
      <w:r>
        <w:rPr>
          <w:rFonts w:ascii="仿宋_GB2312" w:hAnsi="仿宋_GB2312" w:eastAsia="仿宋_GB2312" w:cs="仿宋_GB2312"/>
          <w:szCs w:val="32"/>
        </w:rPr>
        <w:t>70</w:t>
      </w:r>
      <w:r>
        <w:rPr>
          <w:rFonts w:hint="eastAsia" w:ascii="仿宋_GB2312" w:hAnsi="仿宋_GB2312" w:eastAsia="仿宋_GB2312" w:cs="仿宋_GB2312"/>
          <w:szCs w:val="32"/>
        </w:rPr>
        <w:t>万元。</w:t>
      </w:r>
    </w:p>
    <w:p>
      <w:pPr>
        <w:pBdr>
          <w:bottom w:val="single" w:color="FFFFFF" w:sz="4" w:space="31"/>
        </w:pBdr>
        <w:spacing w:line="560" w:lineRule="exact"/>
        <w:ind w:firstLine="640"/>
        <w:rPr>
          <w:rFonts w:ascii="宋体" w:hAnsi="宋体" w:eastAsia="宋体" w:cs="华文仿宋"/>
          <w:szCs w:val="32"/>
        </w:rPr>
      </w:pPr>
    </w:p>
    <w:p>
      <w:pPr>
        <w:numPr>
          <w:ilvl w:val="0"/>
          <w:numId w:val="4"/>
        </w:numPr>
        <w:pBdr>
          <w:bottom w:val="single" w:color="FFFFFF" w:sz="4" w:space="31"/>
        </w:pBdr>
        <w:ind w:firstLine="641"/>
        <w:rPr>
          <w:rFonts w:ascii="宋体" w:hAnsi="宋体" w:eastAsia="宋体" w:cs="华文仿宋"/>
          <w:szCs w:val="32"/>
        </w:rPr>
      </w:pPr>
      <w:r>
        <w:rPr>
          <w:rFonts w:hint="eastAsia" w:ascii="宋体" w:hAnsi="宋体" w:eastAsia="宋体" w:cs="华文仿宋"/>
          <w:szCs w:val="32"/>
        </w:rPr>
        <w:t>本年收入构成情况（并用图表进行辅助说明）</w:t>
      </w:r>
    </w:p>
    <w:p>
      <w:pPr>
        <w:pBdr>
          <w:bottom w:val="single" w:color="FFFFFF" w:sz="4" w:space="31"/>
        </w:pBdr>
        <w:ind w:firstLine="641"/>
        <w:rPr>
          <w:rFonts w:ascii="仿宋_GB2312" w:hAnsi="仿宋_GB2312" w:eastAsia="仿宋_GB2312" w:cs="仿宋_GB2312"/>
          <w:szCs w:val="32"/>
        </w:rPr>
      </w:pPr>
      <w:r>
        <w:rPr>
          <w:rFonts w:eastAsia="宋体"/>
        </w:rPr>
        <w:object>
          <v:shape id="_x0000_i1025" o:spt="75" type="#_x0000_t75" style="height:174.75pt;width:220.5pt;" o:ole="t" filled="f" o:preferrelative="t" stroked="f" coordsize="21600,21600">
            <v:path/>
            <v:fill on="f" focussize="0,0"/>
            <v:stroke on="f" joinstyle="miter"/>
            <v:imagedata r:id="rId7" cropbottom="-75f" o:title=""/>
            <o:lock v:ext="edit" aspectratio="f"/>
            <w10:wrap type="none"/>
            <w10:anchorlock/>
          </v:shape>
          <o:OLEObject Type="Embed" ProgID="Excel.Chart.8" ShapeID="_x0000_i1025" DrawAspect="Content" ObjectID="_1468075726" r:id="rId6">
            <o:LockedField>false</o:LockedField>
          </o:OLEObject>
        </w:object>
      </w:r>
      <w:r>
        <w:rPr>
          <w:rFonts w:ascii="仿宋_GB2312" w:hAnsi="仿宋_GB2312" w:eastAsia="仿宋_GB2312" w:cs="仿宋_GB2312"/>
          <w:szCs w:val="32"/>
        </w:rPr>
        <w:t xml:space="preserve"> </w:t>
      </w:r>
      <w:r>
        <w:rPr>
          <w:rFonts w:eastAsia="宋体"/>
        </w:rPr>
        <w:object>
          <v:shape id="_x0000_i1026" o:spt="75" type="#_x0000_t75" style="height:135.75pt;width:195.75pt;" o:ole="t" filled="f" o:preferrelative="t" stroked="f" coordsize="21600,21600">
            <v:path/>
            <v:fill on="f" focussize="0,0"/>
            <v:stroke on="f" joinstyle="miter"/>
            <v:imagedata r:id="rId9" cropbottom="-73f" o:title=""/>
            <o:lock v:ext="edit" aspectratio="f"/>
            <w10:wrap type="none"/>
            <w10:anchorlock/>
          </v:shape>
          <o:OLEObject Type="Embed" ProgID="Excel.Chart.8" ShapeID="_x0000_i1026" DrawAspect="Content" ObjectID="_1468075727" r:id="rId8">
            <o:LockedField>false</o:LockedField>
          </o:OLEObject>
        </w:object>
      </w:r>
    </w:p>
    <w:p>
      <w:pPr>
        <w:pBdr>
          <w:bottom w:val="single" w:color="FFFFFF" w:sz="4" w:space="31"/>
        </w:pBdr>
        <w:ind w:firstLine="641"/>
        <w:rPr>
          <w:rFonts w:ascii="仿宋_GB2312" w:hAnsi="仿宋_GB2312" w:eastAsia="仿宋_GB2312" w:cs="仿宋_GB2312"/>
          <w:szCs w:val="32"/>
        </w:rPr>
      </w:pPr>
      <w:r>
        <w:rPr>
          <w:rFonts w:ascii="仿宋_GB2312" w:hAnsi="仿宋_GB2312" w:eastAsia="仿宋_GB2312" w:cs="仿宋_GB2312"/>
          <w:szCs w:val="32"/>
        </w:rPr>
        <w:t>2017</w:t>
      </w:r>
      <w:r>
        <w:rPr>
          <w:rFonts w:hint="eastAsia" w:ascii="仿宋_GB2312" w:hAnsi="仿宋_GB2312" w:eastAsia="仿宋_GB2312" w:cs="仿宋_GB2312"/>
          <w:szCs w:val="32"/>
        </w:rPr>
        <w:t>年本年收入合计</w:t>
      </w:r>
      <w:r>
        <w:rPr>
          <w:rFonts w:ascii="仿宋_GB2312" w:hAnsi="仿宋_GB2312" w:eastAsia="仿宋_GB2312" w:cs="仿宋_GB2312"/>
          <w:szCs w:val="32"/>
        </w:rPr>
        <w:t>455.20</w:t>
      </w:r>
      <w:r>
        <w:rPr>
          <w:rFonts w:hint="eastAsia" w:ascii="仿宋_GB2312" w:hAnsi="仿宋_GB2312" w:eastAsia="仿宋_GB2312" w:cs="仿宋_GB2312"/>
          <w:szCs w:val="32"/>
        </w:rPr>
        <w:t>万元。其中：</w:t>
      </w:r>
    </w:p>
    <w:p>
      <w:pPr>
        <w:pBdr>
          <w:bottom w:val="single" w:color="FFFFFF" w:sz="4" w:space="31"/>
        </w:pBdr>
        <w:ind w:firstLine="641"/>
        <w:rPr>
          <w:rFonts w:ascii="仿宋_GB2312" w:hAnsi="仿宋_GB2312" w:eastAsia="仿宋_GB2312" w:cs="仿宋_GB2312"/>
          <w:color w:val="000000"/>
          <w:szCs w:val="32"/>
        </w:rPr>
      </w:pPr>
      <w:r>
        <w:rPr>
          <w:rFonts w:hint="eastAsia" w:ascii="仿宋_GB2312" w:hAnsi="仿宋_GB2312" w:eastAsia="仿宋_GB2312" w:cs="仿宋_GB2312"/>
          <w:szCs w:val="32"/>
        </w:rPr>
        <w:t>财政拨款</w:t>
      </w:r>
      <w:r>
        <w:rPr>
          <w:rFonts w:ascii="仿宋_GB2312" w:hAnsi="仿宋_GB2312" w:eastAsia="仿宋_GB2312" w:cs="仿宋_GB2312"/>
          <w:szCs w:val="32"/>
        </w:rPr>
        <w:t>455.20</w:t>
      </w:r>
      <w:r>
        <w:rPr>
          <w:rFonts w:hint="eastAsia" w:ascii="仿宋_GB2312" w:hAnsi="仿宋_GB2312" w:eastAsia="仿宋_GB2312" w:cs="仿宋_GB2312"/>
          <w:szCs w:val="32"/>
        </w:rPr>
        <w:t>元，占总收入</w:t>
      </w:r>
      <w:r>
        <w:rPr>
          <w:rFonts w:ascii="仿宋_GB2312" w:hAnsi="仿宋_GB2312" w:eastAsia="仿宋_GB2312" w:cs="仿宋_GB2312"/>
          <w:szCs w:val="32"/>
        </w:rPr>
        <w:t>100%</w:t>
      </w:r>
      <w:r>
        <w:rPr>
          <w:rFonts w:hint="eastAsia" w:ascii="仿宋_GB2312" w:hAnsi="仿宋_GB2312" w:eastAsia="仿宋_GB2312" w:cs="仿宋_GB2312"/>
          <w:szCs w:val="32"/>
        </w:rPr>
        <w:t>，为一般公共预算</w:t>
      </w:r>
      <w:r>
        <w:rPr>
          <w:rFonts w:hint="eastAsia" w:ascii="仿宋_GB2312" w:hAnsi="仿宋_GB2312" w:eastAsia="仿宋_GB2312" w:cs="仿宋_GB2312"/>
          <w:color w:val="000000"/>
          <w:szCs w:val="32"/>
        </w:rPr>
        <w:t>财政拨款资金。</w:t>
      </w:r>
    </w:p>
    <w:p>
      <w:pPr>
        <w:pBdr>
          <w:bottom w:val="single" w:color="FFFFFF" w:sz="4" w:space="31"/>
        </w:pBdr>
        <w:spacing w:line="560" w:lineRule="exact"/>
        <w:ind w:firstLine="640" w:firstLineChars="200"/>
        <w:rPr>
          <w:rFonts w:ascii="宋体" w:hAnsi="宋体" w:eastAsia="宋体" w:cs="华文仿宋"/>
          <w:color w:val="000000"/>
          <w:szCs w:val="32"/>
        </w:rPr>
      </w:pPr>
      <w:r>
        <w:rPr>
          <w:rFonts w:ascii="宋体" w:hAnsi="宋体" w:eastAsia="宋体" w:cs="华文仿宋"/>
          <w:color w:val="000000"/>
          <w:szCs w:val="32"/>
        </w:rPr>
        <w:t>3.</w:t>
      </w:r>
      <w:r>
        <w:rPr>
          <w:rFonts w:hint="eastAsia" w:ascii="宋体" w:hAnsi="宋体" w:eastAsia="宋体" w:cs="华文仿宋"/>
          <w:color w:val="000000"/>
          <w:szCs w:val="32"/>
        </w:rPr>
        <w:t>本年支出构成情况</w:t>
      </w:r>
    </w:p>
    <w:p>
      <w:pPr>
        <w:pBdr>
          <w:bottom w:val="single" w:color="FFFFFF" w:sz="4" w:space="31"/>
        </w:pBdr>
        <w:ind w:firstLine="640" w:firstLineChars="200"/>
        <w:rPr>
          <w:rFonts w:ascii="宋体" w:hAnsi="宋体" w:eastAsia="宋体" w:cs="华文仿宋"/>
          <w:color w:val="FF0000"/>
          <w:szCs w:val="32"/>
        </w:rPr>
      </w:pPr>
      <w:r>
        <w:rPr>
          <w:rFonts w:eastAsia="宋体"/>
        </w:rPr>
        <w:object>
          <v:shape id="_x0000_i1027" o:spt="75" type="#_x0000_t75" style="height:172.5pt;width:221.2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8" r:id="rId10">
            <o:LockedField>false</o:LockedField>
          </o:OLEObject>
        </w:object>
      </w:r>
      <w:r>
        <w:rPr>
          <w:rFonts w:eastAsia="宋体"/>
        </w:rPr>
        <w:t xml:space="preserve"> </w:t>
      </w:r>
      <w:r>
        <w:rPr>
          <w:rFonts w:eastAsia="宋体"/>
        </w:rPr>
        <w:object>
          <v:shape id="_x0000_i1028" o:spt="75" type="#_x0000_t75" style="height:135.75pt;width:195.75pt;" o:ole="t" filled="f" o:preferrelative="t" stroked="f" coordsize="21600,21600">
            <v:path/>
            <v:fill on="f" focussize="0,0"/>
            <v:stroke on="f" joinstyle="miter"/>
            <v:imagedata r:id="rId13" cropbottom="-73f" o:title=""/>
            <o:lock v:ext="edit" aspectratio="f"/>
            <w10:wrap type="none"/>
            <w10:anchorlock/>
          </v:shape>
          <o:OLEObject Type="Embed" ProgID="Excel.Chart.8" ShapeID="_x0000_i1028" DrawAspect="Content" ObjectID="_1468075729" r:id="rId12">
            <o:LockedField>false</o:LockedField>
          </o:OLEObject>
        </w:object>
      </w:r>
    </w:p>
    <w:p>
      <w:pPr>
        <w:pBdr>
          <w:bottom w:val="single" w:color="FFFFFF" w:sz="4" w:space="31"/>
        </w:pBd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2017年本年支出合计455.2万元。其中:</w:t>
      </w:r>
    </w:p>
    <w:p>
      <w:pPr>
        <w:numPr>
          <w:ilvl w:val="0"/>
          <w:numId w:val="5"/>
        </w:numPr>
        <w:pBdr>
          <w:bottom w:val="single" w:color="FFFFFF" w:sz="4" w:space="31"/>
        </w:pBd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基本支出17.04万元，占总支出的3.7%，是为保障机构正常运转、完成日常工作任务而发生的各项支出，包括人员经费16.08万元和公用经费0.96万元。</w:t>
      </w:r>
    </w:p>
    <w:p>
      <w:pPr>
        <w:numPr>
          <w:ilvl w:val="0"/>
          <w:numId w:val="5"/>
        </w:numPr>
        <w:pBdr>
          <w:bottom w:val="single" w:color="FFFFFF" w:sz="4" w:space="31"/>
        </w:pBdr>
        <w:spacing w:line="560" w:lineRule="exact"/>
        <w:ind w:firstLine="640"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项目支出438.16万元，占总支出的96.3%，是用于项目支出，是大田托管、新网工程、慰问困难职工、农民经纪人、阎良甜瓜、蔬菜推介会、烟花爆竹网络建设、再生资源行业管理等项目和业务费。主要是农业综合开发土地托管项目300万元和省级“新网工程”70万元。</w:t>
      </w:r>
    </w:p>
    <w:p>
      <w:pPr>
        <w:pBdr>
          <w:bottom w:val="single" w:color="FFFFFF" w:sz="4" w:space="31"/>
        </w:pBdr>
        <w:spacing w:line="560" w:lineRule="exact"/>
        <w:ind w:firstLine="321" w:firstLineChars="100"/>
        <w:rPr>
          <w:rFonts w:ascii="楷体_GB2312" w:hAnsi="楷体_GB2312" w:eastAsia="楷体_GB2312" w:cs="楷体_GB2312"/>
          <w:b/>
          <w:szCs w:val="32"/>
        </w:rPr>
      </w:pPr>
      <w:r>
        <w:rPr>
          <w:rFonts w:hint="eastAsia" w:ascii="楷体_GB2312" w:hAnsi="楷体_GB2312" w:eastAsia="楷体_GB2312" w:cs="楷体_GB2312"/>
          <w:b/>
          <w:szCs w:val="32"/>
        </w:rPr>
        <w:t>（二）</w:t>
      </w:r>
      <w:r>
        <w:rPr>
          <w:rFonts w:ascii="楷体_GB2312" w:hAnsi="楷体_GB2312" w:eastAsia="楷体_GB2312" w:cs="楷体_GB2312"/>
          <w:b/>
          <w:szCs w:val="32"/>
        </w:rPr>
        <w:t>2017</w:t>
      </w:r>
      <w:r>
        <w:rPr>
          <w:rFonts w:hint="eastAsia" w:ascii="楷体_GB2312" w:hAnsi="楷体_GB2312" w:eastAsia="楷体_GB2312" w:cs="楷体_GB2312"/>
          <w:b/>
          <w:szCs w:val="32"/>
        </w:rPr>
        <w:t>年度财政拨款收入支出总体情况说明</w:t>
      </w:r>
    </w:p>
    <w:p>
      <w:pPr>
        <w:pBdr>
          <w:bottom w:val="single" w:color="FFFFFF" w:sz="4" w:space="31"/>
        </w:pBdr>
        <w:spacing w:line="560" w:lineRule="exact"/>
        <w:ind w:firstLine="640" w:firstLineChars="200"/>
        <w:rPr>
          <w:rFonts w:ascii="仿宋" w:hAnsi="仿宋" w:eastAsia="仿宋" w:cs="仿宋"/>
          <w:b/>
          <w:szCs w:val="32"/>
        </w:rPr>
      </w:pPr>
      <w:r>
        <w:rPr>
          <w:rFonts w:ascii="仿宋" w:hAnsi="仿宋" w:eastAsia="仿宋" w:cs="仿宋"/>
          <w:b/>
          <w:szCs w:val="32"/>
        </w:rPr>
        <w:t>1</w:t>
      </w:r>
      <w:r>
        <w:rPr>
          <w:rFonts w:hint="eastAsia" w:ascii="仿宋" w:hAnsi="仿宋" w:eastAsia="仿宋" w:cs="仿宋"/>
          <w:b/>
          <w:szCs w:val="32"/>
        </w:rPr>
        <w:t>、财政拨款收入支出总体情况</w:t>
      </w:r>
    </w:p>
    <w:p>
      <w:pPr>
        <w:pBdr>
          <w:bottom w:val="single" w:color="FFFFFF" w:sz="4" w:space="31"/>
        </w:pBdr>
        <w:spacing w:line="560" w:lineRule="exact"/>
        <w:ind w:firstLine="640"/>
        <w:rPr>
          <w:rFonts w:ascii="仿宋" w:hAnsi="仿宋" w:eastAsia="仿宋_GB2312" w:cs="仿宋_GB2312"/>
          <w:szCs w:val="32"/>
        </w:rPr>
      </w:pPr>
      <w:r>
        <w:rPr>
          <w:rFonts w:ascii="仿宋" w:hAnsi="仿宋" w:eastAsia="仿宋_GB2312" w:cs="华文仿宋"/>
          <w:szCs w:val="32"/>
        </w:rPr>
        <w:t>2017</w:t>
      </w:r>
      <w:r>
        <w:rPr>
          <w:rFonts w:hint="eastAsia" w:ascii="仿宋" w:hAnsi="仿宋" w:eastAsia="仿宋_GB2312" w:cs="华文仿宋"/>
          <w:szCs w:val="32"/>
        </w:rPr>
        <w:t>年财政拨款收入</w:t>
      </w:r>
      <w:r>
        <w:rPr>
          <w:rFonts w:ascii="仿宋" w:hAnsi="仿宋" w:eastAsia="仿宋_GB2312" w:cs="华文仿宋"/>
          <w:szCs w:val="32"/>
        </w:rPr>
        <w:t>455.20</w:t>
      </w:r>
      <w:r>
        <w:rPr>
          <w:rFonts w:hint="eastAsia" w:ascii="仿宋" w:hAnsi="仿宋" w:eastAsia="仿宋_GB2312" w:cs="华文仿宋"/>
          <w:szCs w:val="32"/>
        </w:rPr>
        <w:t>万元，比上年增加</w:t>
      </w:r>
      <w:r>
        <w:rPr>
          <w:rFonts w:ascii="仿宋" w:hAnsi="仿宋" w:eastAsia="仿宋_GB2312" w:cs="华文仿宋"/>
          <w:szCs w:val="32"/>
        </w:rPr>
        <w:t>354.56</w:t>
      </w:r>
      <w:r>
        <w:rPr>
          <w:rFonts w:hint="eastAsia" w:ascii="仿宋" w:hAnsi="仿宋" w:eastAsia="仿宋_GB2312" w:cs="华文仿宋"/>
          <w:szCs w:val="32"/>
        </w:rPr>
        <w:t>万元，主要原因是</w:t>
      </w:r>
      <w:r>
        <w:rPr>
          <w:rFonts w:hint="eastAsia" w:ascii="仿宋" w:hAnsi="仿宋" w:eastAsia="仿宋_GB2312" w:cs="仿宋_GB2312"/>
          <w:szCs w:val="32"/>
        </w:rPr>
        <w:t>：项目收入增加</w:t>
      </w:r>
      <w:r>
        <w:rPr>
          <w:rFonts w:ascii="仿宋" w:hAnsi="仿宋" w:eastAsia="仿宋_GB2312" w:cs="仿宋_GB2312"/>
          <w:szCs w:val="32"/>
        </w:rPr>
        <w:t>370</w:t>
      </w:r>
      <w:r>
        <w:rPr>
          <w:rFonts w:hint="eastAsia" w:ascii="仿宋" w:hAnsi="仿宋" w:eastAsia="仿宋_GB2312" w:cs="仿宋_GB2312"/>
          <w:szCs w:val="32"/>
        </w:rPr>
        <w:t>万元，一是</w:t>
      </w:r>
      <w:r>
        <w:rPr>
          <w:rFonts w:ascii="仿宋" w:hAnsi="仿宋" w:eastAsia="仿宋_GB2312" w:cs="仿宋_GB2312"/>
          <w:szCs w:val="32"/>
        </w:rPr>
        <w:t>2017</w:t>
      </w:r>
      <w:r>
        <w:rPr>
          <w:rFonts w:hint="eastAsia" w:ascii="仿宋" w:hAnsi="仿宋" w:eastAsia="仿宋_GB2312" w:cs="仿宋_GB2312"/>
          <w:szCs w:val="32"/>
        </w:rPr>
        <w:t>年农业综合开发供销部门土地托管项目</w:t>
      </w:r>
      <w:r>
        <w:rPr>
          <w:rFonts w:ascii="仿宋" w:hAnsi="仿宋" w:eastAsia="仿宋_GB2312" w:cs="仿宋_GB2312"/>
          <w:szCs w:val="32"/>
        </w:rPr>
        <w:t>300</w:t>
      </w:r>
      <w:r>
        <w:rPr>
          <w:rFonts w:hint="eastAsia" w:ascii="仿宋" w:hAnsi="仿宋" w:eastAsia="仿宋_GB2312" w:cs="仿宋_GB2312"/>
          <w:szCs w:val="32"/>
        </w:rPr>
        <w:t>万元，二是省级“新网工程”增加</w:t>
      </w:r>
      <w:r>
        <w:rPr>
          <w:rFonts w:ascii="仿宋" w:hAnsi="仿宋" w:eastAsia="仿宋_GB2312" w:cs="仿宋_GB2312"/>
          <w:szCs w:val="32"/>
        </w:rPr>
        <w:t>70</w:t>
      </w:r>
      <w:r>
        <w:rPr>
          <w:rFonts w:hint="eastAsia" w:ascii="仿宋" w:hAnsi="仿宋" w:eastAsia="仿宋_GB2312" w:cs="仿宋_GB2312"/>
          <w:szCs w:val="32"/>
        </w:rPr>
        <w:t>万元。</w:t>
      </w:r>
    </w:p>
    <w:p>
      <w:pPr>
        <w:pBdr>
          <w:bottom w:val="single" w:color="FFFFFF" w:sz="4" w:space="31"/>
        </w:pBdr>
        <w:spacing w:line="560" w:lineRule="exact"/>
        <w:ind w:firstLine="640"/>
        <w:rPr>
          <w:rFonts w:ascii="仿宋_GB2312" w:hAnsi="仿宋_GB2312" w:eastAsia="仿宋_GB2312" w:cs="仿宋_GB2312"/>
          <w:szCs w:val="32"/>
        </w:rPr>
      </w:pPr>
      <w:r>
        <w:rPr>
          <w:rFonts w:ascii="仿宋" w:hAnsi="仿宋" w:eastAsia="仿宋_GB2312" w:cs="华文仿宋"/>
          <w:szCs w:val="32"/>
        </w:rPr>
        <w:t>2017</w:t>
      </w:r>
      <w:r>
        <w:rPr>
          <w:rFonts w:hint="eastAsia" w:ascii="仿宋" w:hAnsi="仿宋" w:eastAsia="仿宋_GB2312" w:cs="华文仿宋"/>
          <w:szCs w:val="32"/>
        </w:rPr>
        <w:t>年财政拨款支出</w:t>
      </w:r>
      <w:r>
        <w:rPr>
          <w:rFonts w:ascii="仿宋" w:hAnsi="仿宋" w:eastAsia="仿宋_GB2312" w:cs="华文仿宋"/>
          <w:szCs w:val="32"/>
        </w:rPr>
        <w:t>455.20</w:t>
      </w:r>
      <w:r>
        <w:rPr>
          <w:rFonts w:hint="eastAsia" w:ascii="仿宋" w:hAnsi="仿宋" w:eastAsia="仿宋_GB2312" w:cs="华文仿宋"/>
          <w:szCs w:val="32"/>
        </w:rPr>
        <w:t>万元，比上年增加</w:t>
      </w:r>
      <w:r>
        <w:rPr>
          <w:rFonts w:ascii="仿宋" w:hAnsi="仿宋" w:eastAsia="仿宋_GB2312" w:cs="华文仿宋"/>
          <w:szCs w:val="32"/>
        </w:rPr>
        <w:t>354.56</w:t>
      </w:r>
      <w:r>
        <w:rPr>
          <w:rFonts w:hint="eastAsia" w:ascii="仿宋" w:hAnsi="仿宋" w:eastAsia="仿宋_GB2312" w:cs="华文仿宋"/>
          <w:szCs w:val="32"/>
        </w:rPr>
        <w:t>万元，主要原因是项目支出增加</w:t>
      </w:r>
      <w:r>
        <w:rPr>
          <w:rFonts w:ascii="仿宋" w:hAnsi="仿宋" w:eastAsia="仿宋_GB2312" w:cs="华文仿宋"/>
          <w:szCs w:val="32"/>
        </w:rPr>
        <w:t>370</w:t>
      </w:r>
      <w:r>
        <w:rPr>
          <w:rFonts w:hint="eastAsia" w:ascii="仿宋" w:hAnsi="仿宋" w:eastAsia="仿宋_GB2312" w:cs="华文仿宋"/>
          <w:szCs w:val="32"/>
        </w:rPr>
        <w:t>万元，一是</w:t>
      </w:r>
      <w:r>
        <w:rPr>
          <w:rFonts w:ascii="仿宋" w:hAnsi="仿宋" w:eastAsia="仿宋_GB2312" w:cs="华文仿宋"/>
          <w:szCs w:val="32"/>
        </w:rPr>
        <w:t>2017</w:t>
      </w:r>
      <w:r>
        <w:rPr>
          <w:rFonts w:hint="eastAsia" w:ascii="仿宋" w:hAnsi="仿宋" w:eastAsia="仿宋_GB2312" w:cs="华文仿宋"/>
          <w:szCs w:val="32"/>
        </w:rPr>
        <w:t>年农业综合开发供销部门土地托管项目</w:t>
      </w:r>
      <w:r>
        <w:rPr>
          <w:rFonts w:ascii="仿宋" w:hAnsi="仿宋" w:eastAsia="仿宋_GB2312" w:cs="华文仿宋"/>
          <w:szCs w:val="32"/>
        </w:rPr>
        <w:t>300</w:t>
      </w:r>
      <w:r>
        <w:rPr>
          <w:rFonts w:hint="eastAsia" w:ascii="仿宋" w:hAnsi="仿宋" w:eastAsia="仿宋_GB2312" w:cs="华文仿宋"/>
          <w:szCs w:val="32"/>
        </w:rPr>
        <w:t>万元，二是省级“新</w:t>
      </w:r>
      <w:r>
        <w:rPr>
          <w:rFonts w:hint="eastAsia" w:ascii="仿宋_GB2312" w:hAnsi="仿宋_GB2312" w:eastAsia="仿宋_GB2312" w:cs="仿宋_GB2312"/>
          <w:szCs w:val="32"/>
        </w:rPr>
        <w:t>网工程”增加</w:t>
      </w:r>
      <w:r>
        <w:rPr>
          <w:rFonts w:ascii="仿宋_GB2312" w:hAnsi="仿宋_GB2312" w:eastAsia="仿宋_GB2312" w:cs="仿宋_GB2312"/>
          <w:szCs w:val="32"/>
        </w:rPr>
        <w:t>70</w:t>
      </w:r>
      <w:r>
        <w:rPr>
          <w:rFonts w:hint="eastAsia" w:ascii="仿宋_GB2312" w:hAnsi="仿宋_GB2312" w:eastAsia="仿宋_GB2312" w:cs="仿宋_GB2312"/>
          <w:szCs w:val="32"/>
        </w:rPr>
        <w:t>万元。</w:t>
      </w:r>
    </w:p>
    <w:p>
      <w:pPr>
        <w:pBdr>
          <w:bottom w:val="single" w:color="FFFFFF" w:sz="4" w:space="31"/>
        </w:pBdr>
        <w:spacing w:line="560" w:lineRule="exact"/>
        <w:ind w:firstLine="640"/>
        <w:rPr>
          <w:rFonts w:ascii="仿宋" w:hAnsi="仿宋" w:eastAsia="仿宋_GB2312" w:cs="华文仿宋"/>
          <w:szCs w:val="32"/>
        </w:rPr>
      </w:pPr>
      <w:r>
        <w:rPr>
          <w:rFonts w:ascii="仿宋" w:hAnsi="仿宋" w:eastAsia="仿宋_GB2312" w:cs="华文仿宋"/>
          <w:b/>
          <w:bCs/>
          <w:szCs w:val="32"/>
        </w:rPr>
        <w:t>2</w:t>
      </w:r>
      <w:r>
        <w:rPr>
          <w:rFonts w:hint="eastAsia" w:ascii="仿宋" w:hAnsi="仿宋" w:eastAsia="仿宋_GB2312" w:cs="华文仿宋"/>
          <w:b/>
          <w:bCs/>
          <w:szCs w:val="32"/>
        </w:rPr>
        <w:t>、一般公共预算财政拨款支出情况</w:t>
      </w:r>
      <w:r>
        <w:rPr>
          <w:rFonts w:hint="eastAsia" w:ascii="仿宋" w:hAnsi="仿宋" w:eastAsia="仿宋_GB2312" w:cs="华文仿宋"/>
          <w:szCs w:val="32"/>
        </w:rPr>
        <w:t>（按政府功能分类科目细化到项级科目并说明支出具体内容）</w:t>
      </w:r>
    </w:p>
    <w:p>
      <w:pPr>
        <w:pBdr>
          <w:bottom w:val="single" w:color="FFFFFF" w:sz="4" w:space="31"/>
        </w:pBdr>
        <w:spacing w:line="560" w:lineRule="exact"/>
        <w:ind w:firstLine="640"/>
        <w:rPr>
          <w:rFonts w:ascii="仿宋_GB2312" w:hAnsi="仿宋_GB2312" w:eastAsia="仿宋_GB2312" w:cs="仿宋_GB2312"/>
          <w:szCs w:val="32"/>
        </w:rPr>
      </w:pPr>
      <w:r>
        <w:rPr>
          <w:rFonts w:ascii="仿宋_GB2312" w:hAnsi="仿宋_GB2312" w:eastAsia="仿宋_GB2312" w:cs="仿宋_GB2312"/>
          <w:szCs w:val="32"/>
        </w:rPr>
        <w:t>2017</w:t>
      </w:r>
      <w:r>
        <w:rPr>
          <w:rFonts w:hint="eastAsia" w:ascii="仿宋_GB2312" w:hAnsi="仿宋_GB2312" w:eastAsia="仿宋_GB2312" w:cs="仿宋_GB2312"/>
          <w:szCs w:val="32"/>
        </w:rPr>
        <w:t>年一般公共预算财政拨款支出</w:t>
      </w:r>
      <w:r>
        <w:rPr>
          <w:rFonts w:ascii="仿宋_GB2312" w:hAnsi="仿宋_GB2312" w:eastAsia="仿宋_GB2312" w:cs="仿宋_GB2312"/>
          <w:szCs w:val="32"/>
        </w:rPr>
        <w:t>455.20</w:t>
      </w:r>
      <w:r>
        <w:rPr>
          <w:rFonts w:hint="eastAsia" w:ascii="仿宋_GB2312" w:hAnsi="仿宋_GB2312" w:eastAsia="仿宋_GB2312" w:cs="仿宋_GB2312"/>
          <w:szCs w:val="32"/>
        </w:rPr>
        <w:t>万元，按支出功能科目分，包括：一般公共服务支出</w:t>
      </w:r>
      <w:r>
        <w:rPr>
          <w:rFonts w:ascii="仿宋_GB2312" w:hAnsi="仿宋_GB2312" w:eastAsia="仿宋_GB2312" w:cs="仿宋_GB2312"/>
          <w:szCs w:val="32"/>
        </w:rPr>
        <w:t>455.2</w:t>
      </w:r>
      <w:r>
        <w:rPr>
          <w:rFonts w:hint="eastAsia" w:ascii="仿宋_GB2312" w:hAnsi="仿宋_GB2312" w:eastAsia="仿宋_GB2312" w:cs="仿宋_GB2312"/>
          <w:szCs w:val="32"/>
        </w:rPr>
        <w:t>万元，包括：</w:t>
      </w:r>
    </w:p>
    <w:p>
      <w:pPr>
        <w:numPr>
          <w:ilvl w:val="0"/>
          <w:numId w:val="6"/>
        </w:num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行政运行</w:t>
      </w:r>
      <w:r>
        <w:rPr>
          <w:rFonts w:ascii="仿宋_GB2312" w:hAnsi="仿宋_GB2312" w:eastAsia="仿宋_GB2312" w:cs="仿宋_GB2312"/>
          <w:szCs w:val="32"/>
        </w:rPr>
        <w:t>17.04</w:t>
      </w:r>
      <w:r>
        <w:rPr>
          <w:rFonts w:hint="eastAsia" w:ascii="仿宋_GB2312" w:hAnsi="仿宋_GB2312" w:eastAsia="仿宋_GB2312" w:cs="仿宋_GB2312"/>
          <w:szCs w:val="32"/>
        </w:rPr>
        <w:t>万元，是行政单位的基本运行支出。</w:t>
      </w:r>
    </w:p>
    <w:p>
      <w:pPr>
        <w:numPr>
          <w:ilvl w:val="0"/>
          <w:numId w:val="6"/>
        </w:num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一般行政管理事务</w:t>
      </w:r>
      <w:r>
        <w:rPr>
          <w:rFonts w:ascii="仿宋_GB2312" w:hAnsi="仿宋_GB2312" w:eastAsia="仿宋_GB2312" w:cs="仿宋_GB2312"/>
          <w:szCs w:val="32"/>
        </w:rPr>
        <w:t>68.16</w:t>
      </w:r>
      <w:r>
        <w:rPr>
          <w:rFonts w:hint="eastAsia" w:ascii="仿宋_GB2312" w:hAnsi="仿宋_GB2312" w:eastAsia="仿宋_GB2312" w:cs="仿宋_GB2312"/>
          <w:szCs w:val="32"/>
        </w:rPr>
        <w:t>万元，主要是慰问困难职工、农民经纪人培训、阎良甜瓜、蔬菜推介会、烟花爆竹网络建设等项目和业务费。</w:t>
      </w:r>
    </w:p>
    <w:p>
      <w:pPr>
        <w:numPr>
          <w:ilvl w:val="0"/>
          <w:numId w:val="6"/>
        </w:num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其他商业流通事务支出</w:t>
      </w:r>
      <w:r>
        <w:rPr>
          <w:rFonts w:ascii="仿宋_GB2312" w:hAnsi="仿宋_GB2312" w:eastAsia="仿宋_GB2312" w:cs="仿宋_GB2312"/>
          <w:szCs w:val="32"/>
        </w:rPr>
        <w:t>70</w:t>
      </w:r>
      <w:r>
        <w:rPr>
          <w:rFonts w:hint="eastAsia" w:ascii="仿宋_GB2312" w:hAnsi="仿宋_GB2312" w:eastAsia="仿宋_GB2312" w:cs="仿宋_GB2312"/>
          <w:szCs w:val="32"/>
        </w:rPr>
        <w:t>万元，主要是省级“新网工程”专业合作社建设。</w:t>
      </w:r>
    </w:p>
    <w:p>
      <w:pPr>
        <w:numPr>
          <w:ilvl w:val="0"/>
          <w:numId w:val="6"/>
        </w:numPr>
        <w:pBdr>
          <w:bottom w:val="single" w:color="FFFFFF" w:sz="4" w:space="31"/>
        </w:pBd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农业综合开发支出</w:t>
      </w:r>
      <w:r>
        <w:rPr>
          <w:rFonts w:ascii="仿宋_GB2312" w:hAnsi="仿宋_GB2312" w:eastAsia="仿宋_GB2312" w:cs="仿宋_GB2312"/>
          <w:szCs w:val="32"/>
        </w:rPr>
        <w:t>300</w:t>
      </w:r>
      <w:r>
        <w:rPr>
          <w:rFonts w:hint="eastAsia" w:ascii="仿宋_GB2312" w:hAnsi="仿宋_GB2312" w:eastAsia="仿宋_GB2312" w:cs="仿宋_GB2312"/>
          <w:szCs w:val="32"/>
        </w:rPr>
        <w:t>万元，主要是农业综合开发供销部门土地托管项目</w:t>
      </w:r>
      <w:r>
        <w:rPr>
          <w:rFonts w:ascii="仿宋_GB2312" w:hAnsi="仿宋_GB2312" w:eastAsia="仿宋_GB2312" w:cs="仿宋_GB2312"/>
          <w:szCs w:val="32"/>
        </w:rPr>
        <w:t>300</w:t>
      </w:r>
      <w:r>
        <w:rPr>
          <w:rFonts w:hint="eastAsia" w:ascii="仿宋_GB2312" w:hAnsi="仿宋_GB2312" w:eastAsia="仿宋_GB2312" w:cs="仿宋_GB2312"/>
          <w:szCs w:val="32"/>
        </w:rPr>
        <w:t>万元。</w:t>
      </w:r>
    </w:p>
    <w:p>
      <w:pPr>
        <w:pBdr>
          <w:bottom w:val="single" w:color="FFFFFF" w:sz="4" w:space="31"/>
        </w:pBdr>
        <w:spacing w:line="560" w:lineRule="exact"/>
        <w:ind w:firstLine="640" w:firstLineChars="200"/>
        <w:rPr>
          <w:rFonts w:ascii="仿宋" w:hAnsi="仿宋" w:eastAsia="仿宋" w:cs="仿宋"/>
          <w:b/>
          <w:szCs w:val="32"/>
        </w:rPr>
      </w:pPr>
      <w:r>
        <w:rPr>
          <w:rFonts w:ascii="仿宋" w:hAnsi="仿宋" w:eastAsia="仿宋" w:cs="仿宋"/>
          <w:b/>
          <w:szCs w:val="32"/>
        </w:rPr>
        <w:t>3</w:t>
      </w:r>
      <w:r>
        <w:rPr>
          <w:rFonts w:hint="eastAsia" w:ascii="仿宋" w:hAnsi="仿宋" w:eastAsia="仿宋" w:cs="仿宋"/>
          <w:b/>
          <w:szCs w:val="32"/>
        </w:rPr>
        <w:t>、一般公共预算财政拨款基本支出决算情况</w:t>
      </w:r>
    </w:p>
    <w:p>
      <w:pPr>
        <w:pBdr>
          <w:bottom w:val="single" w:color="FFFFFF" w:sz="4" w:space="31"/>
        </w:pBdr>
        <w:spacing w:line="560" w:lineRule="exact"/>
        <w:ind w:firstLine="640"/>
        <w:rPr>
          <w:rFonts w:ascii="仿宋_GB2312" w:hAnsi="仿宋_GB2312" w:eastAsia="仿宋_GB2312" w:cs="仿宋_GB2312"/>
          <w:szCs w:val="32"/>
        </w:rPr>
      </w:pPr>
      <w:r>
        <w:rPr>
          <w:rFonts w:ascii="仿宋_GB2312" w:hAnsi="仿宋_GB2312" w:eastAsia="仿宋_GB2312" w:cs="仿宋_GB2312"/>
          <w:szCs w:val="32"/>
        </w:rPr>
        <w:t>2017</w:t>
      </w:r>
      <w:r>
        <w:rPr>
          <w:rFonts w:hint="eastAsia" w:ascii="仿宋_GB2312" w:hAnsi="仿宋_GB2312" w:eastAsia="仿宋_GB2312" w:cs="仿宋_GB2312"/>
          <w:szCs w:val="32"/>
        </w:rPr>
        <w:t>年度一般公共预算财政拨款基本支出</w:t>
      </w:r>
      <w:r>
        <w:rPr>
          <w:rFonts w:ascii="仿宋_GB2312" w:hAnsi="仿宋_GB2312" w:eastAsia="仿宋_GB2312" w:cs="仿宋_GB2312"/>
          <w:szCs w:val="32"/>
        </w:rPr>
        <w:t>17.04</w:t>
      </w:r>
      <w:r>
        <w:rPr>
          <w:rFonts w:hint="eastAsia" w:ascii="仿宋_GB2312" w:hAnsi="仿宋_GB2312" w:eastAsia="仿宋_GB2312" w:cs="仿宋_GB2312"/>
          <w:szCs w:val="32"/>
        </w:rPr>
        <w:t>万元，其中：人员经费</w:t>
      </w:r>
      <w:r>
        <w:rPr>
          <w:rFonts w:ascii="仿宋_GB2312" w:hAnsi="仿宋_GB2312" w:eastAsia="仿宋_GB2312" w:cs="仿宋_GB2312"/>
          <w:szCs w:val="32"/>
        </w:rPr>
        <w:t>16.08</w:t>
      </w:r>
      <w:r>
        <w:rPr>
          <w:rFonts w:hint="eastAsia" w:ascii="仿宋_GB2312" w:hAnsi="仿宋_GB2312" w:eastAsia="仿宋_GB2312" w:cs="仿宋_GB2312"/>
          <w:szCs w:val="32"/>
        </w:rPr>
        <w:t>万元，日常公用经费</w:t>
      </w:r>
      <w:r>
        <w:rPr>
          <w:rFonts w:ascii="仿宋_GB2312" w:hAnsi="仿宋_GB2312" w:eastAsia="仿宋_GB2312" w:cs="仿宋_GB2312"/>
          <w:szCs w:val="32"/>
        </w:rPr>
        <w:t>0.96</w:t>
      </w:r>
      <w:r>
        <w:rPr>
          <w:rFonts w:hint="eastAsia" w:ascii="仿宋_GB2312" w:hAnsi="仿宋_GB2312" w:eastAsia="仿宋_GB2312" w:cs="仿宋_GB2312"/>
          <w:szCs w:val="32"/>
        </w:rPr>
        <w:t>万元，用于保障机构正常运转和日常工作需要。</w:t>
      </w:r>
    </w:p>
    <w:p>
      <w:pPr>
        <w:pBdr>
          <w:bottom w:val="single" w:color="FFFFFF" w:sz="4" w:space="31"/>
        </w:pBdr>
        <w:spacing w:line="560" w:lineRule="exact"/>
        <w:ind w:firstLine="640" w:firstLineChars="200"/>
        <w:rPr>
          <w:rFonts w:ascii="仿宋" w:hAnsi="仿宋" w:eastAsia="仿宋" w:cs="仿宋"/>
          <w:b/>
          <w:szCs w:val="32"/>
        </w:rPr>
      </w:pPr>
      <w:r>
        <w:rPr>
          <w:rFonts w:ascii="仿宋" w:hAnsi="仿宋" w:eastAsia="仿宋" w:cs="仿宋"/>
          <w:b/>
          <w:szCs w:val="32"/>
        </w:rPr>
        <w:t>4.</w:t>
      </w:r>
      <w:r>
        <w:rPr>
          <w:rFonts w:hint="eastAsia" w:ascii="仿宋" w:hAnsi="仿宋" w:eastAsia="仿宋" w:cs="仿宋"/>
          <w:b/>
          <w:szCs w:val="32"/>
        </w:rPr>
        <w:t>政府性基金财政拨款收支情况</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本部门无政府性基金决算收支，并已公开空表。</w:t>
      </w:r>
    </w:p>
    <w:p>
      <w:pPr>
        <w:pBdr>
          <w:bottom w:val="single" w:color="FFFFFF" w:sz="4" w:space="31"/>
        </w:pBdr>
        <w:spacing w:line="560" w:lineRule="exact"/>
        <w:ind w:firstLine="643" w:firstLineChars="200"/>
        <w:rPr>
          <w:rFonts w:ascii="仿宋" w:hAnsi="仿宋" w:eastAsia="仿宋_GB2312" w:cs="仿宋"/>
          <w:b/>
          <w:szCs w:val="32"/>
        </w:rPr>
      </w:pPr>
      <w:r>
        <w:rPr>
          <w:rFonts w:ascii="仿宋" w:hAnsi="仿宋" w:eastAsia="仿宋_GB2312" w:cs="仿宋"/>
          <w:b/>
          <w:szCs w:val="32"/>
        </w:rPr>
        <w:t>5</w:t>
      </w:r>
      <w:r>
        <w:rPr>
          <w:rFonts w:hint="eastAsia" w:ascii="仿宋" w:hAnsi="仿宋" w:eastAsia="仿宋_GB2312" w:cs="仿宋"/>
          <w:b/>
          <w:szCs w:val="32"/>
        </w:rPr>
        <w:t>、国有资本经营财政拨款收支情况</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本部门无国有资本经营决算拨款收支。</w:t>
      </w:r>
    </w:p>
    <w:p>
      <w:pPr>
        <w:pBdr>
          <w:bottom w:val="single" w:color="FFFFFF" w:sz="4" w:space="31"/>
        </w:pBdr>
        <w:spacing w:line="560" w:lineRule="exact"/>
        <w:rPr>
          <w:rFonts w:ascii="仿宋" w:hAnsi="仿宋" w:eastAsia="仿宋_GB2312" w:cs="仿宋"/>
          <w:b/>
          <w:bCs/>
          <w:szCs w:val="32"/>
        </w:rPr>
      </w:pPr>
      <w:r>
        <w:rPr>
          <w:rFonts w:hint="eastAsia" w:ascii="仿宋" w:hAnsi="仿宋" w:eastAsia="仿宋_GB2312" w:cs="仿宋"/>
          <w:b/>
          <w:bCs/>
          <w:szCs w:val="32"/>
        </w:rPr>
        <w:t>政府采购支出情况</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本部门</w:t>
      </w:r>
      <w:r>
        <w:rPr>
          <w:rFonts w:ascii="仿宋" w:hAnsi="仿宋" w:eastAsia="仿宋_GB2312" w:cs="华文仿宋"/>
          <w:szCs w:val="32"/>
        </w:rPr>
        <w:t>2017</w:t>
      </w:r>
      <w:r>
        <w:rPr>
          <w:rFonts w:hint="eastAsia" w:ascii="仿宋" w:hAnsi="仿宋" w:eastAsia="仿宋_GB2312" w:cs="华文仿宋"/>
          <w:szCs w:val="32"/>
        </w:rPr>
        <w:t>年无政府采购支出。</w:t>
      </w:r>
    </w:p>
    <w:p>
      <w:pPr>
        <w:pBdr>
          <w:bottom w:val="single" w:color="FFFFFF" w:sz="4" w:space="31"/>
        </w:pBdr>
        <w:spacing w:line="560" w:lineRule="exact"/>
        <w:ind w:firstLine="643" w:firstLineChars="200"/>
        <w:rPr>
          <w:rFonts w:ascii="楷体_GB2312" w:hAnsi="楷体_GB2312" w:eastAsia="楷体_GB2312" w:cs="楷体_GB2312"/>
          <w:b/>
          <w:bCs/>
          <w:szCs w:val="32"/>
        </w:rPr>
      </w:pPr>
      <w:r>
        <w:rPr>
          <w:rFonts w:ascii="楷体_GB2312" w:hAnsi="楷体_GB2312" w:eastAsia="楷体_GB2312" w:cs="楷体_GB2312"/>
          <w:b/>
          <w:szCs w:val="32"/>
        </w:rPr>
        <w:t>(</w:t>
      </w:r>
      <w:r>
        <w:rPr>
          <w:rFonts w:hint="eastAsia" w:ascii="楷体_GB2312" w:hAnsi="楷体_GB2312" w:eastAsia="楷体_GB2312" w:cs="楷体_GB2312"/>
          <w:b/>
          <w:szCs w:val="32"/>
        </w:rPr>
        <w:t>三</w:t>
      </w:r>
      <w:r>
        <w:rPr>
          <w:rFonts w:ascii="楷体_GB2312" w:hAnsi="楷体_GB2312" w:eastAsia="楷体_GB2312" w:cs="楷体_GB2312"/>
          <w:b/>
          <w:szCs w:val="32"/>
        </w:rPr>
        <w:t>)2017</w:t>
      </w:r>
      <w:r>
        <w:rPr>
          <w:rFonts w:hint="eastAsia" w:ascii="楷体_GB2312" w:hAnsi="楷体_GB2312" w:eastAsia="楷体_GB2312" w:cs="楷体_GB2312"/>
          <w:b/>
          <w:szCs w:val="32"/>
        </w:rPr>
        <w:t>年“三公”经费、培训费及会议费支出情况</w:t>
      </w:r>
      <w:r>
        <w:rPr>
          <w:rFonts w:ascii="楷体_GB2312" w:hAnsi="楷体_GB2312" w:eastAsia="楷体_GB2312" w:cs="楷体_GB2312"/>
          <w:b/>
          <w:bCs/>
          <w:szCs w:val="32"/>
        </w:rPr>
        <w:t>1.</w:t>
      </w:r>
      <w:r>
        <w:rPr>
          <w:rFonts w:hint="eastAsia" w:ascii="楷体_GB2312" w:hAnsi="楷体_GB2312" w:eastAsia="楷体_GB2312" w:cs="楷体_GB2312"/>
          <w:b/>
          <w:bCs/>
          <w:szCs w:val="32"/>
        </w:rPr>
        <w:t>“三公”经费财政拨款支出总体情况说明</w:t>
      </w:r>
    </w:p>
    <w:p>
      <w:pPr>
        <w:pBdr>
          <w:bottom w:val="single" w:color="FFFFFF" w:sz="4" w:space="31"/>
        </w:pBdr>
        <w:spacing w:line="560" w:lineRule="exact"/>
        <w:ind w:firstLine="640"/>
        <w:rPr>
          <w:rFonts w:ascii="仿宋" w:hAnsi="仿宋" w:eastAsia="仿宋_GB2312" w:cs="华文仿宋"/>
          <w:szCs w:val="32"/>
        </w:rPr>
      </w:pPr>
      <w:r>
        <w:rPr>
          <w:rFonts w:ascii="仿宋" w:hAnsi="仿宋" w:eastAsia="仿宋_GB2312" w:cs="华文仿宋"/>
          <w:szCs w:val="32"/>
        </w:rPr>
        <w:t>2017</w:t>
      </w:r>
      <w:r>
        <w:rPr>
          <w:rFonts w:hint="eastAsia" w:ascii="仿宋" w:hAnsi="仿宋" w:eastAsia="仿宋_GB2312" w:cs="华文仿宋"/>
          <w:szCs w:val="32"/>
        </w:rPr>
        <w:t>年度一般公共预算财政拨款安排的“三公”经费支出</w:t>
      </w:r>
      <w:r>
        <w:rPr>
          <w:rFonts w:ascii="仿宋" w:hAnsi="仿宋" w:eastAsia="仿宋_GB2312" w:cs="华文仿宋"/>
          <w:szCs w:val="32"/>
        </w:rPr>
        <w:t>0.08</w:t>
      </w:r>
      <w:r>
        <w:rPr>
          <w:rFonts w:hint="eastAsia" w:ascii="仿宋" w:hAnsi="仿宋" w:eastAsia="仿宋_GB2312" w:cs="华文仿宋"/>
          <w:szCs w:val="32"/>
        </w:rPr>
        <w:t>万元，其中：因公出国（境）费支出</w:t>
      </w:r>
      <w:r>
        <w:rPr>
          <w:rFonts w:ascii="仿宋" w:hAnsi="仿宋" w:eastAsia="仿宋_GB2312" w:cs="华文仿宋"/>
          <w:szCs w:val="32"/>
        </w:rPr>
        <w:t>0</w:t>
      </w:r>
      <w:r>
        <w:rPr>
          <w:rFonts w:hint="eastAsia" w:ascii="仿宋" w:hAnsi="仿宋" w:eastAsia="仿宋_GB2312" w:cs="华文仿宋"/>
          <w:szCs w:val="32"/>
        </w:rPr>
        <w:t>万元，公务接待费支出</w:t>
      </w:r>
      <w:r>
        <w:rPr>
          <w:rFonts w:ascii="仿宋" w:hAnsi="仿宋" w:eastAsia="仿宋_GB2312" w:cs="华文仿宋"/>
          <w:szCs w:val="32"/>
        </w:rPr>
        <w:t>0.08</w:t>
      </w:r>
      <w:r>
        <w:rPr>
          <w:rFonts w:hint="eastAsia" w:ascii="仿宋" w:hAnsi="仿宋" w:eastAsia="仿宋_GB2312" w:cs="华文仿宋"/>
          <w:szCs w:val="32"/>
        </w:rPr>
        <w:t>万元，占“三公”经费的</w:t>
      </w:r>
      <w:r>
        <w:rPr>
          <w:rFonts w:ascii="仿宋" w:hAnsi="仿宋" w:eastAsia="仿宋_GB2312" w:cs="华文仿宋"/>
          <w:szCs w:val="32"/>
        </w:rPr>
        <w:t>100%</w:t>
      </w:r>
      <w:r>
        <w:rPr>
          <w:rFonts w:hint="eastAsia" w:ascii="仿宋" w:hAnsi="仿宋" w:eastAsia="仿宋_GB2312" w:cs="华文仿宋"/>
          <w:szCs w:val="32"/>
        </w:rPr>
        <w:t>；公务用车购置及运行费支出</w:t>
      </w:r>
      <w:r>
        <w:rPr>
          <w:rFonts w:ascii="仿宋" w:hAnsi="仿宋" w:eastAsia="仿宋_GB2312" w:cs="华文仿宋"/>
          <w:szCs w:val="32"/>
        </w:rPr>
        <w:t>0</w:t>
      </w:r>
      <w:r>
        <w:rPr>
          <w:rFonts w:hint="eastAsia" w:ascii="仿宋" w:hAnsi="仿宋" w:eastAsia="仿宋_GB2312" w:cs="华文仿宋"/>
          <w:szCs w:val="32"/>
        </w:rPr>
        <w:t>万元。</w:t>
      </w:r>
      <w:r>
        <w:rPr>
          <w:rFonts w:ascii="仿宋" w:hAnsi="仿宋" w:eastAsia="仿宋_GB2312" w:cs="华文仿宋"/>
          <w:szCs w:val="32"/>
        </w:rPr>
        <w:t>2017</w:t>
      </w:r>
      <w:r>
        <w:rPr>
          <w:rFonts w:hint="eastAsia" w:ascii="仿宋" w:hAnsi="仿宋" w:eastAsia="仿宋_GB2312" w:cs="华文仿宋"/>
          <w:szCs w:val="32"/>
        </w:rPr>
        <w:t>年度“三公”经费支出比上年增加（减少）</w:t>
      </w:r>
      <w:r>
        <w:rPr>
          <w:rFonts w:ascii="仿宋" w:hAnsi="仿宋" w:eastAsia="仿宋_GB2312" w:cs="华文仿宋"/>
          <w:szCs w:val="32"/>
        </w:rPr>
        <w:t>0.08</w:t>
      </w:r>
      <w:r>
        <w:rPr>
          <w:rFonts w:hint="eastAsia" w:ascii="仿宋" w:hAnsi="仿宋" w:eastAsia="仿宋_GB2312" w:cs="华文仿宋"/>
          <w:szCs w:val="32"/>
        </w:rPr>
        <w:t>万元，与</w:t>
      </w:r>
      <w:r>
        <w:rPr>
          <w:rFonts w:ascii="仿宋" w:hAnsi="仿宋" w:eastAsia="仿宋_GB2312" w:cs="华文仿宋"/>
          <w:szCs w:val="32"/>
        </w:rPr>
        <w:t>2016</w:t>
      </w:r>
      <w:r>
        <w:rPr>
          <w:rFonts w:hint="eastAsia" w:ascii="仿宋" w:hAnsi="仿宋" w:eastAsia="仿宋_GB2312" w:cs="华文仿宋"/>
          <w:szCs w:val="32"/>
        </w:rPr>
        <w:t>年</w:t>
      </w:r>
      <w:r>
        <w:rPr>
          <w:rFonts w:ascii="仿宋" w:hAnsi="仿宋" w:eastAsia="仿宋_GB2312" w:cs="华文仿宋"/>
          <w:szCs w:val="32"/>
        </w:rPr>
        <w:t>0.08</w:t>
      </w:r>
      <w:r>
        <w:rPr>
          <w:rFonts w:hint="eastAsia" w:ascii="仿宋" w:hAnsi="仿宋" w:eastAsia="仿宋_GB2312" w:cs="华文仿宋"/>
          <w:szCs w:val="32"/>
        </w:rPr>
        <w:t>万元持平。具体情况如下：</w:t>
      </w:r>
    </w:p>
    <w:p>
      <w:pPr>
        <w:pBdr>
          <w:bottom w:val="single" w:color="FFFFFF" w:sz="4" w:space="31"/>
        </w:pBdr>
        <w:spacing w:line="560" w:lineRule="exact"/>
        <w:ind w:firstLine="640"/>
        <w:rPr>
          <w:rFonts w:hint="eastAsia" w:ascii="仿宋" w:hAnsi="仿宋" w:eastAsia="仿宋_GB2312" w:cs="华文仿宋"/>
          <w:szCs w:val="32"/>
          <w:lang w:val="en-US" w:eastAsia="zh-CN"/>
        </w:rPr>
      </w:pPr>
      <w:r>
        <w:rPr>
          <w:rFonts w:ascii="仿宋" w:hAnsi="仿宋" w:eastAsia="仿宋_GB2312" w:cs="华文仿宋"/>
          <w:szCs w:val="32"/>
        </w:rPr>
        <w:t>2017</w:t>
      </w:r>
      <w:r>
        <w:rPr>
          <w:rFonts w:hint="eastAsia" w:ascii="仿宋" w:hAnsi="仿宋" w:eastAsia="仿宋_GB2312" w:cs="华文仿宋"/>
          <w:szCs w:val="32"/>
        </w:rPr>
        <w:t>年因公出国（境）费支出</w:t>
      </w:r>
      <w:r>
        <w:rPr>
          <w:rFonts w:ascii="仿宋" w:hAnsi="仿宋" w:eastAsia="仿宋_GB2312" w:cs="华文仿宋"/>
          <w:szCs w:val="32"/>
        </w:rPr>
        <w:t>0</w:t>
      </w:r>
      <w:r>
        <w:rPr>
          <w:rFonts w:hint="eastAsia" w:ascii="仿宋" w:hAnsi="仿宋" w:eastAsia="仿宋_GB2312" w:cs="华文仿宋"/>
          <w:szCs w:val="32"/>
        </w:rPr>
        <w:t>万元，比上年决算</w:t>
      </w:r>
      <w:r>
        <w:rPr>
          <w:rFonts w:ascii="仿宋" w:hAnsi="仿宋" w:eastAsia="仿宋_GB2312" w:cs="华文仿宋"/>
          <w:szCs w:val="32"/>
        </w:rPr>
        <w:t>0</w:t>
      </w:r>
      <w:r>
        <w:rPr>
          <w:rFonts w:hint="eastAsia" w:ascii="仿宋" w:hAnsi="仿宋" w:eastAsia="仿宋_GB2312" w:cs="华文仿宋"/>
          <w:szCs w:val="32"/>
        </w:rPr>
        <w:t>万元增加（减少）</w:t>
      </w:r>
      <w:r>
        <w:rPr>
          <w:rFonts w:ascii="仿宋" w:hAnsi="仿宋" w:eastAsia="仿宋_GB2312" w:cs="华文仿宋"/>
          <w:szCs w:val="32"/>
        </w:rPr>
        <w:t>0</w:t>
      </w:r>
      <w:r>
        <w:rPr>
          <w:rFonts w:hint="eastAsia" w:ascii="仿宋" w:hAnsi="仿宋" w:eastAsia="仿宋_GB2312" w:cs="华文仿宋"/>
          <w:szCs w:val="32"/>
        </w:rPr>
        <w:t>万元。</w:t>
      </w:r>
      <w:r>
        <w:rPr>
          <w:rFonts w:hint="eastAsia" w:ascii="仿宋" w:hAnsi="仿宋" w:eastAsia="仿宋_GB2312" w:cs="华文仿宋"/>
          <w:szCs w:val="32"/>
          <w:lang w:val="en-US" w:eastAsia="zh-CN"/>
        </w:rPr>
        <w:t>2017年无人员出国。</w:t>
      </w:r>
    </w:p>
    <w:p>
      <w:pPr>
        <w:pBdr>
          <w:bottom w:val="single" w:color="FFFFFF" w:sz="4" w:space="31"/>
        </w:pBdr>
        <w:spacing w:line="560" w:lineRule="exact"/>
        <w:ind w:firstLine="640"/>
        <w:rPr>
          <w:rFonts w:hint="eastAsia" w:ascii="仿宋" w:hAnsi="仿宋" w:eastAsia="仿宋_GB2312" w:cs="华文仿宋"/>
          <w:szCs w:val="32"/>
          <w:lang w:val="en-US" w:eastAsia="zh-CN"/>
        </w:rPr>
      </w:pPr>
      <w:r>
        <w:rPr>
          <w:rFonts w:hint="eastAsia" w:ascii="仿宋" w:hAnsi="仿宋" w:eastAsia="仿宋_GB2312" w:cs="华文仿宋"/>
          <w:szCs w:val="32"/>
        </w:rPr>
        <w:t>公务用车购置及运行费支出</w:t>
      </w:r>
      <w:r>
        <w:rPr>
          <w:rFonts w:ascii="仿宋" w:hAnsi="仿宋" w:eastAsia="仿宋_GB2312" w:cs="华文仿宋"/>
          <w:szCs w:val="32"/>
        </w:rPr>
        <w:t>0</w:t>
      </w:r>
      <w:r>
        <w:rPr>
          <w:rFonts w:hint="eastAsia" w:ascii="仿宋" w:hAnsi="仿宋" w:eastAsia="仿宋_GB2312" w:cs="华文仿宋"/>
          <w:szCs w:val="32"/>
        </w:rPr>
        <w:t>万元</w:t>
      </w:r>
      <w:r>
        <w:rPr>
          <w:rFonts w:hint="eastAsia" w:ascii="仿宋" w:hAnsi="仿宋" w:eastAsia="仿宋_GB2312" w:cs="华文仿宋"/>
          <w:szCs w:val="32"/>
          <w:lang w:eastAsia="zh-CN"/>
        </w:rPr>
        <w:t>，公车已车改，无公务用车。</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公务接待费支</w:t>
      </w:r>
      <w:r>
        <w:rPr>
          <w:rFonts w:ascii="仿宋" w:hAnsi="仿宋" w:eastAsia="仿宋_GB2312" w:cs="华文仿宋"/>
          <w:szCs w:val="32"/>
        </w:rPr>
        <w:t>0.08</w:t>
      </w:r>
      <w:r>
        <w:rPr>
          <w:rFonts w:hint="eastAsia" w:ascii="仿宋" w:hAnsi="仿宋" w:eastAsia="仿宋_GB2312" w:cs="华文仿宋"/>
          <w:szCs w:val="32"/>
        </w:rPr>
        <w:t>万元。其中：</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外事接待支出</w:t>
      </w:r>
      <w:r>
        <w:rPr>
          <w:rFonts w:ascii="仿宋" w:hAnsi="仿宋" w:eastAsia="仿宋_GB2312" w:cs="华文仿宋"/>
          <w:szCs w:val="32"/>
        </w:rPr>
        <w:t>0</w:t>
      </w:r>
      <w:r>
        <w:rPr>
          <w:rFonts w:hint="eastAsia" w:ascii="仿宋" w:hAnsi="仿宋" w:eastAsia="仿宋_GB2312" w:cs="华文仿宋"/>
          <w:szCs w:val="32"/>
        </w:rPr>
        <w:t>万元，比上年决算增加（减少）</w:t>
      </w:r>
      <w:r>
        <w:rPr>
          <w:rFonts w:ascii="仿宋" w:hAnsi="仿宋" w:eastAsia="仿宋_GB2312" w:cs="华文仿宋"/>
          <w:szCs w:val="32"/>
        </w:rPr>
        <w:t>0</w:t>
      </w:r>
      <w:r>
        <w:rPr>
          <w:rFonts w:hint="eastAsia" w:ascii="仿宋" w:hAnsi="仿宋" w:eastAsia="仿宋_GB2312" w:cs="华文仿宋"/>
          <w:szCs w:val="32"/>
        </w:rPr>
        <w:t>万元。</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国内公务接待支出</w:t>
      </w:r>
      <w:r>
        <w:rPr>
          <w:rFonts w:ascii="仿宋" w:hAnsi="仿宋" w:eastAsia="仿宋_GB2312" w:cs="华文仿宋"/>
          <w:szCs w:val="32"/>
        </w:rPr>
        <w:t>0.08</w:t>
      </w:r>
      <w:r>
        <w:rPr>
          <w:rFonts w:hint="eastAsia" w:ascii="仿宋" w:hAnsi="仿宋" w:eastAsia="仿宋_GB2312" w:cs="华文仿宋"/>
          <w:szCs w:val="32"/>
        </w:rPr>
        <w:t>万元，比上年决算</w:t>
      </w:r>
      <w:r>
        <w:rPr>
          <w:rFonts w:ascii="仿宋" w:hAnsi="仿宋" w:eastAsia="仿宋_GB2312" w:cs="华文仿宋"/>
          <w:szCs w:val="32"/>
        </w:rPr>
        <w:t>0.08</w:t>
      </w:r>
      <w:r>
        <w:rPr>
          <w:rFonts w:hint="eastAsia" w:ascii="仿宋" w:hAnsi="仿宋" w:eastAsia="仿宋_GB2312" w:cs="华文仿宋"/>
          <w:szCs w:val="32"/>
        </w:rPr>
        <w:t>万元持平。全年使用一般公共预算财政拨款安排的国内公务接待</w:t>
      </w:r>
      <w:r>
        <w:rPr>
          <w:rFonts w:ascii="仿宋" w:hAnsi="仿宋" w:eastAsia="仿宋_GB2312" w:cs="华文仿宋"/>
          <w:szCs w:val="32"/>
        </w:rPr>
        <w:t>2</w:t>
      </w:r>
      <w:r>
        <w:rPr>
          <w:rFonts w:hint="eastAsia" w:ascii="仿宋" w:hAnsi="仿宋" w:eastAsia="仿宋_GB2312" w:cs="华文仿宋"/>
          <w:szCs w:val="32"/>
        </w:rPr>
        <w:t>批次，</w:t>
      </w:r>
      <w:r>
        <w:rPr>
          <w:rFonts w:ascii="仿宋" w:hAnsi="仿宋" w:eastAsia="仿宋_GB2312" w:cs="华文仿宋"/>
          <w:szCs w:val="32"/>
        </w:rPr>
        <w:t>8</w:t>
      </w:r>
      <w:r>
        <w:rPr>
          <w:rFonts w:hint="eastAsia" w:ascii="仿宋" w:hAnsi="仿宋" w:eastAsia="仿宋_GB2312" w:cs="华文仿宋"/>
          <w:szCs w:val="32"/>
        </w:rPr>
        <w:t>人次。开支内容主要为自助餐。</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公务用车购置及运行费支出</w:t>
      </w:r>
      <w:r>
        <w:rPr>
          <w:rFonts w:ascii="仿宋" w:hAnsi="仿宋" w:eastAsia="仿宋_GB2312" w:cs="华文仿宋"/>
          <w:szCs w:val="32"/>
        </w:rPr>
        <w:t>0</w:t>
      </w:r>
      <w:r>
        <w:rPr>
          <w:rFonts w:hint="eastAsia" w:ascii="仿宋" w:hAnsi="仿宋" w:eastAsia="仿宋_GB2312" w:cs="华文仿宋"/>
          <w:szCs w:val="32"/>
        </w:rPr>
        <w:t>万元。其中：</w:t>
      </w:r>
    </w:p>
    <w:p>
      <w:pPr>
        <w:pBdr>
          <w:bottom w:val="single" w:color="FFFFFF" w:sz="4" w:space="31"/>
        </w:pBdr>
        <w:spacing w:line="560" w:lineRule="exact"/>
        <w:ind w:firstLine="640"/>
        <w:rPr>
          <w:rFonts w:ascii="仿宋" w:hAnsi="仿宋" w:eastAsia="仿宋_GB2312" w:cs="华文仿宋"/>
          <w:szCs w:val="32"/>
        </w:rPr>
      </w:pPr>
      <w:r>
        <w:rPr>
          <w:rFonts w:hint="eastAsia" w:ascii="仿宋" w:hAnsi="仿宋" w:eastAsia="仿宋_GB2312" w:cs="华文仿宋"/>
          <w:szCs w:val="32"/>
        </w:rPr>
        <w:t>公务用车购置支出</w:t>
      </w:r>
      <w:r>
        <w:rPr>
          <w:rFonts w:ascii="仿宋" w:hAnsi="仿宋" w:eastAsia="仿宋_GB2312" w:cs="华文仿宋"/>
          <w:szCs w:val="32"/>
        </w:rPr>
        <w:t>0</w:t>
      </w:r>
      <w:r>
        <w:rPr>
          <w:rFonts w:hint="eastAsia" w:ascii="仿宋" w:hAnsi="仿宋" w:eastAsia="仿宋_GB2312" w:cs="华文仿宋"/>
          <w:szCs w:val="32"/>
        </w:rPr>
        <w:t>万元，比上年决算</w:t>
      </w:r>
      <w:r>
        <w:rPr>
          <w:rFonts w:ascii="仿宋" w:hAnsi="仿宋" w:eastAsia="仿宋_GB2312" w:cs="华文仿宋"/>
          <w:szCs w:val="32"/>
        </w:rPr>
        <w:t>0</w:t>
      </w:r>
      <w:r>
        <w:rPr>
          <w:rFonts w:hint="eastAsia" w:ascii="仿宋" w:hAnsi="仿宋" w:eastAsia="仿宋_GB2312" w:cs="华文仿宋"/>
          <w:szCs w:val="32"/>
        </w:rPr>
        <w:t>万元持平。</w:t>
      </w:r>
      <w:r>
        <w:rPr>
          <w:rFonts w:ascii="仿宋" w:hAnsi="仿宋" w:eastAsia="仿宋_GB2312" w:cs="华文仿宋"/>
          <w:szCs w:val="32"/>
        </w:rPr>
        <w:t xml:space="preserve">     </w:t>
      </w:r>
      <w:r>
        <w:rPr>
          <w:rFonts w:hint="eastAsia" w:ascii="仿宋" w:hAnsi="仿宋" w:eastAsia="仿宋_GB2312" w:cs="华文仿宋"/>
          <w:szCs w:val="32"/>
        </w:rPr>
        <w:t>主要原因为我单位无车辆。</w:t>
      </w:r>
    </w:p>
    <w:p>
      <w:pPr>
        <w:pBdr>
          <w:bottom w:val="single" w:color="FFFFFF" w:sz="4" w:space="31"/>
        </w:pBdr>
        <w:spacing w:line="560" w:lineRule="exact"/>
        <w:ind w:firstLine="640"/>
        <w:rPr>
          <w:rFonts w:hint="eastAsia" w:ascii="仿宋" w:hAnsi="仿宋" w:eastAsia="仿宋_GB2312" w:cs="仿宋"/>
          <w:szCs w:val="32"/>
        </w:rPr>
      </w:pPr>
      <w:r>
        <w:rPr>
          <w:rFonts w:ascii="仿宋" w:hAnsi="仿宋" w:eastAsia="仿宋_GB2312" w:cs="华文仿宋"/>
          <w:szCs w:val="32"/>
        </w:rPr>
        <w:t>2</w:t>
      </w:r>
      <w:r>
        <w:rPr>
          <w:rFonts w:ascii="仿宋" w:hAnsi="仿宋" w:eastAsia="仿宋_GB2312" w:cs="仿宋"/>
          <w:szCs w:val="32"/>
        </w:rPr>
        <w:t>.</w:t>
      </w:r>
      <w:r>
        <w:rPr>
          <w:rFonts w:hint="eastAsia" w:ascii="仿宋" w:hAnsi="仿宋" w:eastAsia="仿宋_GB2312" w:cs="仿宋"/>
          <w:szCs w:val="32"/>
        </w:rPr>
        <w:t>培训费支出决算情况</w:t>
      </w:r>
    </w:p>
    <w:p>
      <w:pPr>
        <w:pBdr>
          <w:bottom w:val="single" w:color="FFFFFF" w:sz="4" w:space="31"/>
        </w:pBdr>
        <w:spacing w:line="560" w:lineRule="exact"/>
        <w:ind w:firstLine="640"/>
        <w:rPr>
          <w:rFonts w:hint="eastAsia" w:ascii="仿宋" w:hAnsi="仿宋" w:eastAsia="仿宋_GB2312" w:cs="仿宋"/>
          <w:color w:val="000000"/>
          <w:sz w:val="32"/>
          <w:szCs w:val="32"/>
        </w:rPr>
      </w:pPr>
      <w:r>
        <w:rPr>
          <w:rFonts w:hint="eastAsia" w:ascii="仿宋" w:hAnsi="仿宋" w:eastAsia="仿宋_GB2312" w:cs="仿宋"/>
          <w:sz w:val="32"/>
          <w:szCs w:val="32"/>
        </w:rPr>
        <w:t>培训费支出</w:t>
      </w:r>
      <w:r>
        <w:rPr>
          <w:rFonts w:ascii="仿宋" w:hAnsi="仿宋" w:eastAsia="仿宋_GB2312" w:cs="仿宋"/>
          <w:sz w:val="32"/>
          <w:szCs w:val="32"/>
        </w:rPr>
        <w:t>5.28</w:t>
      </w:r>
      <w:r>
        <w:rPr>
          <w:rFonts w:hint="eastAsia" w:ascii="仿宋" w:hAnsi="仿宋" w:eastAsia="仿宋_GB2312" w:cs="仿宋"/>
          <w:sz w:val="32"/>
          <w:szCs w:val="32"/>
        </w:rPr>
        <w:t>万元，主要是农民经纪人培训支出，较</w:t>
      </w:r>
      <w:r>
        <w:rPr>
          <w:rFonts w:ascii="仿宋" w:hAnsi="仿宋" w:eastAsia="仿宋_GB2312" w:cs="仿宋"/>
          <w:sz w:val="32"/>
          <w:szCs w:val="32"/>
        </w:rPr>
        <w:t>2016</w:t>
      </w:r>
      <w:r>
        <w:rPr>
          <w:rFonts w:hint="eastAsia" w:ascii="仿宋" w:hAnsi="仿宋" w:eastAsia="仿宋_GB2312" w:cs="仿宋"/>
          <w:sz w:val="32"/>
          <w:szCs w:val="32"/>
        </w:rPr>
        <w:t>年</w:t>
      </w:r>
      <w:r>
        <w:rPr>
          <w:rFonts w:ascii="仿宋" w:hAnsi="仿宋" w:eastAsia="仿宋_GB2312" w:cs="仿宋"/>
          <w:sz w:val="32"/>
          <w:szCs w:val="32"/>
        </w:rPr>
        <w:t>5</w:t>
      </w:r>
      <w:r>
        <w:rPr>
          <w:rFonts w:hint="eastAsia" w:ascii="仿宋" w:hAnsi="仿宋" w:eastAsia="仿宋_GB2312" w:cs="仿宋"/>
          <w:sz w:val="32"/>
          <w:szCs w:val="32"/>
        </w:rPr>
        <w:t>万元增加</w:t>
      </w:r>
      <w:r>
        <w:rPr>
          <w:rFonts w:ascii="仿宋" w:hAnsi="仿宋" w:eastAsia="仿宋_GB2312" w:cs="仿宋"/>
          <w:sz w:val="32"/>
          <w:szCs w:val="32"/>
        </w:rPr>
        <w:t>0.28</w:t>
      </w:r>
      <w:r>
        <w:rPr>
          <w:rFonts w:hint="eastAsia" w:ascii="仿宋" w:hAnsi="仿宋" w:eastAsia="仿宋_GB2312" w:cs="仿宋"/>
          <w:sz w:val="32"/>
          <w:szCs w:val="32"/>
        </w:rPr>
        <w:t>万元，增长）</w:t>
      </w:r>
      <w:r>
        <w:rPr>
          <w:rFonts w:ascii="仿宋" w:hAnsi="仿宋" w:eastAsia="仿宋_GB2312" w:cs="仿宋"/>
          <w:sz w:val="32"/>
          <w:szCs w:val="32"/>
        </w:rPr>
        <w:t>0.05%</w:t>
      </w:r>
      <w:r>
        <w:rPr>
          <w:rFonts w:hint="eastAsia" w:ascii="仿宋" w:hAnsi="仿宋" w:eastAsia="仿宋_GB2312" w:cs="仿宋"/>
          <w:sz w:val="32"/>
          <w:szCs w:val="32"/>
        </w:rPr>
        <w:t>，</w:t>
      </w:r>
      <w:r>
        <w:rPr>
          <w:rFonts w:hint="eastAsia" w:ascii="仿宋" w:hAnsi="仿宋" w:eastAsia="仿宋_GB2312" w:cs="仿宋"/>
          <w:color w:val="000000"/>
          <w:sz w:val="32"/>
          <w:szCs w:val="32"/>
        </w:rPr>
        <w:t>原因参加省市供销社培训。</w:t>
      </w:r>
    </w:p>
    <w:p>
      <w:pPr>
        <w:pBdr>
          <w:bottom w:val="single" w:color="FFFFFF" w:sz="4" w:space="31"/>
        </w:pBdr>
        <w:spacing w:line="560" w:lineRule="exact"/>
        <w:ind w:firstLine="640"/>
        <w:rPr>
          <w:rFonts w:ascii="仿宋" w:hAnsi="仿宋" w:eastAsia="仿宋_GB2312" w:cs="仿宋"/>
          <w:b/>
          <w:bCs/>
          <w:sz w:val="32"/>
          <w:szCs w:val="32"/>
        </w:rPr>
      </w:pPr>
      <w:r>
        <w:rPr>
          <w:rFonts w:ascii="仿宋" w:hAnsi="仿宋" w:eastAsia="仿宋_GB2312" w:cs="仿宋"/>
          <w:b/>
          <w:bCs/>
          <w:sz w:val="32"/>
          <w:szCs w:val="32"/>
        </w:rPr>
        <w:t>3.</w:t>
      </w:r>
      <w:r>
        <w:rPr>
          <w:rFonts w:hint="eastAsia" w:ascii="仿宋" w:hAnsi="仿宋" w:eastAsia="仿宋_GB2312" w:cs="仿宋"/>
          <w:b/>
          <w:bCs/>
          <w:sz w:val="32"/>
          <w:szCs w:val="32"/>
        </w:rPr>
        <w:t>会议费支出决算情况</w:t>
      </w:r>
    </w:p>
    <w:p>
      <w:pPr>
        <w:pStyle w:val="5"/>
        <w:spacing w:before="0" w:beforeAutospacing="0" w:after="0" w:afterAutospacing="0" w:line="560" w:lineRule="exact"/>
        <w:ind w:firstLine="640" w:firstLineChars="200"/>
        <w:rPr>
          <w:rFonts w:ascii="仿宋" w:hAnsi="仿宋" w:eastAsia="仿宋_GB2312" w:cs="仿宋"/>
          <w:sz w:val="32"/>
          <w:szCs w:val="32"/>
        </w:rPr>
      </w:pPr>
      <w:r>
        <w:rPr>
          <w:rFonts w:hint="eastAsia" w:ascii="仿宋" w:hAnsi="仿宋" w:eastAsia="仿宋_GB2312" w:cs="仿宋"/>
          <w:sz w:val="32"/>
          <w:szCs w:val="32"/>
        </w:rPr>
        <w:t>会议费支出</w:t>
      </w:r>
      <w:r>
        <w:rPr>
          <w:rFonts w:ascii="仿宋" w:hAnsi="仿宋" w:eastAsia="仿宋_GB2312" w:cs="仿宋"/>
          <w:sz w:val="32"/>
          <w:szCs w:val="32"/>
        </w:rPr>
        <w:t>4.05</w:t>
      </w:r>
      <w:r>
        <w:rPr>
          <w:rFonts w:hint="eastAsia" w:ascii="仿宋" w:hAnsi="仿宋" w:eastAsia="仿宋_GB2312" w:cs="仿宋"/>
          <w:sz w:val="32"/>
          <w:szCs w:val="32"/>
        </w:rPr>
        <w:t>万元，主要是年初、半年、年终会议支出，较</w:t>
      </w:r>
      <w:r>
        <w:rPr>
          <w:rFonts w:ascii="仿宋" w:hAnsi="仿宋" w:eastAsia="仿宋_GB2312" w:cs="仿宋"/>
          <w:sz w:val="32"/>
          <w:szCs w:val="32"/>
        </w:rPr>
        <w:t>2016</w:t>
      </w:r>
      <w:r>
        <w:rPr>
          <w:rFonts w:hint="eastAsia" w:ascii="仿宋" w:hAnsi="仿宋" w:eastAsia="仿宋_GB2312" w:cs="仿宋"/>
          <w:sz w:val="32"/>
          <w:szCs w:val="32"/>
        </w:rPr>
        <w:t>年</w:t>
      </w:r>
      <w:r>
        <w:rPr>
          <w:rFonts w:ascii="仿宋" w:hAnsi="仿宋" w:eastAsia="仿宋_GB2312" w:cs="仿宋"/>
          <w:sz w:val="32"/>
          <w:szCs w:val="32"/>
        </w:rPr>
        <w:t>2.6</w:t>
      </w:r>
      <w:r>
        <w:rPr>
          <w:rFonts w:hint="eastAsia" w:ascii="仿宋" w:hAnsi="仿宋" w:eastAsia="仿宋_GB2312" w:cs="仿宋"/>
          <w:sz w:val="32"/>
          <w:szCs w:val="32"/>
        </w:rPr>
        <w:t>万元增加</w:t>
      </w:r>
      <w:r>
        <w:rPr>
          <w:rFonts w:ascii="仿宋" w:hAnsi="仿宋" w:eastAsia="仿宋_GB2312" w:cs="仿宋"/>
          <w:sz w:val="32"/>
          <w:szCs w:val="32"/>
        </w:rPr>
        <w:t>1.45</w:t>
      </w:r>
      <w:r>
        <w:rPr>
          <w:rFonts w:hint="eastAsia" w:ascii="仿宋" w:hAnsi="仿宋" w:eastAsia="仿宋_GB2312" w:cs="仿宋"/>
          <w:sz w:val="32"/>
          <w:szCs w:val="32"/>
        </w:rPr>
        <w:t>万元，增长</w:t>
      </w:r>
      <w:r>
        <w:rPr>
          <w:rFonts w:ascii="仿宋" w:hAnsi="仿宋" w:eastAsia="仿宋_GB2312" w:cs="仿宋"/>
          <w:sz w:val="32"/>
          <w:szCs w:val="32"/>
        </w:rPr>
        <w:t>35%,</w:t>
      </w:r>
      <w:r>
        <w:rPr>
          <w:rFonts w:hint="eastAsia" w:ascii="仿宋" w:hAnsi="仿宋" w:eastAsia="仿宋_GB2312" w:cs="仿宋"/>
          <w:color w:val="000000"/>
          <w:sz w:val="32"/>
          <w:szCs w:val="32"/>
        </w:rPr>
        <w:t>原因</w:t>
      </w:r>
      <w:r>
        <w:rPr>
          <w:rFonts w:ascii="仿宋" w:hAnsi="仿宋" w:eastAsia="仿宋_GB2312" w:cs="仿宋"/>
          <w:color w:val="000000"/>
          <w:sz w:val="32"/>
          <w:szCs w:val="32"/>
        </w:rPr>
        <w:t>2017</w:t>
      </w:r>
      <w:r>
        <w:rPr>
          <w:rFonts w:hint="eastAsia" w:ascii="仿宋" w:hAnsi="仿宋" w:eastAsia="仿宋_GB2312" w:cs="仿宋"/>
          <w:color w:val="000000"/>
          <w:sz w:val="32"/>
          <w:szCs w:val="32"/>
        </w:rPr>
        <w:t>年出台深化供销合作社改革文件，参加省市贯彻落实会议。</w:t>
      </w:r>
    </w:p>
    <w:p>
      <w:pPr>
        <w:pStyle w:val="5"/>
        <w:spacing w:before="0" w:beforeAutospacing="0" w:after="0" w:afterAutospacing="0" w:line="560" w:lineRule="exact"/>
        <w:ind w:firstLine="640" w:firstLineChars="200"/>
        <w:rPr>
          <w:rFonts w:ascii="黑体" w:hAnsi="黑体" w:eastAsia="仿宋_GB2312" w:cs="黑体"/>
          <w:bCs/>
          <w:sz w:val="32"/>
          <w:szCs w:val="32"/>
        </w:rPr>
      </w:pPr>
      <w:r>
        <w:rPr>
          <w:rFonts w:hint="eastAsia" w:ascii="黑体" w:hAnsi="黑体" w:eastAsia="仿宋_GB2312" w:cs="黑体"/>
          <w:bCs/>
          <w:sz w:val="32"/>
          <w:szCs w:val="32"/>
        </w:rPr>
        <w:t>六、</w:t>
      </w:r>
      <w:r>
        <w:rPr>
          <w:rFonts w:ascii="黑体" w:hAnsi="黑体" w:eastAsia="仿宋_GB2312" w:cs="黑体"/>
          <w:bCs/>
          <w:sz w:val="32"/>
          <w:szCs w:val="32"/>
        </w:rPr>
        <w:t>2017</w:t>
      </w:r>
      <w:r>
        <w:rPr>
          <w:rFonts w:hint="eastAsia" w:ascii="黑体" w:hAnsi="黑体" w:eastAsia="仿宋_GB2312" w:cs="黑体"/>
          <w:bCs/>
          <w:sz w:val="32"/>
          <w:szCs w:val="32"/>
        </w:rPr>
        <w:t>年度部门绩效管理情况说明</w:t>
      </w:r>
    </w:p>
    <w:p>
      <w:pPr>
        <w:spacing w:line="560" w:lineRule="exact"/>
        <w:ind w:firstLine="640" w:firstLineChars="200"/>
        <w:rPr>
          <w:rFonts w:ascii="仿宋" w:hAnsi="仿宋" w:eastAsia="仿宋_GB2312" w:cs="仿宋"/>
          <w:szCs w:val="32"/>
        </w:rPr>
      </w:pPr>
      <w:r>
        <w:rPr>
          <w:rFonts w:ascii="仿宋" w:hAnsi="仿宋" w:eastAsia="仿宋_GB2312" w:cs="仿宋"/>
          <w:szCs w:val="32"/>
        </w:rPr>
        <w:t>2017</w:t>
      </w:r>
      <w:r>
        <w:rPr>
          <w:rFonts w:hint="eastAsia" w:ascii="仿宋" w:hAnsi="仿宋" w:eastAsia="仿宋_GB2312" w:cs="仿宋"/>
          <w:szCs w:val="32"/>
        </w:rPr>
        <w:t>年严格按照绩效目标的计划执行，保证资金的安排与预算相一致；完善健全绩效管理工作制度，明确职责分工；加强学习，增强预算管理意识；强化日常监督，保证资金使用效益。</w:t>
      </w:r>
    </w:p>
    <w:p>
      <w:pPr>
        <w:spacing w:line="560" w:lineRule="exact"/>
        <w:ind w:firstLine="640" w:firstLineChars="200"/>
        <w:rPr>
          <w:rFonts w:ascii="仿宋" w:hAnsi="仿宋" w:eastAsia="仿宋_GB2312" w:cs="仿宋"/>
          <w:szCs w:val="32"/>
        </w:rPr>
      </w:pPr>
      <w:r>
        <w:rPr>
          <w:rFonts w:ascii="仿宋" w:hAnsi="仿宋" w:eastAsia="仿宋_GB2312" w:cs="仿宋"/>
          <w:szCs w:val="32"/>
        </w:rPr>
        <w:t>2017</w:t>
      </w:r>
      <w:r>
        <w:rPr>
          <w:rFonts w:hint="eastAsia" w:ascii="仿宋" w:hAnsi="仿宋" w:eastAsia="仿宋_GB2312" w:cs="仿宋"/>
          <w:szCs w:val="32"/>
        </w:rPr>
        <w:t>年本部门对</w:t>
      </w:r>
      <w:r>
        <w:rPr>
          <w:rFonts w:ascii="仿宋" w:hAnsi="仿宋" w:eastAsia="仿宋_GB2312" w:cs="仿宋"/>
          <w:szCs w:val="32"/>
        </w:rPr>
        <w:t>2</w:t>
      </w:r>
      <w:r>
        <w:rPr>
          <w:rFonts w:hint="eastAsia" w:ascii="仿宋" w:hAnsi="仿宋" w:eastAsia="仿宋_GB2312" w:cs="仿宋"/>
          <w:szCs w:val="32"/>
        </w:rPr>
        <w:t>个专项业务经费项目开展了绩效自评，涉及一般公共预算当年拨款</w:t>
      </w:r>
      <w:r>
        <w:rPr>
          <w:rFonts w:ascii="仿宋" w:hAnsi="仿宋" w:eastAsia="仿宋_GB2312" w:cs="仿宋"/>
          <w:szCs w:val="32"/>
        </w:rPr>
        <w:t xml:space="preserve"> 370</w:t>
      </w:r>
      <w:r>
        <w:rPr>
          <w:rFonts w:hint="eastAsia" w:ascii="仿宋" w:hAnsi="仿宋" w:eastAsia="仿宋_GB2312" w:cs="仿宋"/>
          <w:szCs w:val="32"/>
        </w:rPr>
        <w:t>万元。</w:t>
      </w:r>
    </w:p>
    <w:p>
      <w:pPr>
        <w:pStyle w:val="5"/>
        <w:spacing w:before="0" w:beforeAutospacing="0" w:after="0" w:afterAutospacing="0" w:line="560" w:lineRule="exact"/>
        <w:ind w:firstLine="640" w:firstLineChars="200"/>
        <w:rPr>
          <w:rFonts w:ascii="黑体" w:hAnsi="黑体" w:eastAsia="仿宋_GB2312" w:cs="黑体"/>
          <w:bCs/>
          <w:sz w:val="32"/>
          <w:szCs w:val="32"/>
        </w:rPr>
      </w:pPr>
      <w:r>
        <w:rPr>
          <w:rFonts w:hint="eastAsia" w:ascii="黑体" w:hAnsi="黑体" w:eastAsia="仿宋_GB2312" w:cs="黑体"/>
          <w:bCs/>
          <w:sz w:val="32"/>
          <w:szCs w:val="32"/>
        </w:rPr>
        <w:t>七、</w:t>
      </w:r>
      <w:r>
        <w:rPr>
          <w:rFonts w:ascii="黑体" w:hAnsi="黑体" w:eastAsia="仿宋_GB2312" w:cs="黑体"/>
          <w:bCs/>
          <w:sz w:val="32"/>
          <w:szCs w:val="32"/>
        </w:rPr>
        <w:t>2017</w:t>
      </w:r>
      <w:r>
        <w:rPr>
          <w:rFonts w:hint="eastAsia" w:ascii="黑体" w:hAnsi="黑体" w:eastAsia="仿宋_GB2312" w:cs="黑体"/>
          <w:bCs/>
          <w:sz w:val="32"/>
          <w:szCs w:val="32"/>
        </w:rPr>
        <w:t>年其他重要事项情况说明</w:t>
      </w:r>
    </w:p>
    <w:p>
      <w:pPr>
        <w:pStyle w:val="5"/>
        <w:spacing w:before="0" w:beforeAutospacing="0" w:after="0" w:afterAutospacing="0" w:line="560" w:lineRule="exact"/>
        <w:ind w:firstLine="643" w:firstLineChars="200"/>
        <w:rPr>
          <w:rFonts w:ascii="仿宋" w:hAnsi="仿宋" w:eastAsia="仿宋_GB2312" w:cs="仿宋"/>
          <w:b/>
          <w:bCs/>
          <w:sz w:val="32"/>
          <w:szCs w:val="32"/>
        </w:rPr>
      </w:pPr>
      <w:r>
        <w:rPr>
          <w:rFonts w:hint="eastAsia" w:ascii="仿宋" w:hAnsi="仿宋" w:eastAsia="仿宋_GB2312" w:cs="仿宋"/>
          <w:b/>
          <w:bCs/>
          <w:sz w:val="32"/>
          <w:szCs w:val="32"/>
        </w:rPr>
        <w:t>（一）机关运行经费支出情况</w:t>
      </w:r>
    </w:p>
    <w:p>
      <w:pPr>
        <w:pStyle w:val="5"/>
        <w:spacing w:before="0" w:beforeAutospacing="0" w:after="0" w:afterAutospacing="0" w:line="560" w:lineRule="exact"/>
        <w:ind w:firstLine="640" w:firstLineChars="200"/>
        <w:rPr>
          <w:rFonts w:ascii="仿宋" w:hAnsi="仿宋" w:eastAsia="仿宋_GB2312" w:cs="仿宋"/>
          <w:sz w:val="32"/>
          <w:szCs w:val="32"/>
        </w:rPr>
      </w:pPr>
      <w:r>
        <w:rPr>
          <w:rFonts w:ascii="仿宋" w:hAnsi="仿宋" w:eastAsia="仿宋_GB2312" w:cs="仿宋"/>
          <w:sz w:val="32"/>
          <w:szCs w:val="32"/>
        </w:rPr>
        <w:t>2017</w:t>
      </w:r>
      <w:r>
        <w:rPr>
          <w:rFonts w:hint="eastAsia" w:ascii="仿宋" w:hAnsi="仿宋" w:eastAsia="仿宋_GB2312" w:cs="仿宋"/>
          <w:sz w:val="32"/>
          <w:szCs w:val="32"/>
        </w:rPr>
        <w:t>年本部门机关运行经费支出</w:t>
      </w:r>
      <w:r>
        <w:rPr>
          <w:rFonts w:ascii="仿宋" w:hAnsi="仿宋" w:eastAsia="仿宋_GB2312" w:cs="仿宋"/>
          <w:sz w:val="32"/>
          <w:szCs w:val="32"/>
        </w:rPr>
        <w:t>17.04</w:t>
      </w:r>
      <w:r>
        <w:rPr>
          <w:rFonts w:hint="eastAsia" w:ascii="仿宋" w:hAnsi="仿宋" w:eastAsia="仿宋_GB2312" w:cs="仿宋"/>
          <w:sz w:val="32"/>
          <w:szCs w:val="32"/>
        </w:rPr>
        <w:t>万元，用于维持机关日常运转所必需的公用支出。其中：行政单位</w:t>
      </w:r>
      <w:r>
        <w:rPr>
          <w:rFonts w:ascii="仿宋" w:hAnsi="仿宋" w:eastAsia="仿宋_GB2312" w:cs="仿宋"/>
          <w:sz w:val="32"/>
          <w:szCs w:val="32"/>
        </w:rPr>
        <w:t>1</w:t>
      </w:r>
      <w:r>
        <w:rPr>
          <w:rFonts w:hint="eastAsia" w:ascii="仿宋" w:hAnsi="仿宋" w:eastAsia="仿宋_GB2312" w:cs="仿宋"/>
          <w:sz w:val="32"/>
          <w:szCs w:val="32"/>
        </w:rPr>
        <w:t>户，合计</w:t>
      </w:r>
      <w:r>
        <w:rPr>
          <w:rFonts w:ascii="仿宋" w:hAnsi="仿宋" w:eastAsia="仿宋_GB2312" w:cs="仿宋"/>
          <w:sz w:val="32"/>
          <w:szCs w:val="32"/>
        </w:rPr>
        <w:t>17.04</w:t>
      </w:r>
      <w:r>
        <w:rPr>
          <w:rFonts w:hint="eastAsia" w:ascii="仿宋" w:hAnsi="仿宋" w:eastAsia="仿宋_GB2312" w:cs="仿宋"/>
          <w:sz w:val="32"/>
          <w:szCs w:val="32"/>
        </w:rPr>
        <w:t>万元，占机关运行经费的</w:t>
      </w:r>
      <w:r>
        <w:rPr>
          <w:rFonts w:ascii="仿宋" w:hAnsi="仿宋" w:eastAsia="仿宋_GB2312" w:cs="仿宋"/>
          <w:sz w:val="32"/>
          <w:szCs w:val="32"/>
        </w:rPr>
        <w:t>100%</w:t>
      </w:r>
      <w:r>
        <w:rPr>
          <w:rFonts w:hint="eastAsia" w:ascii="仿宋" w:hAnsi="仿宋" w:eastAsia="仿宋_GB2312" w:cs="仿宋"/>
          <w:sz w:val="32"/>
          <w:szCs w:val="32"/>
        </w:rPr>
        <w:t>；</w:t>
      </w:r>
      <w:r>
        <w:rPr>
          <w:rFonts w:ascii="仿宋" w:hAnsi="仿宋" w:eastAsia="仿宋_GB2312" w:cs="仿宋"/>
          <w:sz w:val="32"/>
          <w:szCs w:val="32"/>
        </w:rPr>
        <w:t>2017</w:t>
      </w:r>
      <w:r>
        <w:rPr>
          <w:rFonts w:hint="eastAsia" w:ascii="仿宋" w:hAnsi="仿宋" w:eastAsia="仿宋_GB2312" w:cs="仿宋"/>
          <w:sz w:val="32"/>
          <w:szCs w:val="32"/>
        </w:rPr>
        <w:t>年机关运行经费支出比</w:t>
      </w:r>
      <w:r>
        <w:rPr>
          <w:rFonts w:ascii="仿宋" w:hAnsi="仿宋" w:eastAsia="仿宋_GB2312" w:cs="仿宋"/>
          <w:sz w:val="32"/>
          <w:szCs w:val="32"/>
        </w:rPr>
        <w:t>2016</w:t>
      </w:r>
      <w:r>
        <w:rPr>
          <w:rFonts w:hint="eastAsia" w:ascii="仿宋" w:hAnsi="仿宋" w:eastAsia="仿宋_GB2312" w:cs="仿宋"/>
          <w:sz w:val="32"/>
          <w:szCs w:val="32"/>
        </w:rPr>
        <w:t>年的</w:t>
      </w:r>
      <w:r>
        <w:rPr>
          <w:rFonts w:ascii="仿宋" w:hAnsi="仿宋" w:eastAsia="仿宋_GB2312" w:cs="仿宋"/>
          <w:sz w:val="32"/>
          <w:szCs w:val="32"/>
        </w:rPr>
        <w:t>32.48</w:t>
      </w:r>
      <w:r>
        <w:rPr>
          <w:rFonts w:hint="eastAsia" w:ascii="仿宋" w:hAnsi="仿宋" w:eastAsia="仿宋_GB2312" w:cs="仿宋"/>
          <w:sz w:val="32"/>
          <w:szCs w:val="32"/>
        </w:rPr>
        <w:t>万元减少</w:t>
      </w:r>
      <w:r>
        <w:rPr>
          <w:rFonts w:ascii="仿宋" w:hAnsi="仿宋" w:eastAsia="仿宋_GB2312" w:cs="仿宋"/>
          <w:sz w:val="32"/>
          <w:szCs w:val="32"/>
        </w:rPr>
        <w:t>15.44</w:t>
      </w:r>
      <w:r>
        <w:rPr>
          <w:rFonts w:hint="eastAsia" w:ascii="仿宋" w:hAnsi="仿宋" w:eastAsia="仿宋_GB2312" w:cs="仿宋"/>
          <w:sz w:val="32"/>
          <w:szCs w:val="32"/>
        </w:rPr>
        <w:t>万元，减少</w:t>
      </w:r>
      <w:r>
        <w:rPr>
          <w:rFonts w:ascii="仿宋" w:hAnsi="仿宋" w:eastAsia="仿宋_GB2312" w:cs="仿宋"/>
          <w:sz w:val="32"/>
          <w:szCs w:val="32"/>
        </w:rPr>
        <w:t>52%</w:t>
      </w:r>
      <w:r>
        <w:rPr>
          <w:rFonts w:hint="eastAsia" w:ascii="仿宋" w:hAnsi="仿宋" w:eastAsia="仿宋_GB2312" w:cs="仿宋"/>
          <w:sz w:val="32"/>
          <w:szCs w:val="32"/>
        </w:rPr>
        <w:t>，主要原因是人员减少</w:t>
      </w:r>
      <w:r>
        <w:rPr>
          <w:rFonts w:ascii="仿宋" w:hAnsi="仿宋" w:eastAsia="仿宋_GB2312" w:cs="仿宋"/>
          <w:sz w:val="32"/>
          <w:szCs w:val="32"/>
        </w:rPr>
        <w:t>1</w:t>
      </w:r>
      <w:r>
        <w:rPr>
          <w:rFonts w:hint="eastAsia" w:ascii="仿宋" w:hAnsi="仿宋" w:eastAsia="仿宋_GB2312" w:cs="仿宋"/>
          <w:sz w:val="32"/>
          <w:szCs w:val="32"/>
        </w:rPr>
        <w:t>人。</w:t>
      </w:r>
    </w:p>
    <w:p>
      <w:pPr>
        <w:pStyle w:val="5"/>
        <w:spacing w:before="0" w:beforeAutospacing="0" w:after="0" w:afterAutospacing="0" w:line="560" w:lineRule="exact"/>
        <w:ind w:firstLine="643" w:firstLineChars="200"/>
        <w:rPr>
          <w:rFonts w:ascii="仿宋" w:hAnsi="仿宋" w:eastAsia="仿宋_GB2312" w:cs="仿宋"/>
          <w:b/>
          <w:bCs/>
          <w:sz w:val="32"/>
          <w:szCs w:val="32"/>
        </w:rPr>
      </w:pPr>
      <w:r>
        <w:rPr>
          <w:rFonts w:hint="eastAsia" w:ascii="仿宋" w:hAnsi="仿宋" w:eastAsia="仿宋_GB2312" w:cs="仿宋"/>
          <w:b/>
          <w:bCs/>
          <w:sz w:val="32"/>
          <w:szCs w:val="32"/>
        </w:rPr>
        <w:t>（二）国有资产占用及购置情况说明</w:t>
      </w:r>
      <w:bookmarkStart w:id="0" w:name="_GoBack"/>
      <w:bookmarkEnd w:id="0"/>
    </w:p>
    <w:p>
      <w:pPr>
        <w:spacing w:line="560" w:lineRule="exact"/>
        <w:ind w:firstLine="640" w:firstLineChars="200"/>
        <w:rPr>
          <w:rFonts w:ascii="仿宋" w:hAnsi="仿宋" w:eastAsia="仿宋_GB2312" w:cs="仿宋"/>
          <w:szCs w:val="32"/>
        </w:rPr>
      </w:pPr>
      <w:r>
        <w:rPr>
          <w:rFonts w:hint="eastAsia" w:ascii="仿宋" w:hAnsi="仿宋" w:eastAsia="仿宋_GB2312" w:cs="仿宋"/>
          <w:szCs w:val="32"/>
        </w:rPr>
        <w:t>截至</w:t>
      </w:r>
      <w:r>
        <w:rPr>
          <w:rFonts w:ascii="仿宋" w:hAnsi="仿宋" w:eastAsia="仿宋_GB2312" w:cs="仿宋"/>
          <w:szCs w:val="32"/>
        </w:rPr>
        <w:t>2017</w:t>
      </w:r>
      <w:r>
        <w:rPr>
          <w:rFonts w:hint="eastAsia" w:ascii="仿宋" w:hAnsi="仿宋" w:eastAsia="仿宋_GB2312" w:cs="仿宋"/>
          <w:szCs w:val="32"/>
        </w:rPr>
        <w:t>年</w:t>
      </w:r>
      <w:r>
        <w:rPr>
          <w:rFonts w:ascii="仿宋" w:hAnsi="仿宋" w:eastAsia="仿宋_GB2312" w:cs="仿宋"/>
          <w:szCs w:val="32"/>
        </w:rPr>
        <w:t>12</w:t>
      </w:r>
      <w:r>
        <w:rPr>
          <w:rFonts w:hint="eastAsia" w:ascii="仿宋" w:hAnsi="仿宋" w:eastAsia="仿宋_GB2312" w:cs="仿宋"/>
          <w:szCs w:val="32"/>
        </w:rPr>
        <w:t>月</w:t>
      </w:r>
      <w:r>
        <w:rPr>
          <w:rFonts w:ascii="仿宋" w:hAnsi="仿宋" w:eastAsia="仿宋_GB2312" w:cs="仿宋"/>
          <w:szCs w:val="32"/>
        </w:rPr>
        <w:t>31</w:t>
      </w:r>
      <w:r>
        <w:rPr>
          <w:rFonts w:hint="eastAsia" w:ascii="仿宋" w:hAnsi="仿宋" w:eastAsia="仿宋_GB2312" w:cs="仿宋"/>
          <w:szCs w:val="32"/>
        </w:rPr>
        <w:t>日，本部门无车辆。</w:t>
      </w:r>
    </w:p>
    <w:p>
      <w:pPr>
        <w:spacing w:line="560" w:lineRule="exact"/>
        <w:ind w:firstLine="640" w:firstLineChars="200"/>
        <w:rPr>
          <w:rFonts w:ascii="黑体" w:hAnsi="黑体" w:eastAsia="仿宋_GB2312" w:cs="黑体"/>
          <w:szCs w:val="32"/>
        </w:rPr>
      </w:pPr>
      <w:r>
        <w:rPr>
          <w:rFonts w:hint="eastAsia" w:ascii="黑体" w:hAnsi="黑体" w:eastAsia="仿宋_GB2312" w:cs="黑体"/>
          <w:szCs w:val="32"/>
        </w:rPr>
        <w:t>八、专业名词解释</w:t>
      </w:r>
    </w:p>
    <w:p>
      <w:pPr>
        <w:spacing w:line="560" w:lineRule="exact"/>
        <w:ind w:firstLine="640" w:firstLineChars="200"/>
        <w:rPr>
          <w:rFonts w:ascii="仿宋" w:hAnsi="仿宋" w:eastAsia="仿宋_GB2312" w:cs="仿宋"/>
          <w:szCs w:val="32"/>
        </w:rPr>
      </w:pPr>
      <w:r>
        <w:rPr>
          <w:rFonts w:ascii="仿宋" w:hAnsi="仿宋" w:eastAsia="仿宋_GB2312" w:cs="仿宋"/>
          <w:szCs w:val="32"/>
        </w:rPr>
        <w:t>1</w:t>
      </w:r>
      <w:r>
        <w:rPr>
          <w:rFonts w:hint="eastAsia" w:ascii="仿宋" w:hAnsi="仿宋" w:eastAsia="仿宋_GB2312" w:cs="仿宋"/>
          <w:szCs w:val="32"/>
        </w:rPr>
        <w:t>．基本支出：指为保障机构正常运转、完成日常工作任务而发生的各项支出。</w:t>
      </w:r>
    </w:p>
    <w:p>
      <w:pPr>
        <w:spacing w:line="560" w:lineRule="exact"/>
        <w:ind w:firstLine="640" w:firstLineChars="200"/>
        <w:rPr>
          <w:rFonts w:ascii="仿宋" w:hAnsi="仿宋" w:eastAsia="仿宋_GB2312" w:cs="仿宋"/>
          <w:szCs w:val="32"/>
        </w:rPr>
      </w:pPr>
      <w:r>
        <w:rPr>
          <w:rFonts w:ascii="仿宋" w:hAnsi="仿宋" w:eastAsia="仿宋_GB2312" w:cs="仿宋"/>
          <w:szCs w:val="32"/>
        </w:rPr>
        <w:t>2</w:t>
      </w:r>
      <w:r>
        <w:rPr>
          <w:rFonts w:hint="eastAsia" w:ascii="仿宋" w:hAnsi="仿宋" w:eastAsia="仿宋_GB2312" w:cs="仿宋"/>
          <w:szCs w:val="32"/>
        </w:rPr>
        <w:t>．项目支出：指单位为完成特定的行政工作任务或事业发展目标所发生的各项支出。</w:t>
      </w:r>
    </w:p>
    <w:p>
      <w:pPr>
        <w:spacing w:line="560" w:lineRule="exact"/>
        <w:ind w:firstLine="640" w:firstLineChars="200"/>
        <w:rPr>
          <w:rFonts w:ascii="仿宋" w:hAnsi="仿宋" w:eastAsia="仿宋_GB2312" w:cs="仿宋"/>
          <w:szCs w:val="32"/>
        </w:rPr>
      </w:pPr>
      <w:r>
        <w:rPr>
          <w:rFonts w:ascii="仿宋" w:hAnsi="仿宋" w:eastAsia="仿宋_GB2312" w:cs="仿宋"/>
          <w:szCs w:val="32"/>
        </w:rPr>
        <w:t>3</w:t>
      </w:r>
      <w:r>
        <w:rPr>
          <w:rFonts w:hint="eastAsia" w:ascii="仿宋" w:hAnsi="仿宋" w:eastAsia="仿宋_GB2312" w:cs="仿宋"/>
          <w:szCs w:val="32"/>
        </w:rPr>
        <w:t>．“三公”经费：指部门使用一般公共预算财政拨款安排的因公出国（境）费、公务用车购置及运行费和公务接待费支出。</w:t>
      </w:r>
    </w:p>
    <w:p>
      <w:pPr>
        <w:spacing w:line="560" w:lineRule="exact"/>
        <w:ind w:firstLine="640" w:firstLineChars="200"/>
        <w:rPr>
          <w:rFonts w:ascii="仿宋" w:hAnsi="仿宋" w:eastAsia="仿宋_GB2312" w:cs="仿宋"/>
          <w:szCs w:val="32"/>
        </w:rPr>
      </w:pPr>
      <w:r>
        <w:rPr>
          <w:rFonts w:ascii="仿宋" w:hAnsi="仿宋" w:eastAsia="仿宋_GB2312" w:cs="仿宋"/>
          <w:szCs w:val="32"/>
        </w:rPr>
        <w:t>4</w:t>
      </w:r>
      <w:r>
        <w:rPr>
          <w:rFonts w:hint="eastAsia" w:ascii="仿宋" w:hAnsi="仿宋" w:eastAsia="仿宋_GB2312" w:cs="仿宋"/>
          <w:szCs w:val="32"/>
        </w:rPr>
        <w:t>．机关运行经费：指行政单位和参照公务员法管理的事业单位使用一般公共预算财政拨款安排的日常公用经费支出。</w:t>
      </w:r>
    </w:p>
    <w:p>
      <w:pPr>
        <w:pStyle w:val="5"/>
        <w:shd w:val="clear" w:color="auto" w:fill="FFFFFF"/>
        <w:spacing w:before="0" w:beforeAutospacing="0" w:after="0" w:afterAutospacing="0" w:line="560" w:lineRule="exact"/>
        <w:ind w:firstLine="585"/>
        <w:rPr>
          <w:rStyle w:val="7"/>
          <w:rFonts w:ascii="黑体" w:hAnsi="黑体" w:eastAsia="仿宋_GB2312" w:cs="黑体"/>
          <w:b w:val="0"/>
          <w:bCs w:val="0"/>
          <w:color w:val="000000"/>
          <w:sz w:val="32"/>
          <w:szCs w:val="32"/>
        </w:rPr>
      </w:pPr>
      <w:r>
        <w:rPr>
          <w:rStyle w:val="7"/>
          <w:rFonts w:hint="eastAsia" w:ascii="黑体" w:hAnsi="黑体" w:eastAsia="仿宋_GB2312" w:cs="黑体"/>
          <w:b w:val="0"/>
          <w:bCs w:val="0"/>
          <w:color w:val="000000"/>
          <w:sz w:val="32"/>
          <w:szCs w:val="32"/>
        </w:rPr>
        <w:t>九、</w:t>
      </w:r>
      <w:r>
        <w:rPr>
          <w:rStyle w:val="7"/>
          <w:rFonts w:ascii="黑体" w:hAnsi="黑体" w:eastAsia="仿宋_GB2312" w:cs="黑体"/>
          <w:b w:val="0"/>
          <w:bCs w:val="0"/>
          <w:color w:val="000000"/>
          <w:sz w:val="32"/>
          <w:szCs w:val="32"/>
        </w:rPr>
        <w:t>2017</w:t>
      </w:r>
      <w:r>
        <w:rPr>
          <w:rStyle w:val="7"/>
          <w:rFonts w:hint="eastAsia" w:ascii="黑体" w:hAnsi="黑体" w:eastAsia="仿宋_GB2312" w:cs="黑体"/>
          <w:b w:val="0"/>
          <w:bCs w:val="0"/>
          <w:color w:val="000000"/>
          <w:sz w:val="32"/>
          <w:szCs w:val="32"/>
        </w:rPr>
        <w:t>年部门决算公开报表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供销联社部门决算收支总表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供销联社部门决算收入总表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供销联社部门决算支出总表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供销联社部门决算财政拨款收支总表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供销联社部门决算一般公共预算财政拨款支出明细表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供销联社部门决算一般公共预算财政拨款基本支出表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供销联社部门决算一般公共预算财政拨款“三公”经费支出表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供销联社部门决算政府性基金收支表</w:t>
      </w:r>
    </w:p>
    <w:p>
      <w:pPr>
        <w:numPr>
          <w:ilvl w:val="0"/>
          <w:numId w:val="7"/>
        </w:numPr>
        <w:pBdr>
          <w:bottom w:val="single" w:color="FFFFFF" w:sz="4" w:space="31"/>
        </w:pBdr>
        <w:spacing w:line="560" w:lineRule="exact"/>
        <w:ind w:firstLine="640" w:firstLineChars="200"/>
        <w:rPr>
          <w:rFonts w:ascii="仿宋" w:hAnsi="仿宋" w:eastAsia="仿宋_GB2312" w:cs="仿宋"/>
          <w:szCs w:val="32"/>
        </w:rPr>
      </w:pPr>
      <w:r>
        <w:rPr>
          <w:rFonts w:hint="eastAsia" w:ascii="仿宋" w:hAnsi="仿宋" w:eastAsia="仿宋_GB2312" w:cs="仿宋"/>
          <w:szCs w:val="32"/>
        </w:rPr>
        <w:t>供销联社政府采购决算表</w:t>
      </w:r>
    </w:p>
    <w:p>
      <w:pPr>
        <w:pBdr>
          <w:bottom w:val="single" w:color="FFFFFF" w:sz="4" w:space="31"/>
        </w:pBdr>
        <w:spacing w:line="560" w:lineRule="exact"/>
        <w:ind w:left="5120" w:hanging="5120" w:hangingChars="1600"/>
        <w:rPr>
          <w:rFonts w:ascii="仿宋" w:hAnsi="仿宋" w:eastAsia="仿宋_GB2312" w:cs="仿宋"/>
          <w:szCs w:val="32"/>
        </w:rPr>
      </w:pPr>
      <w:r>
        <w:rPr>
          <w:rFonts w:ascii="仿宋" w:hAnsi="仿宋" w:eastAsia="仿宋_GB2312" w:cs="仿宋"/>
          <w:szCs w:val="32"/>
        </w:rPr>
        <w:t xml:space="preserve">               </w:t>
      </w:r>
    </w:p>
    <w:p>
      <w:pPr>
        <w:pBdr>
          <w:bottom w:val="single" w:color="FFFFFF" w:sz="4" w:space="31"/>
        </w:pBdr>
        <w:spacing w:line="560" w:lineRule="exact"/>
        <w:ind w:left="5120" w:leftChars="1500" w:hanging="320" w:hangingChars="100"/>
        <w:rPr>
          <w:rFonts w:ascii="仿宋" w:hAnsi="仿宋" w:eastAsia="仿宋_GB2312" w:cs="仿宋"/>
          <w:szCs w:val="32"/>
        </w:rPr>
      </w:pPr>
      <w:r>
        <w:rPr>
          <w:rFonts w:hint="eastAsia" w:ascii="仿宋" w:hAnsi="仿宋" w:eastAsia="仿宋_GB2312" w:cs="仿宋"/>
          <w:szCs w:val="32"/>
          <w:lang w:eastAsia="zh-CN"/>
        </w:rPr>
        <w:t>西</w:t>
      </w:r>
      <w:r>
        <w:rPr>
          <w:rFonts w:hint="eastAsia" w:ascii="仿宋" w:hAnsi="仿宋" w:eastAsia="仿宋_GB2312" w:cs="仿宋"/>
          <w:szCs w:val="32"/>
        </w:rPr>
        <w:t>安市阎良区供销合作社联合社</w:t>
      </w:r>
      <w:r>
        <w:rPr>
          <w:rFonts w:ascii="仿宋" w:hAnsi="仿宋" w:eastAsia="仿宋_GB2312" w:cs="仿宋"/>
          <w:szCs w:val="32"/>
        </w:rPr>
        <w:t xml:space="preserve">                            2018</w:t>
      </w:r>
      <w:r>
        <w:rPr>
          <w:rFonts w:hint="eastAsia" w:ascii="仿宋" w:hAnsi="仿宋" w:eastAsia="仿宋_GB2312" w:cs="仿宋"/>
          <w:szCs w:val="32"/>
        </w:rPr>
        <w:t>年</w:t>
      </w:r>
      <w:r>
        <w:rPr>
          <w:rFonts w:ascii="仿宋" w:hAnsi="仿宋" w:eastAsia="仿宋_GB2312" w:cs="仿宋"/>
          <w:szCs w:val="32"/>
        </w:rPr>
        <w:t>8</w:t>
      </w:r>
      <w:r>
        <w:rPr>
          <w:rFonts w:hint="eastAsia" w:ascii="仿宋" w:hAnsi="仿宋" w:eastAsia="仿宋_GB2312" w:cs="仿宋"/>
          <w:szCs w:val="32"/>
        </w:rPr>
        <w:t>月</w:t>
      </w:r>
      <w:r>
        <w:rPr>
          <w:rFonts w:ascii="仿宋" w:hAnsi="仿宋" w:eastAsia="仿宋_GB2312" w:cs="仿宋"/>
          <w:szCs w:val="32"/>
        </w:rPr>
        <w:t>29</w:t>
      </w:r>
      <w:r>
        <w:rPr>
          <w:rFonts w:hint="eastAsia" w:ascii="仿宋" w:hAnsi="仿宋" w:eastAsia="仿宋_GB2312" w:cs="仿宋"/>
          <w:szCs w:val="32"/>
        </w:rPr>
        <w:t>日</w:t>
      </w:r>
    </w:p>
    <w:sectPr>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7A029"/>
    <w:multiLevelType w:val="singleLevel"/>
    <w:tmpl w:val="8607A029"/>
    <w:lvl w:ilvl="0" w:tentative="0">
      <w:start w:val="1"/>
      <w:numFmt w:val="decimal"/>
      <w:suff w:val="nothing"/>
      <w:lvlText w:val="（%1）"/>
      <w:lvlJc w:val="left"/>
      <w:rPr>
        <w:rFonts w:cs="Times New Roman"/>
      </w:rPr>
    </w:lvl>
  </w:abstractNum>
  <w:abstractNum w:abstractNumId="1">
    <w:nsid w:val="A250FFA3"/>
    <w:multiLevelType w:val="singleLevel"/>
    <w:tmpl w:val="A250FFA3"/>
    <w:lvl w:ilvl="0" w:tentative="0">
      <w:start w:val="1"/>
      <w:numFmt w:val="decimal"/>
      <w:suff w:val="nothing"/>
      <w:lvlText w:val="%1、"/>
      <w:lvlJc w:val="left"/>
      <w:rPr>
        <w:rFonts w:cs="Times New Roman"/>
      </w:rPr>
    </w:lvl>
  </w:abstractNum>
  <w:abstractNum w:abstractNumId="2">
    <w:nsid w:val="BDD9629A"/>
    <w:multiLevelType w:val="singleLevel"/>
    <w:tmpl w:val="BDD9629A"/>
    <w:lvl w:ilvl="0" w:tentative="0">
      <w:start w:val="1"/>
      <w:numFmt w:val="decimal"/>
      <w:suff w:val="nothing"/>
      <w:lvlText w:val="%1、"/>
      <w:lvlJc w:val="left"/>
      <w:rPr>
        <w:rFonts w:cs="Times New Roman"/>
      </w:rPr>
    </w:lvl>
  </w:abstractNum>
  <w:abstractNum w:abstractNumId="3">
    <w:nsid w:val="C2766685"/>
    <w:multiLevelType w:val="singleLevel"/>
    <w:tmpl w:val="C2766685"/>
    <w:lvl w:ilvl="0" w:tentative="0">
      <w:start w:val="2"/>
      <w:numFmt w:val="decimal"/>
      <w:lvlText w:val="%1."/>
      <w:lvlJc w:val="left"/>
      <w:pPr>
        <w:tabs>
          <w:tab w:val="left" w:pos="312"/>
        </w:tabs>
      </w:pPr>
      <w:rPr>
        <w:rFonts w:cs="Times New Roman"/>
      </w:rPr>
    </w:lvl>
  </w:abstractNum>
  <w:abstractNum w:abstractNumId="4">
    <w:nsid w:val="E2258535"/>
    <w:multiLevelType w:val="singleLevel"/>
    <w:tmpl w:val="E2258535"/>
    <w:lvl w:ilvl="0" w:tentative="0">
      <w:start w:val="1"/>
      <w:numFmt w:val="decimal"/>
      <w:suff w:val="nothing"/>
      <w:lvlText w:val="（%1）"/>
      <w:lvlJc w:val="left"/>
      <w:rPr>
        <w:rFonts w:cs="Times New Roman"/>
      </w:rPr>
    </w:lvl>
  </w:abstractNum>
  <w:abstractNum w:abstractNumId="5">
    <w:nsid w:val="2A516B64"/>
    <w:multiLevelType w:val="singleLevel"/>
    <w:tmpl w:val="2A516B64"/>
    <w:lvl w:ilvl="0" w:tentative="0">
      <w:start w:val="3"/>
      <w:numFmt w:val="chineseCounting"/>
      <w:suff w:val="nothing"/>
      <w:lvlText w:val="%1、"/>
      <w:lvlJc w:val="left"/>
      <w:rPr>
        <w:rFonts w:hint="eastAsia" w:cs="Times New Roman"/>
      </w:rPr>
    </w:lvl>
  </w:abstractNum>
  <w:abstractNum w:abstractNumId="6">
    <w:nsid w:val="5A507BCC"/>
    <w:multiLevelType w:val="singleLevel"/>
    <w:tmpl w:val="5A507BCC"/>
    <w:lvl w:ilvl="0" w:tentative="0">
      <w:start w:val="2"/>
      <w:numFmt w:val="decimal"/>
      <w:suff w:val="nothing"/>
      <w:lvlText w:val="%1、"/>
      <w:lvlJc w:val="left"/>
      <w:rPr>
        <w:rFonts w:cs="Times New Roman"/>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02"/>
    <w:rsid w:val="0007577A"/>
    <w:rsid w:val="000E0418"/>
    <w:rsid w:val="00101E02"/>
    <w:rsid w:val="001944E9"/>
    <w:rsid w:val="001E6F31"/>
    <w:rsid w:val="003E3DDC"/>
    <w:rsid w:val="00444918"/>
    <w:rsid w:val="00480B2D"/>
    <w:rsid w:val="0069444A"/>
    <w:rsid w:val="006B3AB6"/>
    <w:rsid w:val="008B0C58"/>
    <w:rsid w:val="0098278D"/>
    <w:rsid w:val="009E2B5A"/>
    <w:rsid w:val="00B55CD7"/>
    <w:rsid w:val="00BF3FAB"/>
    <w:rsid w:val="00C24CB9"/>
    <w:rsid w:val="00D72F66"/>
    <w:rsid w:val="00DA4E6B"/>
    <w:rsid w:val="00DF5FD7"/>
    <w:rsid w:val="015D58FD"/>
    <w:rsid w:val="01C746C6"/>
    <w:rsid w:val="0A0E1646"/>
    <w:rsid w:val="13403F7B"/>
    <w:rsid w:val="139A1695"/>
    <w:rsid w:val="19862423"/>
    <w:rsid w:val="1A3031D1"/>
    <w:rsid w:val="1C033AF6"/>
    <w:rsid w:val="1C287AD1"/>
    <w:rsid w:val="1E3D018A"/>
    <w:rsid w:val="21FD5768"/>
    <w:rsid w:val="231827EB"/>
    <w:rsid w:val="23F77372"/>
    <w:rsid w:val="28DE08C7"/>
    <w:rsid w:val="299C7739"/>
    <w:rsid w:val="2AB117E3"/>
    <w:rsid w:val="2E6318DB"/>
    <w:rsid w:val="2EF61CCD"/>
    <w:rsid w:val="3159166E"/>
    <w:rsid w:val="316F0D5B"/>
    <w:rsid w:val="31C72F17"/>
    <w:rsid w:val="348A2841"/>
    <w:rsid w:val="3548736E"/>
    <w:rsid w:val="39BA5D0C"/>
    <w:rsid w:val="39D62B4D"/>
    <w:rsid w:val="3DF939EF"/>
    <w:rsid w:val="3F655BCA"/>
    <w:rsid w:val="3F7C3B40"/>
    <w:rsid w:val="41EC1ECC"/>
    <w:rsid w:val="42BA0293"/>
    <w:rsid w:val="449153D9"/>
    <w:rsid w:val="462D67AB"/>
    <w:rsid w:val="4A1B03C1"/>
    <w:rsid w:val="4C4A388C"/>
    <w:rsid w:val="4DF92132"/>
    <w:rsid w:val="4F104EB8"/>
    <w:rsid w:val="4F3B1704"/>
    <w:rsid w:val="4FFC73B1"/>
    <w:rsid w:val="52D21252"/>
    <w:rsid w:val="53646FB6"/>
    <w:rsid w:val="55700C69"/>
    <w:rsid w:val="57BC2E39"/>
    <w:rsid w:val="5C5E4D31"/>
    <w:rsid w:val="5E440D48"/>
    <w:rsid w:val="5FC64574"/>
    <w:rsid w:val="60CA1F9A"/>
    <w:rsid w:val="62572A73"/>
    <w:rsid w:val="63EF275F"/>
    <w:rsid w:val="63FB1E6F"/>
    <w:rsid w:val="66975563"/>
    <w:rsid w:val="679D02A9"/>
    <w:rsid w:val="69CB374A"/>
    <w:rsid w:val="6A59679C"/>
    <w:rsid w:val="6A923491"/>
    <w:rsid w:val="6DBA5343"/>
    <w:rsid w:val="6E6F3391"/>
    <w:rsid w:val="74983629"/>
    <w:rsid w:val="75DF75A3"/>
    <w:rsid w:val="796E7003"/>
    <w:rsid w:val="79C8501E"/>
    <w:rsid w:val="7A6B5A95"/>
    <w:rsid w:val="7B642AAB"/>
    <w:rsid w:val="7B800A50"/>
    <w:rsid w:val="7C0B10EC"/>
    <w:rsid w:val="7CA51292"/>
    <w:rsid w:val="7EE066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9">
    <w:name w:val="Balloon Text Char"/>
    <w:basedOn w:val="6"/>
    <w:link w:val="2"/>
    <w:semiHidden/>
    <w:locked/>
    <w:uiPriority w:val="99"/>
    <w:rPr>
      <w:rFonts w:eastAsia="方正仿宋简体" w:cs="Times New Roman"/>
      <w:kern w:val="2"/>
      <w:sz w:val="18"/>
      <w:szCs w:val="18"/>
    </w:rPr>
  </w:style>
  <w:style w:type="character" w:customStyle="1" w:styleId="10">
    <w:name w:val="Footer Char"/>
    <w:basedOn w:val="6"/>
    <w:link w:val="3"/>
    <w:semiHidden/>
    <w:locked/>
    <w:uiPriority w:val="99"/>
    <w:rPr>
      <w:rFonts w:cs="Times New Roman"/>
      <w:sz w:val="18"/>
      <w:szCs w:val="18"/>
    </w:rPr>
  </w:style>
  <w:style w:type="character" w:customStyle="1" w:styleId="11">
    <w:name w:val="Header Char"/>
    <w:basedOn w:val="6"/>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3.bin"/><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oleObject" Target="embeddings/oleObject5.bin"/><Relationship Id="rId11" Type="http://schemas.openxmlformats.org/officeDocument/2006/relationships/image" Target="media/image4.png"/><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608</Words>
  <Characters>3466</Characters>
  <Lines>0</Lines>
  <Paragraphs>0</Paragraphs>
  <TotalTime>24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2019-01-29T09:01:00Z</dcterms:created>
  <dc:creator>微软用户</dc:creator>
  <cp:lastModifiedBy>Administrator</cp:lastModifiedBy>
  <cp:lastPrinted>2019-01-29T09:22:05Z</cp:lastPrinted>
  <dcterms:modified xsi:type="dcterms:W3CDTF">2019-01-29T09:34:22Z</dcterms:modified>
  <dc:title>西安市阎良区供销合作社联合社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