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6"/>
          <w:rFonts w:hint="eastAsia" w:ascii="方正小标宋简体" w:hAnsi="方正小标宋简体" w:eastAsia="方正小标宋简体" w:cs="方正小标宋简体"/>
          <w:b w:val="0"/>
          <w:bCs w:val="0"/>
          <w:color w:val="000000"/>
          <w:sz w:val="44"/>
          <w:szCs w:val="44"/>
          <w:lang w:eastAsia="zh-CN"/>
        </w:rPr>
      </w:pPr>
      <w:r>
        <w:rPr>
          <w:rStyle w:val="6"/>
          <w:rFonts w:hint="eastAsia" w:ascii="方正小标宋简体" w:hAnsi="方正小标宋简体" w:eastAsia="方正小标宋简体" w:cs="方正小标宋简体"/>
          <w:b w:val="0"/>
          <w:bCs w:val="0"/>
          <w:color w:val="000000"/>
          <w:sz w:val="44"/>
          <w:szCs w:val="44"/>
          <w:lang w:eastAsia="zh-CN"/>
        </w:rPr>
        <w:t>西安市阎良区振兴街道办事处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1760" w:firstLineChars="400"/>
        <w:jc w:val="both"/>
        <w:textAlignment w:val="auto"/>
        <w:outlineLvl w:val="9"/>
        <w:rPr>
          <w:rStyle w:val="6"/>
          <w:rFonts w:ascii="方正小标宋简体" w:hAnsi="方正小标宋简体" w:eastAsia="方正小标宋简体" w:cs="方正小标宋简体"/>
          <w:b w:val="0"/>
          <w:bCs w:val="0"/>
          <w:color w:val="000000"/>
          <w:sz w:val="44"/>
          <w:szCs w:val="44"/>
        </w:rPr>
      </w:pPr>
      <w:r>
        <w:rPr>
          <w:rStyle w:val="6"/>
          <w:rFonts w:ascii="方正小标宋简体" w:hAnsi="方正小标宋简体" w:eastAsia="方正小标宋简体" w:cs="方正小标宋简体"/>
          <w:b w:val="0"/>
          <w:bCs w:val="0"/>
          <w:color w:val="000000"/>
          <w:sz w:val="44"/>
          <w:szCs w:val="44"/>
        </w:rPr>
        <w:t>2017</w:t>
      </w:r>
      <w:r>
        <w:rPr>
          <w:rStyle w:val="6"/>
          <w:rFonts w:hint="eastAsia" w:ascii="方正小标宋简体" w:hAnsi="方正小标宋简体" w:eastAsia="方正小标宋简体" w:cs="方正小标宋简体"/>
          <w:b w:val="0"/>
          <w:bCs w:val="0"/>
          <w:color w:val="000000"/>
          <w:sz w:val="44"/>
          <w:szCs w:val="44"/>
        </w:rPr>
        <w:t>年度部门决算说明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6"/>
          <w:rFonts w:ascii="华文仿宋" w:hAnsi="华文仿宋" w:eastAsia="华文仿宋" w:cs="华文仿宋"/>
          <w:b w:val="0"/>
          <w:bCs w:val="0"/>
          <w:color w:val="000000"/>
          <w:sz w:val="44"/>
          <w:szCs w:val="44"/>
        </w:rPr>
      </w:pP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部门主要职责</w:t>
      </w:r>
      <w:r>
        <w:rPr>
          <w:rFonts w:hint="eastAsia" w:ascii="黑体" w:hAnsi="黑体" w:eastAsia="黑体" w:cs="黑体"/>
          <w:color w:val="000000"/>
          <w:sz w:val="32"/>
          <w:szCs w:val="32"/>
          <w:lang w:eastAsia="zh-CN"/>
        </w:rPr>
        <w:t>及机构设置</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部门主要职责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认真贯彻落实党的路线、方针、政策。贯彻区委、区政府的决议、决定，加强基层党组织建设和政权建设，充分发挥党员的先锋模范作用，团结、组织广大干部和群众，努力促进本辖区两个文明的建设和发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2、坚持以经济建设为中心，抓好本区域内的经济发展，加大招商引资力度，加快发展工业企业，充分发挥地域优势，因地制宜地发展街村经济，大力调整产业结构，促进农村多种经营，增加农民收入。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3、强化社区管理，做好社区工作。指导帮助社区经济发展，组织单位和居民开展社区建设，发展社区文化，社区教育、社区卫生、社区体育等服务事业，不断提高居民素质。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4、加强法制建设和社会治安综合治理工作，抓好政务、村务公开，调解民事纠纷，做好信访工作，确保本辖区内社会稳定。维护各种经济组织和公民个人的合法权益。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5、做好人民武装工作，抓好“双拥”工作，做好国防教育和民兵预备役工作。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6、认真搞好计划生育工作，控制人口自然增长，完成人口目标任务。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7、做好城市管理工作，负责本辖区内的环境保护、市容卫生管理，加快城市化进程，配合区上的重点工程，创造可持续发展的良好投资环境。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8、广开就业门路，搞好待业人员管理，做好民政低保和社会福利工作。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9、完成区委、区政府交办的各项工</w:t>
      </w:r>
      <w:bookmarkStart w:id="0" w:name="_GoBack"/>
      <w:bookmarkEnd w:id="0"/>
      <w:r>
        <w:rPr>
          <w:rFonts w:hint="eastAsia" w:ascii="仿宋_GB2312" w:hAnsi="宋体" w:eastAsia="仿宋_GB2312" w:cs="宋体"/>
          <w:kern w:val="0"/>
          <w:sz w:val="32"/>
          <w:szCs w:val="32"/>
          <w:lang w:val="en-US" w:eastAsia="zh-CN" w:bidi="ar-SA"/>
        </w:rPr>
        <w:t>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（二）机构设置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宋体" w:eastAsia="仿宋_GB2312" w:cs="宋体"/>
          <w:kern w:val="0"/>
          <w:sz w:val="32"/>
          <w:szCs w:val="32"/>
          <w:lang w:val="en-US" w:eastAsia="zh-CN" w:bidi="ar-SA"/>
        </w:rPr>
      </w:pPr>
      <w:r>
        <w:rPr>
          <w:rFonts w:hint="eastAsia" w:ascii="仿宋_GB2312" w:eastAsia="仿宋_GB2312"/>
          <w:sz w:val="32"/>
          <w:szCs w:val="32"/>
        </w:rPr>
        <w:t>我办内设党政办公室、经济发展办公室、社会事务管理办公室、城市管理办公室、计划生育办公室、纪工委办公室等，下设财政农税所、司法所、农业服务中心、市场服务中心、文化服务中心、计划生育服务站、治污减霾网格化办公室、扶贫开发办公室等事业机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二、部门决算单位构成</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从决算单位构成看，本部门的部门决算包括部门本级（机关）决算和所属事业单位决算。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纳入本部门</w:t>
      </w:r>
      <w:r>
        <w:rPr>
          <w:rFonts w:ascii="仿宋_GB2312" w:hAnsi="华文仿宋" w:eastAsia="仿宋_GB2312" w:cs="华文仿宋"/>
          <w:szCs w:val="32"/>
        </w:rPr>
        <w:t>2017</w:t>
      </w:r>
      <w:r>
        <w:rPr>
          <w:rFonts w:hint="eastAsia" w:ascii="仿宋_GB2312" w:hAnsi="华文仿宋" w:eastAsia="仿宋_GB2312" w:cs="华文仿宋"/>
          <w:szCs w:val="32"/>
        </w:rPr>
        <w:t>年部门决算编制范围的二级决算单位共有</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个，包括：</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ascii="仿宋_GB2312" w:hAnsi="华文仿宋" w:eastAsia="仿宋_GB2312" w:cs="华文仿宋"/>
                <w:szCs w:val="32"/>
              </w:rPr>
              <w:t>1</w:t>
            </w:r>
          </w:p>
        </w:tc>
        <w:tc>
          <w:tcPr>
            <w:tcW w:w="6923" w:type="dxa"/>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仿宋_GB2312" w:hAnsi="华文仿宋" w:eastAsia="仿宋_GB2312" w:cs="华文仿宋"/>
                <w:szCs w:val="32"/>
              </w:rPr>
            </w:pPr>
            <w:r>
              <w:rPr>
                <w:rFonts w:hint="eastAsia" w:ascii="仿宋_GB2312" w:hAnsi="华文仿宋" w:eastAsia="仿宋_GB2312" w:cs="华文仿宋"/>
                <w:szCs w:val="32"/>
                <w:lang w:eastAsia="zh-CN"/>
              </w:rPr>
              <w:t>西安市阎良区振兴街道办事处</w:t>
            </w:r>
            <w:r>
              <w:rPr>
                <w:rFonts w:hint="eastAsia" w:ascii="仿宋_GB2312" w:hAnsi="华文仿宋" w:eastAsia="仿宋_GB2312" w:cs="华文仿宋"/>
                <w:szCs w:val="32"/>
              </w:rPr>
              <w:t>部门本级（机关）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ascii="仿宋_GB2312" w:hAnsi="华文仿宋" w:eastAsia="仿宋_GB2312" w:cs="华文仿宋"/>
                <w:szCs w:val="32"/>
              </w:rPr>
              <w:t>2</w:t>
            </w:r>
          </w:p>
        </w:tc>
        <w:tc>
          <w:tcPr>
            <w:tcW w:w="6923" w:type="dxa"/>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9"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ascii="仿宋_GB2312" w:hAnsi="华文仿宋" w:eastAsia="仿宋_GB2312" w:cs="华文仿宋"/>
                <w:szCs w:val="32"/>
              </w:rPr>
              <w:t>3</w:t>
            </w:r>
          </w:p>
        </w:tc>
        <w:tc>
          <w:tcPr>
            <w:tcW w:w="6923" w:type="dxa"/>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w:t>
            </w:r>
          </w:p>
        </w:tc>
        <w:tc>
          <w:tcPr>
            <w:tcW w:w="6923" w:type="dxa"/>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黑体" w:hAnsi="黑体" w:eastAsia="黑体" w:cs="黑体"/>
          <w:b w:val="0"/>
          <w:color w:val="000000"/>
          <w:sz w:val="32"/>
          <w:szCs w:val="32"/>
        </w:rPr>
      </w:pPr>
      <w:r>
        <w:rPr>
          <w:rStyle w:val="6"/>
          <w:rFonts w:hint="eastAsia" w:ascii="黑体" w:eastAsia="黑体" w:cs="黑体"/>
          <w:b w:val="0"/>
          <w:color w:val="000000"/>
          <w:sz w:val="32"/>
          <w:szCs w:val="32"/>
        </w:rPr>
        <w:t>三、部门人员情况说明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文字说明，并列图表。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2017</w:t>
      </w:r>
      <w:r>
        <w:rPr>
          <w:rFonts w:hint="eastAsia" w:ascii="仿宋_GB2312" w:hAnsi="华文仿宋" w:eastAsia="仿宋_GB2312" w:cs="华文仿宋"/>
          <w:szCs w:val="32"/>
        </w:rPr>
        <w:t>年底，本部门人员编制</w:t>
      </w:r>
      <w:r>
        <w:rPr>
          <w:rFonts w:hint="eastAsia" w:ascii="仿宋_GB2312" w:hAnsi="华文仿宋" w:eastAsia="仿宋_GB2312" w:cs="华文仿宋"/>
          <w:szCs w:val="32"/>
          <w:lang w:val="en-US" w:eastAsia="zh-CN"/>
        </w:rPr>
        <w:t>56</w:t>
      </w:r>
      <w:r>
        <w:rPr>
          <w:rFonts w:hint="eastAsia" w:ascii="仿宋_GB2312" w:hAnsi="华文仿宋" w:eastAsia="仿宋_GB2312" w:cs="华文仿宋"/>
          <w:szCs w:val="32"/>
        </w:rPr>
        <w:t>人，其中行政编制</w:t>
      </w:r>
      <w:r>
        <w:rPr>
          <w:rFonts w:hint="eastAsia" w:ascii="仿宋_GB2312" w:hAnsi="华文仿宋" w:eastAsia="仿宋_GB2312" w:cs="华文仿宋"/>
          <w:szCs w:val="32"/>
          <w:lang w:val="en-US" w:eastAsia="zh-CN"/>
        </w:rPr>
        <w:t>18</w:t>
      </w:r>
      <w:r>
        <w:rPr>
          <w:rFonts w:hint="eastAsia" w:ascii="仿宋_GB2312" w:hAnsi="华文仿宋" w:eastAsia="仿宋_GB2312" w:cs="华文仿宋"/>
          <w:szCs w:val="32"/>
        </w:rPr>
        <w:t>人、事业编制</w:t>
      </w:r>
      <w:r>
        <w:rPr>
          <w:rFonts w:hint="eastAsia" w:ascii="仿宋_GB2312" w:hAnsi="华文仿宋" w:eastAsia="仿宋_GB2312" w:cs="华文仿宋"/>
          <w:szCs w:val="32"/>
          <w:lang w:val="en-US" w:eastAsia="zh-CN"/>
        </w:rPr>
        <w:t>38</w:t>
      </w:r>
      <w:r>
        <w:rPr>
          <w:rFonts w:hint="eastAsia" w:ascii="仿宋_GB2312" w:hAnsi="华文仿宋" w:eastAsia="仿宋_GB2312" w:cs="华文仿宋"/>
          <w:szCs w:val="32"/>
        </w:rPr>
        <w:t>人；实有人员</w:t>
      </w:r>
      <w:r>
        <w:rPr>
          <w:rFonts w:hint="eastAsia" w:ascii="仿宋_GB2312" w:hAnsi="华文仿宋" w:eastAsia="仿宋_GB2312" w:cs="华文仿宋"/>
          <w:szCs w:val="32"/>
          <w:lang w:val="en-US" w:eastAsia="zh-CN"/>
        </w:rPr>
        <w:t>53</w:t>
      </w:r>
      <w:r>
        <w:rPr>
          <w:rFonts w:hint="eastAsia" w:ascii="仿宋_GB2312" w:hAnsi="华文仿宋" w:eastAsia="仿宋_GB2312" w:cs="华文仿宋"/>
          <w:szCs w:val="32"/>
        </w:rPr>
        <w:t>人，其中行政</w:t>
      </w:r>
      <w:r>
        <w:rPr>
          <w:rFonts w:hint="eastAsia" w:ascii="仿宋_GB2312" w:hAnsi="华文仿宋" w:eastAsia="仿宋_GB2312" w:cs="华文仿宋"/>
          <w:szCs w:val="32"/>
          <w:lang w:val="en-US" w:eastAsia="zh-CN"/>
        </w:rPr>
        <w:t>18</w:t>
      </w:r>
      <w:r>
        <w:rPr>
          <w:rFonts w:hint="eastAsia" w:ascii="仿宋_GB2312" w:hAnsi="华文仿宋" w:eastAsia="仿宋_GB2312" w:cs="华文仿宋"/>
          <w:szCs w:val="32"/>
        </w:rPr>
        <w:t>人、事业</w:t>
      </w:r>
      <w:r>
        <w:rPr>
          <w:rFonts w:hint="eastAsia" w:ascii="仿宋_GB2312" w:hAnsi="华文仿宋" w:eastAsia="仿宋_GB2312" w:cs="华文仿宋"/>
          <w:szCs w:val="32"/>
          <w:lang w:val="en-US" w:eastAsia="zh-CN"/>
        </w:rPr>
        <w:t>53</w:t>
      </w:r>
      <w:r>
        <w:rPr>
          <w:rFonts w:hint="eastAsia" w:ascii="仿宋_GB2312" w:hAnsi="华文仿宋" w:eastAsia="仿宋_GB2312" w:cs="华文仿宋"/>
          <w:szCs w:val="32"/>
        </w:rPr>
        <w:t>人。单位管理的离退休人员</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华文仿宋" w:eastAsia="仿宋_GB2312" w:cs="华文仿宋"/>
          <w:szCs w:val="32"/>
          <w:highlight w:val="none"/>
          <w:lang w:eastAsia="zh-CN"/>
        </w:rPr>
      </w:pPr>
      <w:r>
        <w:rPr>
          <w:rFonts w:hint="eastAsia" w:ascii="仿宋_GB2312" w:hAnsi="华文仿宋" w:eastAsia="仿宋_GB2312" w:cs="华文仿宋"/>
          <w:szCs w:val="32"/>
          <w:highlight w:val="none"/>
        </w:rPr>
        <w:t>人员情况柱状图</w:t>
      </w:r>
      <w:r>
        <w:rPr>
          <w:rFonts w:hint="eastAsia" w:ascii="仿宋_GB2312" w:hAnsi="华文仿宋" w:eastAsia="仿宋_GB2312" w:cs="华文仿宋"/>
          <w:szCs w:val="32"/>
          <w:highlight w:val="none"/>
          <w:lang w:eastAsia="zh-CN"/>
        </w:rPr>
        <w:t>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outlineLvl w:val="9"/>
        <w:rPr>
          <w:rFonts w:hint="eastAsia" w:ascii="仿宋_GB2312" w:hAnsi="华文仿宋" w:eastAsia="仿宋_GB2312" w:cs="华文仿宋"/>
          <w:szCs w:val="32"/>
          <w:highlight w:val="none"/>
          <w:lang w:eastAsia="zh-CN"/>
        </w:rPr>
      </w:pPr>
      <w:r>
        <w:rPr>
          <w:rFonts w:hint="eastAsia" w:ascii="仿宋_GB2312" w:hAnsi="华文仿宋" w:eastAsia="仿宋_GB2312" w:cs="华文仿宋"/>
          <w:szCs w:val="32"/>
          <w:highlight w:val="none"/>
          <w:lang w:eastAsia="zh-CN"/>
        </w:rPr>
        <w:drawing>
          <wp:inline distT="0" distB="0" distL="114300" distR="114300">
            <wp:extent cx="4860925" cy="1390015"/>
            <wp:effectExtent l="4445" t="4445" r="11430" b="152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华文仿宋" w:eastAsia="仿宋_GB2312" w:cs="华文仿宋"/>
          <w:szCs w:val="32"/>
          <w:highlight w:val="none"/>
          <w:lang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hint="eastAsia" w:ascii="黑体" w:eastAsia="黑体" w:cs="黑体"/>
          <w:b w:val="0"/>
          <w:color w:val="000000"/>
          <w:sz w:val="32"/>
          <w:szCs w:val="32"/>
        </w:rPr>
      </w:pPr>
      <w:r>
        <w:rPr>
          <w:rStyle w:val="6"/>
          <w:rFonts w:hint="eastAsia" w:ascii="黑体" w:eastAsia="黑体" w:cs="黑体"/>
          <w:b w:val="0"/>
          <w:color w:val="000000"/>
          <w:sz w:val="32"/>
          <w:szCs w:val="32"/>
        </w:rPr>
        <w:t>四、</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年度部门工作完成情况</w:t>
      </w:r>
    </w:p>
    <w:p>
      <w:pPr>
        <w:keepNext w:val="0"/>
        <w:keepLines w:val="0"/>
        <w:pageBreakBefore w:val="0"/>
        <w:pBdr>
          <w:bottom w:val="single" w:color="FFFFFF" w:sz="4" w:space="8"/>
        </w:pBd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1.主要经济社会指标平稳增长</w:t>
      </w:r>
    </w:p>
    <w:p>
      <w:pPr>
        <w:keepNext w:val="0"/>
        <w:keepLines w:val="0"/>
        <w:pageBreakBefore w:val="0"/>
        <w:pBdr>
          <w:bottom w:val="single" w:color="FFFFFF" w:sz="4" w:space="8"/>
        </w:pBd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国民生产总值完成21.72亿元，实际增长4.3%；10月份共完成固定资产投资3.67亿元，实际增速4.3%；农民人均可支配收入完成16746元，实际增速8.4%；夏粮完成6511吨，秋粮完成5738吨；农业总产值完成25891万元，增速3.8%；多种经营产值完成22276万元，增速3.5%；服务业增加值完成2.43个亿。培育6家商贸餐饮公司，新培育2家限上商贸企业，助推社会消费品零售总额超速运行，社消总额完成1.77亿元，实际增长9.6%，超额任务1.1%；完成个转企11家，提前超额完成全年目标任务；包装PPP项目11个，超额完成1个。规上工业增加值完成39279万元，由于去年我街道规上工业9家，今年年初科信市政公司和锦鸿食品机械公司，因产品滞销和订单减少先后停产，退出一套表报送；聚华电子厂撤回深圳总部；5月份高尔登电光源公司因存在安全和环保问题被相关部门关闭，退出一套表报送。剩余5家生产情况尚好，全部处于增长状态，但因总量减少，目前仍处于负增长，我办通过邀请市统计局工作人员为辖区企业法人及会计进行培训，培育西安市雪源有限公司成为规上企业，策划包装新来粉条加工提档升级，将西安思科锐钨制品有限公司引入我街道，完成资料上报工作，加快补齐短板步伐。目前，规上工业增加值同比增长-21.3%，比三季度-23.5%上升2个百分点。截至目前，城镇新增就业目标任务155人，实际完成150人，完成任务97%，全区排名第二；农村劳动力转移目标任务2580人，实际完成2683，完成任务104%，全区排名第二；小额担保贷款发放目标任务265万，因相关政策调整，人社局从11月中旬才开始放款，我办实际完成237万，完成任务89%；小额担保贷款回收全年任务88笔。到期应收回75笔，实际收回75笔，全区排名第一；城镇登记失业率目标控制在4.0%以内，目前控制在3.95%；城镇居民医疗保险参保目标任务700人，实际完成703人，完成任务的100.01%。</w:t>
      </w:r>
    </w:p>
    <w:p>
      <w:pPr>
        <w:keepNext w:val="0"/>
        <w:keepLines w:val="0"/>
        <w:pageBreakBefore w:val="0"/>
        <w:pBdr>
          <w:bottom w:val="single" w:color="FFFFFF" w:sz="4" w:space="8"/>
        </w:pBd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招商引资及重点项目建设不断加强</w:t>
      </w:r>
    </w:p>
    <w:p>
      <w:pPr>
        <w:keepNext w:val="0"/>
        <w:keepLines w:val="0"/>
        <w:pageBreakBefore w:val="0"/>
        <w:pBdr>
          <w:bottom w:val="single" w:color="FFFFFF" w:sz="4" w:space="8"/>
        </w:pBd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按照阎富板块的统一规划，以航空旅游、新能源产业为突破口，强化与周边区域联动发展。及时更新辖区闲置土地、厂房相关数据，简化办事程序，提供协办、代办等服务措施，拓展项目落户空间，形成产业聚集效应；邀请陕西山东商会主席孙忠宝及20余名企业家，举办以“同根同源结对共建”为主题的招商座谈会，深推谭家山东移民特色文化，寻找合作商机，同时在农产品推广、齐鲁特色小镇建设方面加大招商投资力度；积极与北京郎光电子科技有限公司就白钠灯项目进行洽谈，确保招商引资工作获得更好的成绩；组织部分领导干部和企业家到山东昌邑实地考察，就山东移民文化产业和山东海盐、黄姜等项目进行洽谈协商，综合开发谭家山东移民文化产业，策划包装集生态、示范、特色于一体的观光和旅游项目等。截至11月，实际利用内资40630万元（其中市外民资资金16120万元、市内民资资金6460万元、国资7150万元）；利用外资19.22万美元，完成全年任务12.81%，排名七个镇街第一名。自主承办区级重点项目5个，截至目前，振兴聚宝幼儿园建设项目完成投资1497万元，完成全年任务的111%，主体建设完成；富平热电厂330千伏送出工程（阎良段）完成投资2166万元，完成全年任务的117%，调试工作已完成；元和聚宝苑项目（续建）完成投资6120万元，完成全年任务的102%，三栋主体及相关基础设施建设已完成；清河小镇完成投资2280万元，完成全年任务的114%%，道路等相关基础设施建设已完成；谭家村8个低压台区线路改造完成投资321万元，完成全年任务的119%，10kv架空线路建设已完成。</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黑体" w:eastAsia="黑体" w:cs="黑体"/>
          <w:b w:val="0"/>
          <w:color w:val="000000"/>
          <w:sz w:val="32"/>
          <w:szCs w:val="32"/>
        </w:rPr>
      </w:pPr>
      <w:r>
        <w:rPr>
          <w:rStyle w:val="6"/>
          <w:rFonts w:hint="eastAsia" w:ascii="黑体" w:eastAsia="黑体" w:cs="黑体"/>
          <w:b w:val="0"/>
          <w:color w:val="000000"/>
          <w:sz w:val="32"/>
          <w:szCs w:val="32"/>
        </w:rPr>
        <w:t>五、部门决算收支情况说明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年度收入支出总体情况说明</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w:t>
      </w:r>
      <w:r>
        <w:rPr>
          <w:rFonts w:hint="eastAsia" w:ascii="仿宋_GB2312" w:eastAsia="仿宋_GB2312"/>
          <w:sz w:val="32"/>
          <w:szCs w:val="32"/>
        </w:rPr>
        <w:t>2017年度本年收入合计</w:t>
      </w:r>
      <w:r>
        <w:rPr>
          <w:rFonts w:hint="eastAsia" w:ascii="仿宋_GB2312" w:eastAsia="仿宋_GB2312"/>
          <w:sz w:val="32"/>
          <w:szCs w:val="32"/>
          <w:lang w:val="en-US" w:eastAsia="zh-CN"/>
        </w:rPr>
        <w:t>1115.82</w:t>
      </w:r>
      <w:r>
        <w:rPr>
          <w:rFonts w:hint="eastAsia" w:ascii="仿宋_GB2312" w:eastAsia="仿宋_GB2312"/>
          <w:sz w:val="32"/>
          <w:szCs w:val="32"/>
        </w:rPr>
        <w:t xml:space="preserve">万元，较上年增加 </w:t>
      </w:r>
      <w:r>
        <w:rPr>
          <w:rFonts w:hint="eastAsia" w:ascii="仿宋_GB2312" w:eastAsia="仿宋_GB2312"/>
          <w:sz w:val="32"/>
          <w:szCs w:val="32"/>
          <w:lang w:val="en-US" w:eastAsia="zh-CN"/>
        </w:rPr>
        <w:t>159.76</w:t>
      </w:r>
      <w:r>
        <w:rPr>
          <w:rFonts w:hint="eastAsia" w:ascii="仿宋_GB2312" w:eastAsia="仿宋_GB2312"/>
          <w:sz w:val="32"/>
          <w:szCs w:val="32"/>
        </w:rPr>
        <w:t>万元，主要原因是</w:t>
      </w:r>
      <w:r>
        <w:rPr>
          <w:rFonts w:hint="eastAsia" w:ascii="仿宋_GB2312" w:eastAsia="仿宋_GB2312"/>
          <w:sz w:val="32"/>
          <w:szCs w:val="32"/>
          <w:lang w:eastAsia="zh-CN"/>
        </w:rPr>
        <w:t>项目增加、收入增加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hint="eastAsia" w:ascii="仿宋_GB2312" w:eastAsia="仿宋_GB2312"/>
          <w:sz w:val="32"/>
          <w:szCs w:val="32"/>
        </w:rPr>
        <w:t>2017年度本年支出合计</w:t>
      </w:r>
      <w:r>
        <w:rPr>
          <w:rFonts w:hint="eastAsia" w:ascii="仿宋_GB2312" w:eastAsia="仿宋_GB2312"/>
          <w:sz w:val="32"/>
          <w:szCs w:val="32"/>
          <w:lang w:val="en-US" w:eastAsia="zh-CN"/>
        </w:rPr>
        <w:t>1017.19</w:t>
      </w:r>
      <w:r>
        <w:rPr>
          <w:rFonts w:hint="eastAsia" w:ascii="仿宋_GB2312" w:eastAsia="仿宋_GB2312"/>
          <w:sz w:val="32"/>
          <w:szCs w:val="32"/>
        </w:rPr>
        <w:t>万元，比上年增加</w:t>
      </w:r>
      <w:r>
        <w:rPr>
          <w:rFonts w:hint="eastAsia" w:ascii="仿宋_GB2312" w:eastAsia="仿宋_GB2312"/>
          <w:sz w:val="32"/>
          <w:szCs w:val="32"/>
          <w:lang w:val="en-US" w:eastAsia="zh-CN"/>
        </w:rPr>
        <w:t>61.13</w:t>
      </w:r>
      <w:r>
        <w:rPr>
          <w:rFonts w:hint="eastAsia" w:ascii="仿宋_GB2312" w:eastAsia="仿宋_GB2312"/>
          <w:sz w:val="32"/>
          <w:szCs w:val="32"/>
        </w:rPr>
        <w:t>万元，主要原因是</w:t>
      </w:r>
      <w:r>
        <w:rPr>
          <w:rFonts w:hint="eastAsia" w:ascii="仿宋_GB2312" w:eastAsia="仿宋_GB2312"/>
          <w:sz w:val="32"/>
          <w:szCs w:val="32"/>
          <w:lang w:eastAsia="zh-CN"/>
        </w:rPr>
        <w:t>基本支出中人员和工资支出增加同时项目支出增加</w:t>
      </w:r>
      <w:r>
        <w:rPr>
          <w:rFonts w:hint="eastAsia" w:ascii="仿宋_GB2312" w:eastAsia="仿宋_GB2312"/>
          <w:sz w:val="32"/>
          <w:szCs w:val="32"/>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highlight w:val="yellow"/>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2017年本年收入合计</w:t>
      </w:r>
      <w:r>
        <w:rPr>
          <w:rFonts w:hint="eastAsia" w:ascii="仿宋_GB2312" w:eastAsia="仿宋_GB2312"/>
          <w:sz w:val="32"/>
          <w:szCs w:val="32"/>
          <w:lang w:val="en-US" w:eastAsia="zh-CN"/>
        </w:rPr>
        <w:t>1115.82</w:t>
      </w:r>
      <w:r>
        <w:rPr>
          <w:rFonts w:hint="eastAsia" w:ascii="仿宋_GB2312" w:eastAsia="仿宋_GB2312"/>
          <w:sz w:val="32"/>
          <w:szCs w:val="32"/>
        </w:rPr>
        <w:t>万元。其中:</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（1）财政拨款</w:t>
      </w:r>
      <w:r>
        <w:rPr>
          <w:rFonts w:hint="eastAsia" w:ascii="仿宋_GB2312" w:eastAsia="仿宋_GB2312"/>
          <w:sz w:val="32"/>
          <w:szCs w:val="32"/>
          <w:lang w:val="en-US" w:eastAsia="zh-CN"/>
        </w:rPr>
        <w:t>1115.82</w:t>
      </w:r>
      <w:r>
        <w:rPr>
          <w:rFonts w:hint="eastAsia" w:ascii="仿宋_GB2312" w:eastAsia="仿宋_GB2312"/>
          <w:sz w:val="32"/>
          <w:szCs w:val="32"/>
        </w:rPr>
        <w:t>万元，占总收入的</w:t>
      </w:r>
      <w:r>
        <w:rPr>
          <w:rFonts w:hint="eastAsia" w:ascii="仿宋_GB2312" w:eastAsia="仿宋_GB2312"/>
          <w:sz w:val="32"/>
          <w:szCs w:val="32"/>
          <w:lang w:val="en-US" w:eastAsia="zh-CN"/>
        </w:rPr>
        <w:t>100</w:t>
      </w:r>
      <w:r>
        <w:rPr>
          <w:rFonts w:hint="eastAsia" w:ascii="仿宋_GB2312" w:eastAsia="仿宋_GB2312"/>
          <w:sz w:val="32"/>
          <w:szCs w:val="32"/>
        </w:rPr>
        <w:t>%，包括一般公共预算财政拨款</w:t>
      </w:r>
      <w:r>
        <w:rPr>
          <w:rFonts w:hint="eastAsia" w:ascii="仿宋_GB2312" w:eastAsia="仿宋_GB2312"/>
          <w:sz w:val="32"/>
          <w:szCs w:val="32"/>
          <w:lang w:val="en-US" w:eastAsia="zh-CN"/>
        </w:rPr>
        <w:t>1115.82</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政府性基金预算财政</w:t>
      </w:r>
      <w:r>
        <w:rPr>
          <w:rFonts w:hint="eastAsia" w:ascii="仿宋_GB2312" w:eastAsia="仿宋_GB2312"/>
          <w:sz w:val="32"/>
          <w:szCs w:val="32"/>
          <w:lang w:eastAsia="zh-CN"/>
        </w:rPr>
        <w:t>，收入情况饼状图：</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eastAsia="zh-CN"/>
        </w:rPr>
        <w:drawing>
          <wp:inline distT="0" distB="0" distL="114300" distR="114300">
            <wp:extent cx="5698490" cy="2207895"/>
            <wp:effectExtent l="4445" t="4445" r="12065"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eastAsia" w:ascii="仿宋_GB2312" w:eastAsia="仿宋_GB2312"/>
          <w:sz w:val="32"/>
          <w:szCs w:val="32"/>
          <w:lang w:val="en-US" w:eastAsia="zh-CN"/>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无</w:t>
      </w:r>
      <w:r>
        <w:rPr>
          <w:rFonts w:hint="eastAsia" w:ascii="仿宋_GB2312" w:eastAsia="仿宋_GB2312"/>
          <w:sz w:val="32"/>
          <w:szCs w:val="32"/>
        </w:rPr>
        <w:t>事业收入。</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无</w:t>
      </w:r>
      <w:r>
        <w:rPr>
          <w:rFonts w:hint="eastAsia" w:ascii="仿宋_GB2312" w:eastAsia="仿宋_GB2312"/>
          <w:sz w:val="32"/>
          <w:szCs w:val="32"/>
        </w:rPr>
        <w:t>经营收入。</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无</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（5）</w:t>
      </w:r>
      <w:r>
        <w:rPr>
          <w:rFonts w:hint="eastAsia" w:ascii="仿宋_GB2312" w:eastAsia="仿宋_GB2312"/>
          <w:color w:val="000000"/>
          <w:sz w:val="32"/>
          <w:szCs w:val="32"/>
          <w:lang w:eastAsia="zh-CN"/>
        </w:rPr>
        <w:t>无</w:t>
      </w:r>
      <w:r>
        <w:rPr>
          <w:rFonts w:hint="eastAsia" w:ascii="仿宋_GB2312" w:eastAsia="仿宋_GB2312"/>
          <w:color w:val="000000"/>
          <w:sz w:val="32"/>
          <w:szCs w:val="32"/>
        </w:rPr>
        <w:t>用事业基金弥补收支差额</w:t>
      </w:r>
      <w:r>
        <w:rPr>
          <w:rFonts w:hint="eastAsia" w:ascii="仿宋_GB2312" w:eastAsia="仿宋_GB2312"/>
          <w:color w:val="000000"/>
          <w:sz w:val="32"/>
          <w:szCs w:val="32"/>
          <w:lang w:eastAsia="zh-CN"/>
        </w:rPr>
        <w:t>。</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585"/>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（6）</w:t>
      </w:r>
      <w:r>
        <w:rPr>
          <w:rFonts w:hint="eastAsia" w:ascii="仿宋_GB2312" w:eastAsia="仿宋_GB2312"/>
          <w:color w:val="000000"/>
          <w:sz w:val="32"/>
          <w:szCs w:val="32"/>
          <w:lang w:eastAsia="zh-CN"/>
        </w:rPr>
        <w:t>无</w:t>
      </w:r>
      <w:r>
        <w:rPr>
          <w:rFonts w:hint="eastAsia" w:ascii="仿宋_GB2312" w:eastAsia="仿宋_GB2312"/>
          <w:color w:val="000000"/>
          <w:sz w:val="32"/>
          <w:szCs w:val="32"/>
        </w:rPr>
        <w:t>上年结转结余</w:t>
      </w:r>
      <w:r>
        <w:rPr>
          <w:rFonts w:hint="eastAsia" w:ascii="仿宋_GB2312" w:eastAsia="仿宋_GB2312"/>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2017年本年支出合计</w:t>
      </w:r>
      <w:r>
        <w:rPr>
          <w:rFonts w:hint="eastAsia" w:ascii="仿宋_GB2312" w:eastAsia="仿宋_GB2312"/>
          <w:sz w:val="32"/>
          <w:szCs w:val="32"/>
          <w:lang w:val="en-US" w:eastAsia="zh-CN"/>
        </w:rPr>
        <w:t>1017.19</w:t>
      </w:r>
      <w:r>
        <w:rPr>
          <w:rFonts w:hint="eastAsia" w:ascii="仿宋_GB2312" w:eastAsia="仿宋_GB2312"/>
          <w:sz w:val="32"/>
          <w:szCs w:val="32"/>
        </w:rPr>
        <w:t>万元。其中:</w:t>
      </w:r>
    </w:p>
    <w:p>
      <w:pPr>
        <w:pStyle w:val="4"/>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898.52</w:t>
      </w:r>
      <w:r>
        <w:rPr>
          <w:rFonts w:hint="eastAsia" w:ascii="仿宋_GB2312" w:eastAsia="仿宋_GB2312"/>
          <w:sz w:val="32"/>
          <w:szCs w:val="32"/>
        </w:rPr>
        <w:t>万元，占总支出的</w:t>
      </w:r>
      <w:r>
        <w:rPr>
          <w:rFonts w:hint="eastAsia" w:ascii="仿宋_GB2312" w:eastAsia="仿宋_GB2312"/>
          <w:sz w:val="32"/>
          <w:szCs w:val="32"/>
          <w:lang w:val="en-US" w:eastAsia="zh-CN"/>
        </w:rPr>
        <w:t>88.33</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810.22</w:t>
      </w:r>
      <w:r>
        <w:rPr>
          <w:rFonts w:hint="eastAsia" w:ascii="仿宋_GB2312" w:eastAsia="仿宋_GB2312"/>
          <w:sz w:val="32"/>
          <w:szCs w:val="32"/>
        </w:rPr>
        <w:t>万元和公用经费</w:t>
      </w:r>
      <w:r>
        <w:rPr>
          <w:rFonts w:hint="eastAsia" w:ascii="仿宋_GB2312" w:eastAsia="仿宋_GB2312"/>
          <w:sz w:val="32"/>
          <w:szCs w:val="32"/>
          <w:lang w:val="en-US" w:eastAsia="zh-CN"/>
        </w:rPr>
        <w:t>88.30</w:t>
      </w:r>
      <w:r>
        <w:rPr>
          <w:rFonts w:hint="eastAsia" w:ascii="仿宋_GB2312" w:eastAsia="仿宋_GB2312"/>
          <w:sz w:val="32"/>
          <w:szCs w:val="32"/>
        </w:rPr>
        <w:t>万元。</w:t>
      </w:r>
    </w:p>
    <w:p>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基本支出情况饼状图：</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496560" cy="2283460"/>
            <wp:effectExtent l="4445" t="4445" r="23495"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rPr>
        <w:t>（2）项目支出</w:t>
      </w:r>
      <w:r>
        <w:rPr>
          <w:rFonts w:hint="eastAsia" w:ascii="仿宋_GB2312" w:eastAsia="仿宋_GB2312"/>
          <w:sz w:val="32"/>
          <w:szCs w:val="32"/>
          <w:lang w:val="en-US" w:eastAsia="zh-CN"/>
        </w:rPr>
        <w:t>118.67</w:t>
      </w:r>
      <w:r>
        <w:rPr>
          <w:rFonts w:hint="eastAsia" w:ascii="仿宋_GB2312" w:eastAsia="仿宋_GB2312"/>
          <w:sz w:val="32"/>
          <w:szCs w:val="32"/>
        </w:rPr>
        <w:t>万元，占总支出的</w:t>
      </w:r>
      <w:r>
        <w:rPr>
          <w:rFonts w:hint="eastAsia" w:ascii="仿宋_GB2312" w:eastAsia="仿宋_GB2312"/>
          <w:sz w:val="32"/>
          <w:szCs w:val="32"/>
          <w:lang w:val="en-US" w:eastAsia="zh-CN"/>
        </w:rPr>
        <w:t>11.67</w:t>
      </w:r>
      <w:r>
        <w:rPr>
          <w:rFonts w:hint="eastAsia" w:ascii="仿宋_GB2312" w:eastAsia="仿宋_GB2312"/>
          <w:sz w:val="32"/>
          <w:szCs w:val="32"/>
        </w:rPr>
        <w:t>%，是为完成特定的工作任务或事业发展目标，在基本支出之外发生的支出。主要包括</w:t>
      </w:r>
      <w:r>
        <w:rPr>
          <w:rFonts w:hint="eastAsia" w:ascii="仿宋_GB2312" w:eastAsia="仿宋_GB2312"/>
          <w:sz w:val="32"/>
          <w:szCs w:val="32"/>
          <w:lang w:eastAsia="zh-CN"/>
        </w:rPr>
        <w:t>一般公共服务支出</w:t>
      </w:r>
      <w:r>
        <w:rPr>
          <w:rFonts w:hint="eastAsia" w:ascii="仿宋_GB2312" w:eastAsia="仿宋_GB2312"/>
          <w:sz w:val="32"/>
          <w:szCs w:val="32"/>
        </w:rPr>
        <w:t>项目</w:t>
      </w:r>
      <w:r>
        <w:rPr>
          <w:rFonts w:hint="eastAsia" w:ascii="仿宋_GB2312" w:eastAsia="仿宋_GB2312"/>
          <w:sz w:val="32"/>
          <w:szCs w:val="32"/>
          <w:lang w:val="en-US" w:eastAsia="zh-CN"/>
        </w:rPr>
        <w:t>16.60</w:t>
      </w:r>
      <w:r>
        <w:rPr>
          <w:rFonts w:hint="eastAsia" w:ascii="仿宋_GB2312" w:eastAsia="仿宋_GB2312"/>
          <w:sz w:val="32"/>
          <w:szCs w:val="32"/>
        </w:rPr>
        <w:t>万元</w:t>
      </w:r>
      <w:r>
        <w:rPr>
          <w:rFonts w:hint="eastAsia" w:ascii="仿宋_GB2312" w:eastAsia="仿宋_GB2312"/>
          <w:sz w:val="32"/>
          <w:szCs w:val="32"/>
          <w:lang w:eastAsia="zh-CN"/>
        </w:rPr>
        <w:t>，城乡社区支出项目</w:t>
      </w:r>
      <w:r>
        <w:rPr>
          <w:rFonts w:hint="eastAsia" w:ascii="仿宋_GB2312" w:eastAsia="仿宋_GB2312"/>
          <w:sz w:val="32"/>
          <w:szCs w:val="32"/>
          <w:lang w:val="en-US" w:eastAsia="zh-CN"/>
        </w:rPr>
        <w:t>39.50万元，农林水利支出项</w:t>
      </w:r>
      <w:r>
        <w:rPr>
          <w:rFonts w:hint="eastAsia" w:ascii="仿宋_GB2312" w:eastAsia="仿宋_GB2312"/>
          <w:sz w:val="32"/>
          <w:szCs w:val="32"/>
          <w:highlight w:val="none"/>
          <w:lang w:val="en-US" w:eastAsia="zh-CN"/>
        </w:rPr>
        <w:t>目62.57万元。</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项目支出情况饼状图：</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drawing>
          <wp:inline distT="0" distB="0" distL="114300" distR="114300">
            <wp:extent cx="5306695" cy="2265680"/>
            <wp:effectExtent l="4445" t="4445" r="22860"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年度财政拨款收入支出总体情况说明</w:t>
      </w:r>
    </w:p>
    <w:p>
      <w:pPr>
        <w:pStyle w:val="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华文仿宋" w:eastAsia="仿宋_GB2312" w:cs="华文仿宋"/>
          <w:color w:val="000000"/>
          <w:sz w:val="32"/>
          <w:szCs w:val="32"/>
          <w:lang w:val="en-US" w:eastAsia="zh-CN"/>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年财政拨款收入</w:t>
      </w:r>
      <w:r>
        <w:rPr>
          <w:rFonts w:hint="eastAsia" w:ascii="仿宋_GB2312" w:hAnsi="华文仿宋" w:eastAsia="仿宋_GB2312" w:cs="华文仿宋"/>
          <w:sz w:val="32"/>
          <w:szCs w:val="32"/>
          <w:lang w:val="en-US" w:eastAsia="zh-CN"/>
        </w:rPr>
        <w:t>1115.82</w:t>
      </w:r>
      <w:r>
        <w:rPr>
          <w:rFonts w:hint="eastAsia" w:ascii="仿宋_GB2312" w:hAnsi="华文仿宋" w:eastAsia="仿宋_GB2312" w:cs="华文仿宋"/>
          <w:sz w:val="32"/>
          <w:szCs w:val="32"/>
        </w:rPr>
        <w:t>万元，比上年增加</w:t>
      </w:r>
      <w:r>
        <w:rPr>
          <w:rFonts w:hint="eastAsia" w:ascii="仿宋_GB2312" w:hAnsi="华文仿宋" w:eastAsia="仿宋_GB2312" w:cs="华文仿宋"/>
          <w:sz w:val="32"/>
          <w:szCs w:val="32"/>
          <w:lang w:val="en-US" w:eastAsia="zh-CN"/>
        </w:rPr>
        <w:t>159.76</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lang w:eastAsia="zh-CN"/>
        </w:rPr>
        <w:t>项目增加，收入增加，</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年财政拨款支出</w:t>
      </w:r>
      <w:r>
        <w:rPr>
          <w:rFonts w:hint="eastAsia" w:ascii="仿宋_GB2312" w:eastAsia="仿宋_GB2312"/>
          <w:sz w:val="32"/>
          <w:szCs w:val="32"/>
          <w:lang w:val="en-US" w:eastAsia="zh-CN"/>
        </w:rPr>
        <w:t>1017.19</w:t>
      </w:r>
      <w:r>
        <w:rPr>
          <w:rFonts w:hint="eastAsia" w:ascii="仿宋_GB2312" w:hAnsi="华文仿宋" w:eastAsia="仿宋_GB2312" w:cs="华文仿宋"/>
          <w:sz w:val="32"/>
          <w:szCs w:val="32"/>
        </w:rPr>
        <w:t>万元，比上年增加</w:t>
      </w:r>
      <w:r>
        <w:rPr>
          <w:rFonts w:hint="eastAsia" w:ascii="仿宋_GB2312" w:hAnsi="华文仿宋" w:eastAsia="仿宋_GB2312" w:cs="华文仿宋"/>
          <w:sz w:val="32"/>
          <w:szCs w:val="32"/>
          <w:lang w:val="en-US" w:eastAsia="zh-CN"/>
        </w:rPr>
        <w:t>61.13</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lang w:eastAsia="zh-CN"/>
        </w:rPr>
        <w:t>人员增加，工资上涨以及工资上涨。</w:t>
      </w:r>
      <w:r>
        <w:rPr>
          <w:rFonts w:hint="eastAsia" w:ascii="仿宋_GB2312" w:hAnsi="华文仿宋" w:eastAsia="仿宋_GB2312" w:cs="华文仿宋"/>
          <w:color w:val="000000"/>
          <w:sz w:val="32"/>
          <w:szCs w:val="32"/>
          <w:lang w:val="en-US" w:eastAsia="zh-CN"/>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480" w:leftChars="15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年度一般公共预算财政拨款支出</w:t>
      </w:r>
      <w:r>
        <w:rPr>
          <w:rFonts w:hint="eastAsia" w:ascii="仿宋_GB2312" w:hAnsi="华文仿宋" w:eastAsia="仿宋_GB2312" w:cs="华文仿宋"/>
          <w:sz w:val="32"/>
          <w:szCs w:val="32"/>
          <w:lang w:val="en-US" w:eastAsia="zh-CN"/>
        </w:rPr>
        <w:t>1017.19</w:t>
      </w:r>
      <w:r>
        <w:rPr>
          <w:rFonts w:hint="eastAsia" w:ascii="仿宋_GB2312" w:hAnsi="华文仿宋" w:eastAsia="仿宋_GB2312" w:cs="华文仿宋"/>
          <w:sz w:val="32"/>
          <w:szCs w:val="32"/>
        </w:rPr>
        <w:t>万元，按支出功能科目分，包括</w:t>
      </w:r>
      <w:r>
        <w:rPr>
          <w:rFonts w:ascii="仿宋_GB2312" w:hAnsi="华文仿宋" w:eastAsia="仿宋_GB2312" w:cs="华文仿宋"/>
          <w:sz w:val="32"/>
          <w:szCs w:val="32"/>
        </w:rPr>
        <w:t>:</w:t>
      </w:r>
    </w:p>
    <w:p>
      <w:pPr>
        <w:pStyle w:val="4"/>
        <w:keepNext w:val="0"/>
        <w:keepLines w:val="0"/>
        <w:pageBreakBefore w:val="0"/>
        <w:numPr>
          <w:ilvl w:val="0"/>
          <w:numId w:val="4"/>
        </w:numPr>
        <w:shd w:val="clear" w:color="auto" w:fill="FFFFFF"/>
        <w:kinsoku/>
        <w:wordWrap/>
        <w:overflowPunct/>
        <w:topLinePunct w:val="0"/>
        <w:autoSpaceDE/>
        <w:autoSpaceDN/>
        <w:bidi w:val="0"/>
        <w:adjustRightInd/>
        <w:snapToGrid/>
        <w:spacing w:beforeAutospacing="0" w:afterAutospacing="0" w:line="560" w:lineRule="exact"/>
        <w:ind w:firstLine="585"/>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一般公共服务支出</w:t>
      </w:r>
      <w:r>
        <w:rPr>
          <w:rFonts w:hint="eastAsia" w:ascii="仿宋_GB2312" w:eastAsia="仿宋_GB2312"/>
          <w:color w:val="000000"/>
          <w:sz w:val="32"/>
          <w:szCs w:val="32"/>
          <w:lang w:val="en-US" w:eastAsia="zh-CN"/>
        </w:rPr>
        <w:t>642.28</w:t>
      </w:r>
      <w:r>
        <w:rPr>
          <w:rFonts w:hint="eastAsia" w:ascii="仿宋_GB2312" w:eastAsia="仿宋_GB2312"/>
          <w:color w:val="000000"/>
          <w:sz w:val="32"/>
          <w:szCs w:val="32"/>
        </w:rPr>
        <w:t>万元。其中：</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lang w:val="en-US" w:eastAsia="zh-CN"/>
        </w:rPr>
        <w:t>523.11万元，一般行政管理事务16.60万元，其他政府办公厅（室）及相关机构事务支出71.80万元；</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30.77</w:t>
      </w:r>
      <w:r>
        <w:rPr>
          <w:rFonts w:hint="eastAsia" w:ascii="仿宋_GB2312" w:eastAsia="仿宋_GB2312"/>
          <w:color w:val="000000"/>
          <w:sz w:val="32"/>
          <w:szCs w:val="32"/>
        </w:rPr>
        <w:t>万元，其中：</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lang w:val="en-US" w:eastAsia="zh-CN"/>
        </w:rPr>
        <w:t>30.77万元。</w:t>
      </w:r>
    </w:p>
    <w:p>
      <w:pPr>
        <w:pStyle w:val="4"/>
        <w:keepNext w:val="0"/>
        <w:keepLines w:val="0"/>
        <w:pageBreakBefore w:val="0"/>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0" w:leftChars="0" w:firstLine="585"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文化体育与传媒支出</w:t>
      </w:r>
      <w:r>
        <w:rPr>
          <w:rFonts w:hint="eastAsia" w:ascii="仿宋_GB2312" w:eastAsia="仿宋_GB2312"/>
          <w:color w:val="000000"/>
          <w:sz w:val="32"/>
          <w:szCs w:val="32"/>
          <w:lang w:val="en-US" w:eastAsia="zh-CN"/>
        </w:rPr>
        <w:t>41.07万元，其中：其他</w:t>
      </w:r>
      <w:r>
        <w:rPr>
          <w:rFonts w:hint="eastAsia" w:ascii="仿宋_GB2312" w:eastAsia="仿宋_GB2312"/>
          <w:color w:val="000000"/>
          <w:sz w:val="32"/>
          <w:szCs w:val="32"/>
          <w:lang w:eastAsia="zh-CN"/>
        </w:rPr>
        <w:t>文化体育与传媒支出</w:t>
      </w:r>
      <w:r>
        <w:rPr>
          <w:rFonts w:hint="eastAsia" w:ascii="仿宋_GB2312" w:eastAsia="仿宋_GB2312"/>
          <w:color w:val="000000"/>
          <w:sz w:val="32"/>
          <w:szCs w:val="32"/>
          <w:lang w:val="en-US" w:eastAsia="zh-CN"/>
        </w:rPr>
        <w:t>41.07万元。</w:t>
      </w:r>
    </w:p>
    <w:p>
      <w:pPr>
        <w:pStyle w:val="4"/>
        <w:keepNext w:val="0"/>
        <w:keepLines w:val="0"/>
        <w:pageBreakBefore w:val="0"/>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0" w:leftChars="0" w:firstLine="585"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医疗卫生与计划生育支出65.88万元，其中：其他计划生育事务支出65.88万元。</w:t>
      </w:r>
    </w:p>
    <w:p>
      <w:pPr>
        <w:pStyle w:val="4"/>
        <w:keepNext w:val="0"/>
        <w:keepLines w:val="0"/>
        <w:pageBreakBefore w:val="0"/>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0" w:leftChars="0" w:firstLine="585" w:firstLineChars="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城乡社区支出105.24万元，其中：城乡社区规划与管理支出85.74万元；城乡社区环境卫生支出19.50万元。</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560" w:lineRule="exact"/>
        <w:ind w:left="0" w:leftChars="0" w:firstLine="585" w:firstLineChars="0"/>
        <w:textAlignment w:val="auto"/>
        <w:outlineLvl w:val="9"/>
        <w:rPr>
          <w:rFonts w:ascii="仿宋_GB2312" w:hAnsi="华文仿宋" w:eastAsia="仿宋_GB2312" w:cs="华文仿宋"/>
          <w:sz w:val="32"/>
          <w:szCs w:val="32"/>
        </w:rPr>
      </w:pPr>
      <w:r>
        <w:rPr>
          <w:rFonts w:hint="eastAsia" w:ascii="仿宋_GB2312" w:eastAsia="仿宋_GB2312"/>
          <w:color w:val="000000"/>
          <w:sz w:val="32"/>
          <w:szCs w:val="32"/>
          <w:lang w:val="en-US" w:eastAsia="zh-CN"/>
        </w:rPr>
        <w:t>农乡水利支出162.72万元，其中：事业运行支出73.15万元；对村级一事一议的补助支出62.57万元，对村民委员会和村党支部的补助27.00万元。</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0" w:after="100" w:afterAutospacing="0" w:line="240" w:lineRule="auto"/>
        <w:jc w:val="left"/>
        <w:textAlignment w:val="auto"/>
        <w:outlineLvl w:val="9"/>
        <w:rPr>
          <w:rFonts w:ascii="仿宋_GB2312" w:hAnsi="华文仿宋" w:eastAsia="仿宋_GB2312" w:cs="华文仿宋"/>
          <w:sz w:val="32"/>
          <w:szCs w:val="32"/>
          <w:lang w:val="en-US"/>
        </w:rPr>
      </w:pPr>
      <w:r>
        <w:rPr>
          <w:rFonts w:hint="eastAsia" w:ascii="仿宋_GB2312" w:eastAsia="仿宋_GB2312"/>
          <w:color w:val="000000"/>
          <w:sz w:val="32"/>
          <w:szCs w:val="32"/>
          <w:lang w:val="en-US" w:eastAsia="zh-CN"/>
        </w:rPr>
        <w:drawing>
          <wp:inline distT="0" distB="0" distL="114300" distR="114300">
            <wp:extent cx="5269230" cy="2364105"/>
            <wp:effectExtent l="0" t="0" r="0" b="171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5269230" cy="2364105"/>
                    </a:xfrm>
                    <a:prstGeom prst="rect">
                      <a:avLst/>
                    </a:prstGeom>
                  </pic:spPr>
                </pic:pic>
              </a:graphicData>
            </a:graphic>
          </wp:inline>
        </w:drawing>
      </w:r>
      <w:r>
        <w:rPr>
          <w:rFonts w:hint="eastAsia" w:ascii="仿宋_GB2312" w:eastAsia="仿宋_GB2312"/>
          <w:color w:val="000000"/>
          <w:sz w:val="32"/>
          <w:szCs w:val="32"/>
          <w:lang w:val="en-US" w:eastAsia="zh-CN"/>
        </w:rPr>
        <w:t xml:space="preserve">       </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585" w:leftChars="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2017年度一般公共预算财政拨款基本支出</w:t>
      </w:r>
      <w:r>
        <w:rPr>
          <w:rFonts w:hint="eastAsia" w:ascii="仿宋_GB2312" w:eastAsia="仿宋_GB2312"/>
          <w:sz w:val="32"/>
          <w:szCs w:val="32"/>
          <w:lang w:val="en-US" w:eastAsia="zh-CN"/>
        </w:rPr>
        <w:t>898.53</w:t>
      </w:r>
      <w:r>
        <w:rPr>
          <w:rFonts w:hint="eastAsia" w:ascii="仿宋_GB2312" w:eastAsia="仿宋_GB2312"/>
          <w:sz w:val="32"/>
          <w:szCs w:val="32"/>
        </w:rPr>
        <w:t>万元，其中：人员经费</w:t>
      </w:r>
      <w:r>
        <w:rPr>
          <w:rFonts w:hint="eastAsia" w:ascii="仿宋_GB2312" w:eastAsia="仿宋_GB2312"/>
          <w:sz w:val="32"/>
          <w:szCs w:val="32"/>
          <w:lang w:val="en-US" w:eastAsia="zh-CN"/>
        </w:rPr>
        <w:t>810.22</w:t>
      </w:r>
      <w:r>
        <w:rPr>
          <w:rFonts w:hint="eastAsia" w:ascii="仿宋_GB2312" w:eastAsia="仿宋_GB2312"/>
          <w:sz w:val="32"/>
          <w:szCs w:val="32"/>
        </w:rPr>
        <w:t>万元，公用经费</w:t>
      </w:r>
      <w:r>
        <w:rPr>
          <w:rFonts w:hint="eastAsia" w:ascii="仿宋_GB2312" w:eastAsia="仿宋_GB2312"/>
          <w:sz w:val="32"/>
          <w:szCs w:val="32"/>
          <w:lang w:val="en-US" w:eastAsia="zh-CN"/>
        </w:rPr>
        <w:t>88.30</w:t>
      </w:r>
      <w:r>
        <w:rPr>
          <w:rFonts w:hint="eastAsia" w:ascii="仿宋_GB2312" w:eastAsia="仿宋_GB2312"/>
          <w:sz w:val="32"/>
          <w:szCs w:val="32"/>
        </w:rPr>
        <w:t>万元，用于保障机构正常运转和日常工作需要。</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华文仿宋" w:eastAsia="仿宋_GB2312" w:cs="华文仿宋"/>
          <w:sz w:val="32"/>
          <w:szCs w:val="32"/>
        </w:rPr>
      </w:pPr>
      <w:r>
        <w:rPr>
          <w:rFonts w:hint="eastAsia" w:ascii="仿宋_GB2312" w:hAnsi="华文仿宋" w:eastAsia="仿宋_GB2312" w:cs="华文仿宋"/>
          <w:sz w:val="32"/>
          <w:szCs w:val="32"/>
          <w:lang w:eastAsia="zh-CN"/>
        </w:rPr>
        <w:t>本部门无</w:t>
      </w:r>
      <w:r>
        <w:rPr>
          <w:rFonts w:hint="eastAsia" w:ascii="仿宋_GB2312" w:hAnsi="华文仿宋" w:eastAsia="仿宋_GB2312" w:cs="华文仿宋"/>
          <w:sz w:val="32"/>
          <w:szCs w:val="32"/>
        </w:rPr>
        <w:t>政府性基金财政拨款收支</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本部门</w:t>
      </w:r>
      <w:r>
        <w:rPr>
          <w:rFonts w:ascii="仿宋_GB2312" w:hAnsi="华文仿宋" w:eastAsia="仿宋_GB2312" w:cs="华文仿宋"/>
          <w:szCs w:val="32"/>
        </w:rPr>
        <w:t>2017</w:t>
      </w:r>
      <w:r>
        <w:rPr>
          <w:rFonts w:hint="eastAsia" w:ascii="仿宋_GB2312" w:hAnsi="华文仿宋" w:eastAsia="仿宋_GB2312" w:cs="华文仿宋"/>
          <w:szCs w:val="32"/>
        </w:rPr>
        <w:t>年无政府采购支出。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w:t>
      </w:r>
      <w:r>
        <w:rPr>
          <w:rFonts w:ascii="楷体_GB2312" w:hAnsi="楷体_GB2312" w:eastAsia="楷体_GB2312" w:cs="楷体_GB2312"/>
          <w:b/>
          <w:bCs/>
          <w:szCs w:val="32"/>
        </w:rPr>
        <w:t>017</w:t>
      </w:r>
      <w:r>
        <w:rPr>
          <w:rFonts w:hint="eastAsia" w:ascii="楷体_GB2312" w:hAnsi="楷体_GB2312" w:eastAsia="楷体_GB2312" w:cs="楷体_GB2312"/>
          <w:b/>
          <w:bCs/>
          <w:szCs w:val="32"/>
        </w:rPr>
        <w:t>年“三公”经费、培训费及会议费支出情况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年度一般公共预算财政拨款安排的“三公”经费支出</w:t>
      </w:r>
      <w:r>
        <w:rPr>
          <w:rFonts w:hint="eastAsia" w:ascii="仿宋_GB2312" w:hAnsi="华文仿宋" w:eastAsia="仿宋_GB2312" w:cs="华文仿宋"/>
          <w:szCs w:val="32"/>
          <w:lang w:val="en-US" w:eastAsia="zh-CN"/>
        </w:rPr>
        <w:t>7.35</w:t>
      </w:r>
      <w:r>
        <w:rPr>
          <w:rFonts w:hint="eastAsia" w:ascii="仿宋_GB2312" w:hAnsi="华文仿宋" w:eastAsia="仿宋_GB2312" w:cs="华文仿宋"/>
          <w:szCs w:val="32"/>
        </w:rPr>
        <w:t>万元，其中：因公出国（境）费支出</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万元，占“三公”经费的</w:t>
      </w:r>
      <w:r>
        <w:rPr>
          <w:rFonts w:hint="eastAsia" w:ascii="仿宋_GB2312" w:hAnsi="华文仿宋" w:eastAsia="仿宋_GB2312" w:cs="华文仿宋"/>
          <w:szCs w:val="32"/>
          <w:lang w:val="en-US" w:eastAsia="zh-CN"/>
        </w:rPr>
        <w:t>0</w:t>
      </w:r>
      <w:r>
        <w:rPr>
          <w:rFonts w:ascii="仿宋_GB2312" w:hAnsi="华文仿宋" w:eastAsia="仿宋_GB2312" w:cs="华文仿宋"/>
          <w:szCs w:val="32"/>
        </w:rPr>
        <w:t>%</w:t>
      </w:r>
      <w:r>
        <w:rPr>
          <w:rFonts w:hint="eastAsia" w:ascii="仿宋_GB2312" w:hAnsi="华文仿宋" w:eastAsia="仿宋_GB2312" w:cs="华文仿宋"/>
          <w:szCs w:val="32"/>
        </w:rPr>
        <w:t>；公务接待费支出</w:t>
      </w:r>
      <w:r>
        <w:rPr>
          <w:rFonts w:hint="eastAsia" w:ascii="仿宋_GB2312" w:hAnsi="华文仿宋" w:eastAsia="仿宋_GB2312" w:cs="华文仿宋"/>
          <w:szCs w:val="32"/>
          <w:lang w:val="en-US" w:eastAsia="zh-CN"/>
        </w:rPr>
        <w:t>2.95</w:t>
      </w:r>
      <w:r>
        <w:rPr>
          <w:rFonts w:hint="eastAsia" w:ascii="仿宋_GB2312" w:hAnsi="华文仿宋" w:eastAsia="仿宋_GB2312" w:cs="华文仿宋"/>
          <w:szCs w:val="32"/>
        </w:rPr>
        <w:t>万元，占“三公”经费的</w:t>
      </w:r>
      <w:r>
        <w:rPr>
          <w:rFonts w:hint="eastAsia" w:ascii="仿宋_GB2312" w:hAnsi="华文仿宋" w:eastAsia="仿宋_GB2312" w:cs="华文仿宋"/>
          <w:szCs w:val="32"/>
          <w:lang w:val="en-US" w:eastAsia="zh-CN"/>
        </w:rPr>
        <w:t>40.14</w:t>
      </w:r>
      <w:r>
        <w:rPr>
          <w:rFonts w:ascii="仿宋_GB2312" w:hAnsi="华文仿宋" w:eastAsia="仿宋_GB2312" w:cs="华文仿宋"/>
          <w:szCs w:val="32"/>
        </w:rPr>
        <w:t>%</w:t>
      </w:r>
      <w:r>
        <w:rPr>
          <w:rFonts w:hint="eastAsia" w:ascii="仿宋_GB2312" w:hAnsi="华文仿宋" w:eastAsia="仿宋_GB2312" w:cs="华文仿宋"/>
          <w:szCs w:val="32"/>
        </w:rPr>
        <w:t>；公务用车购置及运行费支出</w:t>
      </w:r>
      <w:r>
        <w:rPr>
          <w:rFonts w:hint="eastAsia" w:ascii="仿宋_GB2312" w:hAnsi="华文仿宋" w:eastAsia="仿宋_GB2312" w:cs="华文仿宋"/>
          <w:szCs w:val="32"/>
          <w:lang w:val="en-US" w:eastAsia="zh-CN"/>
        </w:rPr>
        <w:t>4.40</w:t>
      </w:r>
      <w:r>
        <w:rPr>
          <w:rFonts w:hint="eastAsia" w:ascii="仿宋_GB2312" w:hAnsi="华文仿宋" w:eastAsia="仿宋_GB2312" w:cs="华文仿宋"/>
          <w:szCs w:val="32"/>
        </w:rPr>
        <w:t>万元，占“三公”经费的</w:t>
      </w:r>
      <w:r>
        <w:rPr>
          <w:rFonts w:hint="eastAsia" w:ascii="仿宋_GB2312" w:hAnsi="华文仿宋" w:eastAsia="仿宋_GB2312" w:cs="华文仿宋"/>
          <w:szCs w:val="32"/>
          <w:lang w:val="en-US" w:eastAsia="zh-CN"/>
        </w:rPr>
        <w:t>59.86</w:t>
      </w:r>
      <w:r>
        <w:rPr>
          <w:rFonts w:ascii="仿宋_GB2312" w:hAnsi="华文仿宋" w:eastAsia="仿宋_GB2312" w:cs="华文仿宋"/>
          <w:szCs w:val="32"/>
        </w:rPr>
        <w:t>%</w:t>
      </w:r>
      <w:r>
        <w:rPr>
          <w:rFonts w:hint="eastAsia" w:ascii="仿宋_GB2312" w:hAnsi="华文仿宋" w:eastAsia="仿宋_GB2312" w:cs="华文仿宋"/>
          <w:szCs w:val="32"/>
        </w:rPr>
        <w:t>。</w:t>
      </w:r>
      <w:r>
        <w:rPr>
          <w:rFonts w:ascii="仿宋_GB2312" w:hAnsi="华文仿宋" w:eastAsia="仿宋_GB2312" w:cs="华文仿宋"/>
          <w:szCs w:val="32"/>
        </w:rPr>
        <w:t>2017</w:t>
      </w:r>
      <w:r>
        <w:rPr>
          <w:rFonts w:hint="eastAsia" w:ascii="仿宋_GB2312" w:hAnsi="华文仿宋" w:eastAsia="仿宋_GB2312" w:cs="华文仿宋"/>
          <w:szCs w:val="32"/>
        </w:rPr>
        <w:t>年度“三公”经费支出比上年减少</w:t>
      </w:r>
      <w:r>
        <w:rPr>
          <w:rFonts w:hint="eastAsia" w:ascii="仿宋_GB2312" w:hAnsi="华文仿宋" w:eastAsia="仿宋_GB2312" w:cs="华文仿宋"/>
          <w:szCs w:val="32"/>
          <w:lang w:val="en-US" w:eastAsia="zh-CN"/>
        </w:rPr>
        <w:t>0.30</w:t>
      </w:r>
      <w:r>
        <w:rPr>
          <w:rFonts w:hint="eastAsia" w:ascii="仿宋_GB2312" w:hAnsi="华文仿宋" w:eastAsia="仿宋_GB2312" w:cs="华文仿宋"/>
          <w:szCs w:val="32"/>
        </w:rPr>
        <w:t>万元，下降</w:t>
      </w:r>
      <w:r>
        <w:rPr>
          <w:rFonts w:hint="eastAsia" w:ascii="仿宋_GB2312" w:hAnsi="华文仿宋" w:eastAsia="仿宋_GB2312" w:cs="华文仿宋"/>
          <w:szCs w:val="32"/>
          <w:lang w:val="en-US" w:eastAsia="zh-CN"/>
        </w:rPr>
        <w:t>3.92</w:t>
      </w:r>
      <w:r>
        <w:rPr>
          <w:rFonts w:ascii="仿宋_GB2312" w:hAnsi="华文仿宋" w:eastAsia="仿宋_GB2312" w:cs="华文仿宋"/>
          <w:szCs w:val="32"/>
        </w:rPr>
        <w:t>%</w:t>
      </w:r>
      <w:r>
        <w:rPr>
          <w:rFonts w:hint="eastAsia" w:ascii="仿宋_GB2312" w:hAnsi="华文仿宋" w:eastAsia="仿宋_GB2312" w:cs="华文仿宋"/>
          <w:szCs w:val="32"/>
        </w:rPr>
        <w:t>，具体情况如下：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因公出国（境）费支出</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万元，比上年决算减少</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公务接待费支</w:t>
      </w:r>
      <w:r>
        <w:rPr>
          <w:rFonts w:hint="eastAsia" w:ascii="仿宋_GB2312" w:hAnsi="华文仿宋" w:eastAsia="仿宋_GB2312" w:cs="华文仿宋"/>
          <w:szCs w:val="32"/>
          <w:lang w:val="en-US" w:eastAsia="zh-CN"/>
        </w:rPr>
        <w:t>2.92</w:t>
      </w:r>
      <w:r>
        <w:rPr>
          <w:rFonts w:hint="eastAsia" w:ascii="仿宋_GB2312" w:hAnsi="华文仿宋" w:eastAsia="仿宋_GB2312" w:cs="华文仿宋"/>
          <w:szCs w:val="32"/>
        </w:rPr>
        <w:t>万元。其中：</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华文仿宋" w:eastAsia="仿宋_GB2312" w:cs="华文仿宋"/>
          <w:szCs w:val="32"/>
        </w:rPr>
      </w:pPr>
      <w:r>
        <w:rPr>
          <w:rFonts w:hint="eastAsia" w:ascii="仿宋_GB2312" w:hAnsi="华文仿宋" w:eastAsia="仿宋_GB2312" w:cs="华文仿宋"/>
          <w:szCs w:val="32"/>
        </w:rPr>
        <w:t>外事接待支出</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国内公务接待支出</w:t>
      </w:r>
      <w:r>
        <w:rPr>
          <w:rFonts w:hint="eastAsia" w:ascii="仿宋_GB2312" w:hAnsi="华文仿宋" w:eastAsia="仿宋_GB2312" w:cs="华文仿宋"/>
          <w:szCs w:val="32"/>
          <w:lang w:val="en-US" w:eastAsia="zh-CN"/>
        </w:rPr>
        <w:t>2.92</w:t>
      </w:r>
      <w:r>
        <w:rPr>
          <w:rFonts w:hint="eastAsia" w:ascii="仿宋_GB2312" w:hAnsi="华文仿宋" w:eastAsia="仿宋_GB2312" w:cs="华文仿宋"/>
          <w:szCs w:val="32"/>
        </w:rPr>
        <w:t>万元，比上年决算增加减少</w:t>
      </w:r>
      <w:r>
        <w:rPr>
          <w:rFonts w:ascii="仿宋_GB2312" w:hAnsi="华文仿宋" w:eastAsia="仿宋_GB2312" w:cs="华文仿宋"/>
          <w:szCs w:val="32"/>
        </w:rPr>
        <w:t xml:space="preserve"> </w:t>
      </w:r>
      <w:r>
        <w:rPr>
          <w:rFonts w:hint="eastAsia" w:ascii="仿宋_GB2312" w:hAnsi="华文仿宋" w:eastAsia="仿宋_GB2312" w:cs="华文仿宋"/>
          <w:szCs w:val="32"/>
          <w:lang w:val="en-US" w:eastAsia="zh-CN"/>
        </w:rPr>
        <w:t>0.10</w:t>
      </w:r>
      <w:r>
        <w:rPr>
          <w:rFonts w:hint="eastAsia" w:ascii="仿宋_GB2312" w:hAnsi="华文仿宋" w:eastAsia="仿宋_GB2312" w:cs="华文仿宋"/>
          <w:szCs w:val="32"/>
        </w:rPr>
        <w:t>万元，主要原因为</w:t>
      </w:r>
      <w:r>
        <w:rPr>
          <w:rFonts w:hint="eastAsia" w:ascii="仿宋_GB2312" w:hAnsi="华文仿宋" w:eastAsia="仿宋_GB2312" w:cs="华文仿宋"/>
          <w:szCs w:val="32"/>
          <w:lang w:eastAsia="zh-CN"/>
        </w:rPr>
        <w:t>公务活动接待人数减少</w:t>
      </w:r>
      <w:r>
        <w:rPr>
          <w:rFonts w:hint="eastAsia" w:ascii="仿宋_GB2312" w:hAnsi="华文仿宋" w:eastAsia="仿宋_GB2312" w:cs="华文仿宋"/>
          <w:szCs w:val="32"/>
        </w:rPr>
        <w:t>。全年使用一般公共预算财政拨款安排的国内公务接待</w:t>
      </w:r>
      <w:r>
        <w:rPr>
          <w:rFonts w:hint="eastAsia" w:ascii="仿宋_GB2312" w:hAnsi="华文仿宋" w:eastAsia="仿宋_GB2312" w:cs="华文仿宋"/>
          <w:szCs w:val="32"/>
          <w:lang w:val="en-US" w:eastAsia="zh-CN"/>
        </w:rPr>
        <w:t>103</w:t>
      </w:r>
      <w:r>
        <w:rPr>
          <w:rFonts w:hint="eastAsia" w:ascii="仿宋_GB2312" w:hAnsi="华文仿宋" w:eastAsia="仿宋_GB2312" w:cs="华文仿宋"/>
          <w:szCs w:val="32"/>
        </w:rPr>
        <w:t>批次，</w:t>
      </w:r>
      <w:r>
        <w:rPr>
          <w:rFonts w:hint="eastAsia" w:ascii="仿宋_GB2312" w:hAnsi="华文仿宋" w:eastAsia="仿宋_GB2312" w:cs="华文仿宋"/>
          <w:szCs w:val="32"/>
          <w:lang w:val="en-US" w:eastAsia="zh-CN"/>
        </w:rPr>
        <w:t>1088</w:t>
      </w:r>
      <w:r>
        <w:rPr>
          <w:rFonts w:hint="eastAsia" w:ascii="仿宋_GB2312" w:hAnsi="华文仿宋" w:eastAsia="仿宋_GB2312" w:cs="华文仿宋"/>
          <w:szCs w:val="32"/>
        </w:rPr>
        <w:t>人次。开支内容主要为</w:t>
      </w:r>
      <w:r>
        <w:rPr>
          <w:rFonts w:hint="eastAsia" w:ascii="仿宋_GB2312" w:hAnsi="华文仿宋" w:eastAsia="仿宋_GB2312" w:cs="华文仿宋"/>
          <w:szCs w:val="32"/>
          <w:lang w:eastAsia="zh-CN"/>
        </w:rPr>
        <w:t>廉政灶公务接待支出</w:t>
      </w:r>
      <w:r>
        <w:rPr>
          <w:rFonts w:hint="eastAsia" w:ascii="仿宋_GB2312" w:hAnsi="华文仿宋" w:eastAsia="仿宋_GB2312" w:cs="华文仿宋"/>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公务用车购置及运行费支出</w:t>
      </w:r>
      <w:r>
        <w:rPr>
          <w:rFonts w:hint="eastAsia" w:ascii="仿宋_GB2312" w:hAnsi="华文仿宋" w:eastAsia="仿宋_GB2312" w:cs="华文仿宋"/>
          <w:szCs w:val="32"/>
          <w:lang w:val="en-US" w:eastAsia="zh-CN"/>
        </w:rPr>
        <w:t>4.40</w:t>
      </w:r>
      <w:r>
        <w:rPr>
          <w:rFonts w:hint="eastAsia" w:ascii="仿宋_GB2312" w:hAnsi="华文仿宋" w:eastAsia="仿宋_GB2312" w:cs="华文仿宋"/>
          <w:szCs w:val="32"/>
        </w:rPr>
        <w:t>万元。其中：</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公务用车购置支出</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公务用车运行维护费支出</w:t>
      </w:r>
      <w:r>
        <w:rPr>
          <w:rFonts w:hint="eastAsia" w:ascii="仿宋_GB2312" w:hAnsi="华文仿宋" w:eastAsia="仿宋_GB2312" w:cs="华文仿宋"/>
          <w:szCs w:val="32"/>
          <w:lang w:val="en-US" w:eastAsia="zh-CN"/>
        </w:rPr>
        <w:t>4.4</w:t>
      </w:r>
      <w:r>
        <w:rPr>
          <w:rFonts w:hint="eastAsia" w:ascii="仿宋_GB2312" w:hAnsi="华文仿宋" w:eastAsia="仿宋_GB2312" w:cs="华文仿宋"/>
          <w:szCs w:val="32"/>
        </w:rPr>
        <w:t>万元，比上年决算减少</w:t>
      </w:r>
      <w:r>
        <w:rPr>
          <w:rFonts w:hint="eastAsia" w:ascii="仿宋_GB2312" w:hAnsi="华文仿宋" w:eastAsia="仿宋_GB2312" w:cs="华文仿宋"/>
          <w:szCs w:val="32"/>
          <w:lang w:val="en-US" w:eastAsia="zh-CN"/>
        </w:rPr>
        <w:t>0.20</w:t>
      </w:r>
      <w:r>
        <w:rPr>
          <w:rFonts w:hint="eastAsia" w:ascii="仿宋_GB2312" w:hAnsi="华文仿宋" w:eastAsia="仿宋_GB2312" w:cs="华文仿宋"/>
          <w:szCs w:val="32"/>
        </w:rPr>
        <w:t>万元，主要原因为</w:t>
      </w:r>
      <w:r>
        <w:rPr>
          <w:rFonts w:hint="eastAsia" w:ascii="仿宋_GB2312" w:hAnsi="华文仿宋" w:eastAsia="仿宋_GB2312" w:cs="华文仿宋"/>
          <w:szCs w:val="32"/>
          <w:lang w:eastAsia="zh-CN"/>
        </w:rPr>
        <w:t>公务活动减少</w:t>
      </w:r>
      <w:r>
        <w:rPr>
          <w:rFonts w:hint="eastAsia" w:ascii="仿宋_GB2312" w:hAnsi="华文仿宋" w:eastAsia="仿宋_GB2312" w:cs="华文仿宋"/>
          <w:szCs w:val="32"/>
        </w:rPr>
        <w:t>。</w:t>
      </w:r>
      <w:r>
        <w:rPr>
          <w:rFonts w:ascii="仿宋_GB2312" w:hAnsi="华文仿宋" w:eastAsia="仿宋_GB2312" w:cs="华文仿宋"/>
          <w:szCs w:val="32"/>
        </w:rPr>
        <w:t>2017</w:t>
      </w:r>
      <w:r>
        <w:rPr>
          <w:rFonts w:hint="eastAsia" w:ascii="仿宋_GB2312" w:hAnsi="华文仿宋" w:eastAsia="仿宋_GB2312" w:cs="华文仿宋"/>
          <w:szCs w:val="32"/>
        </w:rPr>
        <w:t>年使用一般公共预算财政拨款开支维护费的公务用车保有量</w:t>
      </w:r>
      <w:r>
        <w:rPr>
          <w:rFonts w:hint="eastAsia" w:ascii="仿宋_GB2312" w:hAnsi="华文仿宋" w:eastAsia="仿宋_GB2312" w:cs="华文仿宋"/>
          <w:szCs w:val="32"/>
          <w:lang w:val="en-US" w:eastAsia="zh-CN"/>
        </w:rPr>
        <w:t>2</w:t>
      </w:r>
      <w:r>
        <w:rPr>
          <w:rFonts w:hint="eastAsia" w:ascii="仿宋_GB2312" w:hAnsi="华文仿宋" w:eastAsia="仿宋_GB2312" w:cs="华文仿宋"/>
          <w:szCs w:val="32"/>
        </w:rPr>
        <w:t>辆。</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楷体_GB2312" w:eastAsia="仿宋_GB2312" w:cs="楷体_GB2312"/>
          <w:sz w:val="32"/>
          <w:szCs w:val="32"/>
        </w:rPr>
      </w:pPr>
      <w:r>
        <w:rPr>
          <w:rFonts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textAlignment w:val="auto"/>
        <w:outlineLvl w:val="9"/>
        <w:rPr>
          <w:rFonts w:hint="eastAsia" w:ascii="仿宋_GB2312" w:hAnsi="华文仿宋" w:eastAsia="仿宋_GB2312" w:cs="华文仿宋"/>
          <w:color w:val="000000"/>
          <w:sz w:val="32"/>
          <w:szCs w:val="32"/>
          <w:lang w:eastAsia="zh-CN"/>
        </w:rPr>
      </w:pPr>
      <w:r>
        <w:rPr>
          <w:rFonts w:hint="eastAsia" w:ascii="仿宋_GB2312" w:hAnsi="华文仿宋" w:eastAsia="仿宋_GB2312" w:cs="华文仿宋"/>
          <w:sz w:val="32"/>
          <w:szCs w:val="32"/>
        </w:rPr>
        <w:t>培训费支出</w:t>
      </w:r>
      <w:r>
        <w:rPr>
          <w:rFonts w:hint="eastAsia" w:ascii="仿宋_GB2312" w:hAnsi="华文仿宋" w:eastAsia="仿宋_GB2312" w:cs="华文仿宋"/>
          <w:sz w:val="32"/>
          <w:szCs w:val="32"/>
          <w:lang w:val="en-US" w:eastAsia="zh-CN"/>
        </w:rPr>
        <w:t>1.42</w:t>
      </w:r>
      <w:r>
        <w:rPr>
          <w:rFonts w:hint="eastAsia" w:ascii="仿宋_GB2312" w:hAnsi="华文仿宋" w:eastAsia="仿宋_GB2312" w:cs="华文仿宋"/>
          <w:sz w:val="32"/>
          <w:szCs w:val="32"/>
        </w:rPr>
        <w:t>万元，主要是</w:t>
      </w:r>
      <w:r>
        <w:rPr>
          <w:rFonts w:hint="eastAsia" w:ascii="仿宋_GB2312" w:hAnsi="华文仿宋" w:eastAsia="仿宋_GB2312" w:cs="华文仿宋"/>
          <w:sz w:val="32"/>
          <w:szCs w:val="32"/>
          <w:lang w:eastAsia="zh-CN"/>
        </w:rPr>
        <w:t>干部教育</w:t>
      </w:r>
      <w:r>
        <w:rPr>
          <w:rFonts w:hint="eastAsia" w:ascii="仿宋_GB2312" w:hAnsi="华文仿宋" w:eastAsia="仿宋_GB2312" w:cs="华文仿宋"/>
          <w:sz w:val="32"/>
          <w:szCs w:val="32"/>
        </w:rPr>
        <w:t>培训支出，较</w:t>
      </w:r>
      <w:r>
        <w:rPr>
          <w:rFonts w:ascii="仿宋_GB2312" w:hAnsi="华文仿宋" w:eastAsia="仿宋_GB2312" w:cs="华文仿宋"/>
          <w:sz w:val="32"/>
          <w:szCs w:val="32"/>
        </w:rPr>
        <w:t>2016</w:t>
      </w:r>
      <w:r>
        <w:rPr>
          <w:rFonts w:hint="eastAsia" w:ascii="仿宋_GB2312" w:hAnsi="华文仿宋" w:eastAsia="仿宋_GB2312" w:cs="华文仿宋"/>
          <w:sz w:val="32"/>
          <w:szCs w:val="32"/>
        </w:rPr>
        <w:t>年增加</w:t>
      </w:r>
      <w:r>
        <w:rPr>
          <w:rFonts w:hint="eastAsia" w:ascii="仿宋_GB2312" w:hAnsi="华文仿宋" w:eastAsia="仿宋_GB2312" w:cs="华文仿宋"/>
          <w:sz w:val="32"/>
          <w:szCs w:val="32"/>
          <w:lang w:val="en-US" w:eastAsia="zh-CN"/>
        </w:rPr>
        <w:t>0.04</w:t>
      </w:r>
      <w:r>
        <w:rPr>
          <w:rFonts w:hint="eastAsia" w:ascii="仿宋_GB2312" w:hAnsi="华文仿宋" w:eastAsia="仿宋_GB2312" w:cs="华文仿宋"/>
          <w:sz w:val="32"/>
          <w:szCs w:val="32"/>
        </w:rPr>
        <w:t>万元，增长</w:t>
      </w:r>
      <w:r>
        <w:rPr>
          <w:rFonts w:hint="eastAsia" w:ascii="仿宋_GB2312" w:hAnsi="华文仿宋" w:eastAsia="仿宋_GB2312" w:cs="华文仿宋"/>
          <w:sz w:val="32"/>
          <w:szCs w:val="32"/>
          <w:lang w:val="en-US" w:eastAsia="zh-CN"/>
        </w:rPr>
        <w:t>2.82</w:t>
      </w:r>
      <w:r>
        <w:rPr>
          <w:rFonts w:ascii="仿宋_GB2312" w:hAnsi="华文仿宋" w:eastAsia="仿宋_GB2312" w:cs="华文仿宋"/>
          <w:sz w:val="32"/>
          <w:szCs w:val="32"/>
        </w:rPr>
        <w:t>%</w:t>
      </w:r>
      <w:r>
        <w:rPr>
          <w:rFonts w:hint="eastAsia" w:ascii="仿宋_GB2312" w:hAnsi="华文仿宋" w:eastAsia="仿宋_GB2312" w:cs="华文仿宋"/>
          <w:sz w:val="32"/>
          <w:szCs w:val="32"/>
        </w:rPr>
        <w:t>，</w:t>
      </w:r>
      <w:r>
        <w:rPr>
          <w:rFonts w:hint="eastAsia" w:ascii="仿宋_GB2312" w:hAnsi="华文仿宋" w:eastAsia="仿宋_GB2312" w:cs="华文仿宋"/>
          <w:color w:val="000000"/>
          <w:sz w:val="32"/>
          <w:szCs w:val="32"/>
        </w:rPr>
        <w:t>原因</w:t>
      </w:r>
      <w:r>
        <w:rPr>
          <w:rFonts w:hint="eastAsia" w:ascii="仿宋_GB2312" w:hAnsi="华文仿宋" w:eastAsia="仿宋_GB2312" w:cs="华文仿宋"/>
          <w:color w:val="000000"/>
          <w:sz w:val="32"/>
          <w:szCs w:val="32"/>
          <w:lang w:eastAsia="zh-CN"/>
        </w:rPr>
        <w:t>干部人员增加和干部教育培训批次增加。</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楷体_GB2312" w:eastAsia="仿宋_GB2312" w:cs="楷体_GB2312"/>
          <w:b/>
          <w:bCs/>
          <w:sz w:val="32"/>
          <w:szCs w:val="32"/>
        </w:rPr>
      </w:pPr>
      <w:r>
        <w:rPr>
          <w:rFonts w:ascii="仿宋_GB2312" w:hAnsi="楷体_GB2312" w:eastAsia="仿宋_GB2312" w:cs="楷体_GB2312"/>
          <w:sz w:val="32"/>
          <w:szCs w:val="32"/>
        </w:rPr>
        <w:t>3.</w:t>
      </w:r>
      <w:r>
        <w:rPr>
          <w:rFonts w:hint="eastAsia" w:ascii="仿宋_GB2312" w:hAnsi="楷体_GB2312" w:eastAsia="仿宋_GB2312" w:cs="楷体_GB2312"/>
          <w:sz w:val="32"/>
          <w:szCs w:val="32"/>
        </w:rPr>
        <w:t>会议费支出决算情况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lang w:eastAsia="zh-CN"/>
        </w:rPr>
        <w:t>本部门无会议费支出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黑体" w:eastAsia="黑体" w:cs="黑体"/>
          <w:b w:val="0"/>
          <w:color w:val="000000"/>
          <w:sz w:val="32"/>
          <w:szCs w:val="32"/>
        </w:rPr>
      </w:pPr>
      <w:r>
        <w:rPr>
          <w:rStyle w:val="6"/>
          <w:rFonts w:hint="eastAsia" w:ascii="黑体" w:eastAsia="黑体" w:cs="黑体"/>
          <w:b w:val="0"/>
          <w:color w:val="000000"/>
          <w:sz w:val="32"/>
          <w:szCs w:val="32"/>
        </w:rPr>
        <w:t>六、</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年度部门绩效管理情况说明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年本部门对</w:t>
      </w:r>
      <w:r>
        <w:rPr>
          <w:rFonts w:hint="eastAsia" w:ascii="仿宋_GB2312" w:hAnsi="华文仿宋" w:eastAsia="仿宋_GB2312" w:cs="华文仿宋"/>
          <w:szCs w:val="32"/>
          <w:lang w:val="en-US" w:eastAsia="zh-CN"/>
        </w:rPr>
        <w:t>5</w:t>
      </w:r>
      <w:r>
        <w:rPr>
          <w:rFonts w:hint="eastAsia" w:ascii="仿宋_GB2312" w:hAnsi="华文仿宋" w:eastAsia="仿宋_GB2312" w:cs="华文仿宋"/>
          <w:szCs w:val="32"/>
        </w:rPr>
        <w:t>个专项业务经费项目开展了绩效自评，涉及一般公共预算当年拨款</w:t>
      </w:r>
      <w:r>
        <w:rPr>
          <w:rFonts w:hint="eastAsia" w:ascii="仿宋_GB2312" w:hAnsi="华文仿宋" w:eastAsia="仿宋_GB2312" w:cs="华文仿宋"/>
          <w:szCs w:val="32"/>
          <w:lang w:val="en-US" w:eastAsia="zh-CN"/>
        </w:rPr>
        <w:t>1017.19</w:t>
      </w:r>
      <w:r>
        <w:rPr>
          <w:rFonts w:hint="eastAsia" w:ascii="仿宋_GB2312" w:hAnsi="华文仿宋" w:eastAsia="仿宋_GB2312" w:cs="华文仿宋"/>
          <w:szCs w:val="32"/>
        </w:rPr>
        <w:t>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黑体" w:eastAsia="黑体" w:cs="黑体"/>
          <w:b w:val="0"/>
          <w:bCs w:val="0"/>
          <w:color w:val="000000"/>
          <w:sz w:val="32"/>
          <w:szCs w:val="32"/>
        </w:rPr>
      </w:pPr>
      <w:r>
        <w:rPr>
          <w:rStyle w:val="6"/>
          <w:rFonts w:hint="eastAsia" w:ascii="黑体" w:eastAsia="黑体" w:cs="黑体"/>
          <w:b w:val="0"/>
          <w:bCs w:val="0"/>
          <w:color w:val="000000"/>
          <w:sz w:val="32"/>
          <w:szCs w:val="32"/>
        </w:rPr>
        <w:t>七、</w:t>
      </w:r>
      <w:r>
        <w:rPr>
          <w:rStyle w:val="6"/>
          <w:rFonts w:ascii="黑体" w:eastAsia="黑体" w:cs="黑体"/>
          <w:b w:val="0"/>
          <w:bCs w:val="0"/>
          <w:color w:val="000000"/>
          <w:sz w:val="32"/>
          <w:szCs w:val="32"/>
        </w:rPr>
        <w:t>2017</w:t>
      </w:r>
      <w:r>
        <w:rPr>
          <w:rStyle w:val="6"/>
          <w:rFonts w:hint="eastAsia" w:ascii="黑体" w:eastAsia="黑体" w:cs="黑体"/>
          <w:b w:val="0"/>
          <w:bCs w:val="0"/>
          <w:color w:val="000000"/>
          <w:sz w:val="32"/>
          <w:szCs w:val="32"/>
        </w:rPr>
        <w:t>年其他重要事项情况说明</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年本部门机关运行经费支出</w:t>
      </w:r>
      <w:r>
        <w:rPr>
          <w:rFonts w:hint="eastAsia" w:ascii="仿宋_GB2312" w:hAnsi="华文仿宋" w:eastAsia="仿宋_GB2312" w:cs="华文仿宋"/>
          <w:sz w:val="32"/>
          <w:szCs w:val="32"/>
          <w:lang w:val="en-US" w:eastAsia="zh-CN"/>
        </w:rPr>
        <w:t>88.30</w:t>
      </w:r>
      <w:r>
        <w:rPr>
          <w:rFonts w:hint="eastAsia" w:ascii="仿宋_GB2312" w:hAnsi="华文仿宋" w:eastAsia="仿宋_GB2312" w:cs="华文仿宋"/>
          <w:sz w:val="32"/>
          <w:szCs w:val="32"/>
        </w:rPr>
        <w:t>万元，用于维持机关日常运转所必需的公用支出。</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年机关运行经费支出比</w:t>
      </w:r>
      <w:r>
        <w:rPr>
          <w:rFonts w:ascii="仿宋_GB2312" w:hAnsi="华文仿宋" w:eastAsia="仿宋_GB2312" w:cs="华文仿宋"/>
          <w:sz w:val="32"/>
          <w:szCs w:val="32"/>
        </w:rPr>
        <w:t>2016</w:t>
      </w:r>
      <w:r>
        <w:rPr>
          <w:rFonts w:hint="eastAsia" w:ascii="仿宋_GB2312" w:hAnsi="华文仿宋" w:eastAsia="仿宋_GB2312" w:cs="华文仿宋"/>
          <w:sz w:val="32"/>
          <w:szCs w:val="32"/>
        </w:rPr>
        <w:t>年同口径减少</w:t>
      </w:r>
      <w:r>
        <w:rPr>
          <w:rFonts w:hint="eastAsia" w:ascii="仿宋_GB2312" w:hAnsi="华文仿宋" w:eastAsia="仿宋_GB2312" w:cs="华文仿宋"/>
          <w:sz w:val="32"/>
          <w:szCs w:val="32"/>
          <w:lang w:val="en-US" w:eastAsia="zh-CN"/>
        </w:rPr>
        <w:t>8.21</w:t>
      </w:r>
      <w:r>
        <w:rPr>
          <w:rFonts w:hint="eastAsia" w:ascii="仿宋_GB2312" w:hAnsi="华文仿宋" w:eastAsia="仿宋_GB2312" w:cs="华文仿宋"/>
          <w:sz w:val="32"/>
          <w:szCs w:val="32"/>
        </w:rPr>
        <w:t>万元，增长下降</w:t>
      </w:r>
      <w:r>
        <w:rPr>
          <w:rFonts w:hint="eastAsia" w:ascii="仿宋_GB2312" w:hAnsi="华文仿宋" w:eastAsia="仿宋_GB2312" w:cs="华文仿宋"/>
          <w:sz w:val="32"/>
          <w:szCs w:val="32"/>
          <w:lang w:val="en-US" w:eastAsia="zh-CN"/>
        </w:rPr>
        <w:t>8.51</w:t>
      </w:r>
      <w:r>
        <w:rPr>
          <w:rFonts w:ascii="仿宋_GB2312" w:hAnsi="华文仿宋" w:eastAsia="仿宋_GB2312" w:cs="华文仿宋"/>
          <w:sz w:val="32"/>
          <w:szCs w:val="32"/>
        </w:rPr>
        <w:t>%</w:t>
      </w:r>
      <w:r>
        <w:rPr>
          <w:rFonts w:hint="eastAsia" w:ascii="仿宋_GB2312" w:hAnsi="华文仿宋" w:eastAsia="仿宋_GB2312" w:cs="华文仿宋"/>
          <w:sz w:val="32"/>
          <w:szCs w:val="32"/>
        </w:rPr>
        <w:t>，主要原因是</w:t>
      </w:r>
      <w:r>
        <w:rPr>
          <w:rFonts w:hint="eastAsia" w:ascii="仿宋_GB2312" w:eastAsia="仿宋_GB2312"/>
          <w:sz w:val="32"/>
          <w:szCs w:val="32"/>
          <w:lang w:eastAsia="zh-CN"/>
        </w:rPr>
        <w:t>单位厉行节约，减少公务用车、公务接待以及办公用品开支等。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华文仿宋" w:eastAsia="仿宋_GB2312" w:cs="华文仿宋"/>
          <w:szCs w:val="32"/>
          <w:lang w:eastAsia="zh-CN"/>
        </w:rPr>
      </w:pPr>
      <w:r>
        <w:rPr>
          <w:rFonts w:hint="eastAsia" w:ascii="仿宋_GB2312" w:hAnsi="华文仿宋" w:eastAsia="仿宋_GB2312" w:cs="华文仿宋"/>
          <w:szCs w:val="32"/>
        </w:rPr>
        <w:t>截至</w:t>
      </w:r>
      <w:r>
        <w:rPr>
          <w:rFonts w:ascii="仿宋_GB2312" w:hAnsi="华文仿宋" w:eastAsia="仿宋_GB2312" w:cs="华文仿宋"/>
          <w:szCs w:val="32"/>
        </w:rPr>
        <w:t>2017</w:t>
      </w:r>
      <w:r>
        <w:rPr>
          <w:rFonts w:hint="eastAsia" w:ascii="仿宋_GB2312" w:hAnsi="华文仿宋" w:eastAsia="仿宋_GB2312" w:cs="华文仿宋"/>
          <w:szCs w:val="32"/>
        </w:rPr>
        <w:t>年末，本部门共有车辆</w:t>
      </w:r>
      <w:r>
        <w:rPr>
          <w:rFonts w:hint="eastAsia" w:ascii="仿宋_GB2312" w:hAnsi="华文仿宋" w:eastAsia="仿宋_GB2312" w:cs="华文仿宋"/>
          <w:szCs w:val="32"/>
          <w:lang w:val="en-US" w:eastAsia="zh-CN"/>
        </w:rPr>
        <w:t>7</w:t>
      </w:r>
      <w:r>
        <w:rPr>
          <w:rFonts w:hint="eastAsia" w:ascii="仿宋_GB2312" w:hAnsi="华文仿宋" w:eastAsia="仿宋_GB2312" w:cs="华文仿宋"/>
          <w:szCs w:val="32"/>
        </w:rPr>
        <w:t>辆，其中，一般公务用车</w:t>
      </w:r>
      <w:r>
        <w:rPr>
          <w:rFonts w:hint="eastAsia" w:ascii="仿宋_GB2312" w:hAnsi="华文仿宋" w:eastAsia="仿宋_GB2312" w:cs="华文仿宋"/>
          <w:szCs w:val="32"/>
          <w:lang w:val="en-US" w:eastAsia="zh-CN"/>
        </w:rPr>
        <w:t>2</w:t>
      </w:r>
      <w:r>
        <w:rPr>
          <w:rFonts w:hint="eastAsia" w:ascii="仿宋_GB2312" w:hAnsi="华文仿宋" w:eastAsia="仿宋_GB2312" w:cs="华文仿宋"/>
          <w:szCs w:val="32"/>
        </w:rPr>
        <w:t>辆、特种专业技术用车</w:t>
      </w:r>
      <w:r>
        <w:rPr>
          <w:rFonts w:hint="eastAsia" w:ascii="仿宋_GB2312" w:hAnsi="华文仿宋" w:eastAsia="仿宋_GB2312" w:cs="华文仿宋"/>
          <w:szCs w:val="32"/>
          <w:lang w:val="en-US" w:eastAsia="zh-CN"/>
        </w:rPr>
        <w:t>5</w:t>
      </w:r>
      <w:r>
        <w:rPr>
          <w:rFonts w:hint="eastAsia" w:ascii="仿宋_GB2312" w:hAnsi="华文仿宋" w:eastAsia="仿宋_GB2312" w:cs="华文仿宋"/>
          <w:szCs w:val="32"/>
        </w:rPr>
        <w:t>辆</w:t>
      </w:r>
      <w:r>
        <w:rPr>
          <w:rFonts w:hint="eastAsia" w:ascii="仿宋_GB2312" w:hAnsi="华文仿宋" w:eastAsia="仿宋_GB2312" w:cs="华文仿宋"/>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黑体" w:hAnsi="黑体" w:eastAsia="黑体" w:cs="黑体"/>
          <w:szCs w:val="32"/>
        </w:rPr>
      </w:pPr>
      <w:r>
        <w:rPr>
          <w:rFonts w:hint="eastAsia" w:ascii="黑体" w:hAnsi="黑体" w:eastAsia="黑体" w:cs="黑体"/>
          <w:szCs w:val="32"/>
        </w:rPr>
        <w:t>八、专业名词解释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85"/>
        <w:textAlignment w:val="auto"/>
        <w:outlineLvl w:val="9"/>
        <w:rPr>
          <w:rStyle w:val="6"/>
          <w:rFonts w:ascii="黑体" w:hAnsi="黑体" w:eastAsia="黑体" w:cs="黑体"/>
          <w:color w:val="000000"/>
          <w:sz w:val="32"/>
          <w:szCs w:val="32"/>
        </w:rPr>
      </w:pPr>
      <w:r>
        <w:rPr>
          <w:rStyle w:val="6"/>
          <w:rFonts w:hint="eastAsia" w:ascii="黑体" w:hAnsi="黑体" w:eastAsia="黑体" w:cs="黑体"/>
          <w:b w:val="0"/>
          <w:bCs w:val="0"/>
          <w:color w:val="000000"/>
          <w:sz w:val="32"/>
          <w:szCs w:val="32"/>
        </w:rPr>
        <w:t>九、</w:t>
      </w:r>
      <w:r>
        <w:rPr>
          <w:rStyle w:val="6"/>
          <w:rFonts w:ascii="黑体" w:hAnsi="黑体" w:eastAsia="黑体" w:cs="黑体"/>
          <w:b w:val="0"/>
          <w:bCs w:val="0"/>
          <w:color w:val="000000"/>
          <w:sz w:val="32"/>
          <w:szCs w:val="32"/>
        </w:rPr>
        <w:t>2017</w:t>
      </w:r>
      <w:r>
        <w:rPr>
          <w:rStyle w:val="6"/>
          <w:rFonts w:hint="eastAsia" w:ascii="黑体" w:hAnsi="黑体" w:eastAsia="黑体" w:cs="黑体"/>
          <w:b w:val="0"/>
          <w:bCs w:val="0"/>
          <w:color w:val="000000"/>
          <w:sz w:val="32"/>
          <w:szCs w:val="32"/>
        </w:rPr>
        <w:t>年部门决算公开报表</w:t>
      </w:r>
    </w:p>
    <w:p>
      <w:pPr>
        <w:keepNext w:val="0"/>
        <w:keepLines w:val="0"/>
        <w:pageBreakBefore w:val="0"/>
        <w:kinsoku/>
        <w:wordWrap/>
        <w:overflowPunct/>
        <w:topLinePunct w:val="0"/>
        <w:autoSpaceDE/>
        <w:autoSpaceDN/>
        <w:bidi w:val="0"/>
        <w:adjustRightInd/>
        <w:snapToGrid/>
        <w:spacing w:beforeAutospacing="0" w:afterAutospacing="0" w:line="560" w:lineRule="exact"/>
        <w:ind w:right="1280"/>
        <w:jc w:val="right"/>
        <w:textAlignment w:val="auto"/>
        <w:outlineLvl w:val="9"/>
        <w:rPr>
          <w:rFonts w:ascii="华文仿宋" w:hAnsi="华文仿宋" w:eastAsia="华文仿宋" w:cs="华文仿宋"/>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华文仿宋" w:hAnsi="华文仿宋" w:eastAsia="华文仿宋" w:cs="华文仿宋"/>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_GB2312"/>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40A85"/>
    <w:multiLevelType w:val="singleLevel"/>
    <w:tmpl w:val="90840A85"/>
    <w:lvl w:ilvl="0" w:tentative="0">
      <w:start w:val="1"/>
      <w:numFmt w:val="chineseCounting"/>
      <w:suff w:val="nothing"/>
      <w:lvlText w:val="%1、"/>
      <w:lvlJc w:val="left"/>
      <w:rPr>
        <w:rFonts w:hint="eastAsia"/>
      </w:rPr>
    </w:lvl>
  </w:abstractNum>
  <w:abstractNum w:abstractNumId="1">
    <w:nsid w:val="9610C9AA"/>
    <w:multiLevelType w:val="singleLevel"/>
    <w:tmpl w:val="9610C9AA"/>
    <w:lvl w:ilvl="0" w:tentative="0">
      <w:start w:val="1"/>
      <w:numFmt w:val="decimal"/>
      <w:suff w:val="nothing"/>
      <w:lvlText w:val="（%1）"/>
      <w:lvlJc w:val="left"/>
    </w:lvl>
  </w:abstractNum>
  <w:abstractNum w:abstractNumId="2">
    <w:nsid w:val="BBFD7978"/>
    <w:multiLevelType w:val="singleLevel"/>
    <w:tmpl w:val="BBFD7978"/>
    <w:lvl w:ilvl="0" w:tentative="0">
      <w:start w:val="1"/>
      <w:numFmt w:val="decimal"/>
      <w:suff w:val="nothing"/>
      <w:lvlText w:val="（%1）"/>
      <w:lvlJc w:val="left"/>
    </w:lvl>
  </w:abstractNum>
  <w:abstractNum w:abstractNumId="3">
    <w:nsid w:val="F0DA7668"/>
    <w:multiLevelType w:val="singleLevel"/>
    <w:tmpl w:val="F0DA7668"/>
    <w:lvl w:ilvl="0" w:tentative="0">
      <w:start w:val="1"/>
      <w:numFmt w:val="decimal"/>
      <w:suff w:val="nothing"/>
      <w:lvlText w:val="%1．"/>
      <w:lvlJc w:val="left"/>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1E02"/>
    <w:rsid w:val="00270E51"/>
    <w:rsid w:val="002A4E14"/>
    <w:rsid w:val="00353F12"/>
    <w:rsid w:val="003E3DDC"/>
    <w:rsid w:val="004D2445"/>
    <w:rsid w:val="005845CD"/>
    <w:rsid w:val="00621588"/>
    <w:rsid w:val="00A12C31"/>
    <w:rsid w:val="00B55CD7"/>
    <w:rsid w:val="00DE3D63"/>
    <w:rsid w:val="015D58FD"/>
    <w:rsid w:val="01C746C6"/>
    <w:rsid w:val="04F669AB"/>
    <w:rsid w:val="0A0E1646"/>
    <w:rsid w:val="0D6E2219"/>
    <w:rsid w:val="119836F9"/>
    <w:rsid w:val="13403F7B"/>
    <w:rsid w:val="139A1695"/>
    <w:rsid w:val="16B569F0"/>
    <w:rsid w:val="1A3031D1"/>
    <w:rsid w:val="1C287AD1"/>
    <w:rsid w:val="21FD5768"/>
    <w:rsid w:val="231827EB"/>
    <w:rsid w:val="23363AAC"/>
    <w:rsid w:val="23F77372"/>
    <w:rsid w:val="24BF7B54"/>
    <w:rsid w:val="28DE08C7"/>
    <w:rsid w:val="28FE4B98"/>
    <w:rsid w:val="299C7739"/>
    <w:rsid w:val="2A1432FE"/>
    <w:rsid w:val="2A3131C5"/>
    <w:rsid w:val="2AB117E3"/>
    <w:rsid w:val="2BCD627C"/>
    <w:rsid w:val="2E6318DB"/>
    <w:rsid w:val="2F8E1C14"/>
    <w:rsid w:val="3159166E"/>
    <w:rsid w:val="316F0D5B"/>
    <w:rsid w:val="32C702A3"/>
    <w:rsid w:val="348A2841"/>
    <w:rsid w:val="3548736E"/>
    <w:rsid w:val="3DF939EF"/>
    <w:rsid w:val="3F7C3B40"/>
    <w:rsid w:val="41EC1ECC"/>
    <w:rsid w:val="42A82845"/>
    <w:rsid w:val="42BA0293"/>
    <w:rsid w:val="46067F39"/>
    <w:rsid w:val="475B734D"/>
    <w:rsid w:val="49A404B9"/>
    <w:rsid w:val="4C4A388C"/>
    <w:rsid w:val="4DF92132"/>
    <w:rsid w:val="4E8029F1"/>
    <w:rsid w:val="4EB35B2C"/>
    <w:rsid w:val="4F104EB8"/>
    <w:rsid w:val="4F3B1704"/>
    <w:rsid w:val="4FFA5BD7"/>
    <w:rsid w:val="4FFC73B1"/>
    <w:rsid w:val="52D21252"/>
    <w:rsid w:val="53646FB6"/>
    <w:rsid w:val="53A22BB8"/>
    <w:rsid w:val="53F35AFB"/>
    <w:rsid w:val="545D27EC"/>
    <w:rsid w:val="55700C69"/>
    <w:rsid w:val="573659D1"/>
    <w:rsid w:val="57BC2E39"/>
    <w:rsid w:val="5825153D"/>
    <w:rsid w:val="5C5E4D31"/>
    <w:rsid w:val="5CA04855"/>
    <w:rsid w:val="5E356D1B"/>
    <w:rsid w:val="5E440D48"/>
    <w:rsid w:val="60CA1F9A"/>
    <w:rsid w:val="62572A73"/>
    <w:rsid w:val="63B67F84"/>
    <w:rsid w:val="63EF275F"/>
    <w:rsid w:val="63FB1E6F"/>
    <w:rsid w:val="648718E6"/>
    <w:rsid w:val="64B148BC"/>
    <w:rsid w:val="66447877"/>
    <w:rsid w:val="66975563"/>
    <w:rsid w:val="678D2990"/>
    <w:rsid w:val="67FC7C6E"/>
    <w:rsid w:val="68291B16"/>
    <w:rsid w:val="69CB374A"/>
    <w:rsid w:val="6A1D32FB"/>
    <w:rsid w:val="6A59679C"/>
    <w:rsid w:val="6A923491"/>
    <w:rsid w:val="6D4523B5"/>
    <w:rsid w:val="6E6F3391"/>
    <w:rsid w:val="6F162D00"/>
    <w:rsid w:val="746D7B5F"/>
    <w:rsid w:val="74983629"/>
    <w:rsid w:val="756111C1"/>
    <w:rsid w:val="75DF75A3"/>
    <w:rsid w:val="796E7003"/>
    <w:rsid w:val="79C8501E"/>
    <w:rsid w:val="7A6B5A95"/>
    <w:rsid w:val="7AB00771"/>
    <w:rsid w:val="7B642AAB"/>
    <w:rsid w:val="7B800A50"/>
    <w:rsid w:val="7CA51292"/>
    <w:rsid w:val="7DE735B8"/>
    <w:rsid w:val="7F1E34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99"/>
    <w:rPr>
      <w:rFonts w:cs="Times New Roman"/>
      <w:b/>
      <w:bCs/>
    </w:rPr>
  </w:style>
  <w:style w:type="character" w:customStyle="1" w:styleId="8">
    <w:name w:val="Footer Char"/>
    <w:basedOn w:val="5"/>
    <w:link w:val="2"/>
    <w:semiHidden/>
    <w:locked/>
    <w:uiPriority w:val="99"/>
    <w:rPr>
      <w:rFonts w:cs="Times New Roman"/>
      <w:sz w:val="18"/>
      <w:szCs w:val="18"/>
    </w:rPr>
  </w:style>
  <w:style w:type="character" w:customStyle="1" w:styleId="9">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Sheet1!$A$1:$C$2</c:f>
              <c:multiLvlStrCache>
                <c:ptCount val="3"/>
                <c:lvl>
                  <c:pt idx="0">
                    <c:v>行政</c:v>
                  </c:pt>
                  <c:pt idx="1">
                    <c:v>事业</c:v>
                  </c:pt>
                  <c:pt idx="2">
                    <c:v>离休人员</c:v>
                  </c:pt>
                </c:lvl>
                <c:lvl>
                  <c:pt idx="0">
                    <c:v>人员情况</c:v>
                  </c:pt>
                </c:lvl>
              </c:multiLvlStrCache>
            </c:multiLvlStrRef>
          </c:cat>
          <c:val>
            <c:numRef>
              <c:f>Sheet1!$A$3:$C$3</c:f>
              <c:numCache>
                <c:formatCode>General</c:formatCode>
                <c:ptCount val="3"/>
                <c:pt idx="0">
                  <c:v>18</c:v>
                </c:pt>
                <c:pt idx="1">
                  <c:v>36</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cap="all" spc="15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Sheet1!$A$1:$A$2</c:f>
              <c:strCache>
                <c:ptCount val="1"/>
                <c:pt idx="0">
                  <c:v>收入情况 一般公共预算财政拨款</c:v>
                </c:pt>
              </c:strCache>
            </c:strRef>
          </c:tx>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Sheet1!$A$3</c:f>
              <c:numCache>
                <c:formatCode>General</c:formatCode>
                <c:ptCount val="1"/>
                <c:pt idx="0">
                  <c:v>1115.82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Sheet1!$A$1:$B$2</c:f>
              <c:multiLvlStrCache>
                <c:ptCount val="2"/>
                <c:lvl>
                  <c:pt idx="0">
                    <c:v>人员经费</c:v>
                  </c:pt>
                  <c:pt idx="1" c:formatCode="0.00_ ">
                    <c:v>公用经费</c:v>
                  </c:pt>
                </c:lvl>
                <c:lvl>
                  <c:pt idx="0">
                    <c:v>基本支出情况表</c:v>
                  </c:pt>
                </c:lvl>
              </c:multiLvlStrCache>
            </c:multiLvlStrRef>
          </c:cat>
          <c:val>
            <c:numRef>
              <c:f>Sheet1!$A$3:$B$3</c:f>
              <c:numCache>
                <c:formatCode>General</c:formatCode>
                <c:ptCount val="2"/>
                <c:pt idx="0">
                  <c:v>810.22</c:v>
                </c:pt>
                <c:pt idx="1" c:formatCode="0.00_ ">
                  <c:v>88.3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575625"/>
          <c:y val="0.92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Sheet1!$A$1:$C$2</c:f>
              <c:multiLvlStrCache>
                <c:ptCount val="3"/>
                <c:lvl>
                  <c:pt idx="0">
                    <c:v>一般公共服务支出</c:v>
                  </c:pt>
                  <c:pt idx="1">
                    <c:v>城乡社区支出</c:v>
                  </c:pt>
                  <c:pt idx="2">
                    <c:v>农村水利支出</c:v>
                  </c:pt>
                </c:lvl>
                <c:lvl>
                  <c:pt idx="0">
                    <c:v>项目支出情况</c:v>
                  </c:pt>
                </c:lvl>
              </c:multiLvlStrCache>
            </c:multiLvlStrRef>
          </c:cat>
          <c:val>
            <c:numRef>
              <c:f>Sheet1!$A$3:$C$3</c:f>
              <c:numCache>
                <c:formatCode>0.00_ </c:formatCode>
                <c:ptCount val="3"/>
                <c:pt idx="0">
                  <c:v>16.6</c:v>
                </c:pt>
                <c:pt idx="1">
                  <c:v>39.5</c:v>
                </c:pt>
                <c:pt idx="2">
                  <c:v>62.57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179490247696542"/>
          <c:y val="0.915078475336323"/>
          <c:w val="0.978461170276415"/>
          <c:h val="0.07651345291479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455</Words>
  <Characters>2595</Characters>
  <Lines>0</Lines>
  <Paragraphs>0</Paragraphs>
  <TotalTime>1</TotalTime>
  <ScaleCrop>false</ScaleCrop>
  <LinksUpToDate>false</LinksUpToDate>
  <CharactersWithSpaces>0</CharactersWithSpaces>
  <Application>WPS Office_11.1.0.7693_F1E327BC-269C-435d-A152-05C5408002CA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Administrator</cp:lastModifiedBy>
  <cp:lastPrinted>2018-09-21T01:46:00Z</cp:lastPrinted>
  <dcterms:modified xsi:type="dcterms:W3CDTF">2019-01-29T09:17:44Z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