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069" w:rsidRDefault="00E56C9D">
      <w:pPr>
        <w:pStyle w:val="a5"/>
        <w:shd w:val="clear" w:color="auto" w:fill="FFFFFF"/>
        <w:spacing w:before="0" w:beforeAutospacing="0" w:after="0" w:afterAutospacing="0" w:line="560" w:lineRule="exact"/>
        <w:jc w:val="center"/>
        <w:rPr>
          <w:rStyle w:val="a6"/>
          <w:rFonts w:ascii="方正小标宋简体" w:eastAsia="方正小标宋简体" w:hAnsi="方正小标宋简体" w:cs="方正小标宋简体"/>
          <w:b w:val="0"/>
          <w:sz w:val="44"/>
          <w:szCs w:val="44"/>
        </w:rPr>
      </w:pPr>
      <w:r>
        <w:rPr>
          <w:rStyle w:val="a6"/>
          <w:rFonts w:ascii="方正小标宋简体" w:eastAsia="方正小标宋简体" w:hAnsi="方正小标宋简体" w:cs="方正小标宋简体" w:hint="eastAsia"/>
          <w:b w:val="0"/>
          <w:sz w:val="44"/>
          <w:szCs w:val="44"/>
        </w:rPr>
        <w:t>原西安市阎良区投资合作局</w:t>
      </w:r>
    </w:p>
    <w:p w:rsidR="006A0069" w:rsidRDefault="00E56C9D">
      <w:pPr>
        <w:pStyle w:val="a5"/>
        <w:shd w:val="clear" w:color="auto" w:fill="FFFFFF"/>
        <w:spacing w:before="0" w:beforeAutospacing="0" w:after="0" w:afterAutospacing="0" w:line="560" w:lineRule="exact"/>
        <w:jc w:val="center"/>
        <w:rPr>
          <w:rStyle w:val="a6"/>
          <w:rFonts w:ascii="方正小标宋简体" w:eastAsia="方正小标宋简体" w:hAnsi="方正小标宋简体" w:cs="方正小标宋简体"/>
          <w:b w:val="0"/>
          <w:bCs w:val="0"/>
          <w:color w:val="000000"/>
          <w:sz w:val="44"/>
          <w:szCs w:val="44"/>
        </w:rPr>
      </w:pPr>
      <w:r>
        <w:rPr>
          <w:rStyle w:val="a6"/>
          <w:rFonts w:ascii="方正小标宋简体" w:eastAsia="方正小标宋简体" w:hAnsi="方正小标宋简体" w:cs="方正小标宋简体" w:hint="eastAsia"/>
          <w:b w:val="0"/>
          <w:color w:val="000000"/>
          <w:sz w:val="44"/>
          <w:szCs w:val="44"/>
        </w:rPr>
        <w:t>2018</w:t>
      </w:r>
      <w:r>
        <w:rPr>
          <w:rStyle w:val="a6"/>
          <w:rFonts w:ascii="方正小标宋简体" w:eastAsia="方正小标宋简体" w:hAnsi="方正小标宋简体" w:cs="方正小标宋简体" w:hint="eastAsia"/>
          <w:b w:val="0"/>
          <w:color w:val="000000"/>
          <w:sz w:val="44"/>
          <w:szCs w:val="44"/>
        </w:rPr>
        <w:t>年度部门决算说明</w:t>
      </w:r>
    </w:p>
    <w:p w:rsidR="006A0069" w:rsidRDefault="006A0069">
      <w:pPr>
        <w:pStyle w:val="a5"/>
        <w:shd w:val="clear" w:color="auto" w:fill="FFFFFF"/>
        <w:spacing w:before="0" w:beforeAutospacing="0" w:after="0" w:afterAutospacing="0" w:line="560" w:lineRule="exact"/>
        <w:jc w:val="center"/>
        <w:rPr>
          <w:rStyle w:val="a6"/>
          <w:rFonts w:ascii="华文仿宋" w:eastAsia="华文仿宋" w:hAnsi="华文仿宋" w:cs="华文仿宋"/>
          <w:b w:val="0"/>
          <w:bCs w:val="0"/>
          <w:color w:val="000000"/>
          <w:sz w:val="44"/>
          <w:szCs w:val="44"/>
        </w:rPr>
      </w:pPr>
    </w:p>
    <w:p w:rsidR="006A0069" w:rsidRDefault="00E56C9D">
      <w:pPr>
        <w:pStyle w:val="a5"/>
        <w:shd w:val="clear" w:color="auto" w:fill="FFFFFF"/>
        <w:spacing w:before="0" w:beforeAutospacing="0" w:after="0" w:afterAutospacing="0" w:line="560" w:lineRule="exact"/>
        <w:ind w:firstLineChars="200" w:firstLine="643"/>
        <w:rPr>
          <w:rFonts w:ascii="黑体" w:eastAsia="黑体" w:hAnsi="黑体" w:cs="黑体"/>
          <w:color w:val="000000"/>
          <w:sz w:val="32"/>
          <w:szCs w:val="32"/>
        </w:rPr>
      </w:pPr>
      <w:r>
        <w:rPr>
          <w:rStyle w:val="a6"/>
          <w:rFonts w:ascii="黑体" w:eastAsia="黑体" w:hAnsi="黑体" w:cs="黑体" w:hint="eastAsia"/>
          <w:color w:val="000000"/>
          <w:sz w:val="32"/>
          <w:szCs w:val="32"/>
        </w:rPr>
        <w:t>一、</w:t>
      </w:r>
      <w:r>
        <w:rPr>
          <w:rFonts w:ascii="黑体" w:eastAsia="黑体" w:hAnsi="黑体" w:cs="黑体" w:hint="eastAsia"/>
          <w:color w:val="000000"/>
          <w:sz w:val="32"/>
          <w:szCs w:val="32"/>
        </w:rPr>
        <w:t>部门主要职责</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原西安市阎良区投资合作局为区政府直属事业单位，核定事业编制</w:t>
      </w:r>
      <w:r>
        <w:rPr>
          <w:rFonts w:ascii="仿宋_GB2312" w:eastAsia="仿宋_GB2312" w:hAnsi="华文仿宋" w:cs="华文仿宋" w:hint="eastAsia"/>
          <w:kern w:val="0"/>
          <w:sz w:val="32"/>
          <w:szCs w:val="32"/>
        </w:rPr>
        <w:t>12</w:t>
      </w:r>
      <w:r>
        <w:rPr>
          <w:rFonts w:ascii="仿宋_GB2312" w:eastAsia="仿宋_GB2312" w:hAnsi="华文仿宋" w:cs="华文仿宋" w:hint="eastAsia"/>
          <w:kern w:val="0"/>
          <w:sz w:val="32"/>
          <w:szCs w:val="32"/>
        </w:rPr>
        <w:t>名，内设机构</w:t>
      </w:r>
      <w:r>
        <w:rPr>
          <w:rFonts w:ascii="仿宋_GB2312" w:eastAsia="仿宋_GB2312" w:hAnsi="华文仿宋" w:cs="华文仿宋" w:hint="eastAsia"/>
          <w:kern w:val="0"/>
          <w:sz w:val="32"/>
          <w:szCs w:val="32"/>
        </w:rPr>
        <w:t>3</w:t>
      </w:r>
      <w:r>
        <w:rPr>
          <w:rFonts w:ascii="仿宋_GB2312" w:eastAsia="仿宋_GB2312" w:hAnsi="华文仿宋" w:cs="华文仿宋" w:hint="eastAsia"/>
          <w:kern w:val="0"/>
          <w:sz w:val="32"/>
          <w:szCs w:val="32"/>
        </w:rPr>
        <w:t>个，名称为：综合科、招商策划科、项目招商科。下设招商服务中心，机构规格相当于科级，核定事业编制</w:t>
      </w:r>
      <w:r>
        <w:rPr>
          <w:rFonts w:ascii="仿宋_GB2312" w:eastAsia="仿宋_GB2312" w:hAnsi="华文仿宋" w:cs="华文仿宋" w:hint="eastAsia"/>
          <w:kern w:val="0"/>
          <w:sz w:val="32"/>
          <w:szCs w:val="32"/>
        </w:rPr>
        <w:t>8</w:t>
      </w:r>
      <w:r>
        <w:rPr>
          <w:rFonts w:ascii="仿宋_GB2312" w:eastAsia="仿宋_GB2312" w:hAnsi="华文仿宋" w:cs="华文仿宋" w:hint="eastAsia"/>
          <w:kern w:val="0"/>
          <w:sz w:val="32"/>
          <w:szCs w:val="32"/>
        </w:rPr>
        <w:t>名，不进行独立核算。故本单位编制共计</w:t>
      </w:r>
      <w:r>
        <w:rPr>
          <w:rFonts w:ascii="仿宋_GB2312" w:eastAsia="仿宋_GB2312" w:hAnsi="华文仿宋" w:cs="华文仿宋" w:hint="eastAsia"/>
          <w:kern w:val="0"/>
          <w:sz w:val="32"/>
          <w:szCs w:val="32"/>
        </w:rPr>
        <w:t>20</w:t>
      </w:r>
      <w:r>
        <w:rPr>
          <w:rFonts w:ascii="仿宋_GB2312" w:eastAsia="仿宋_GB2312" w:hAnsi="华文仿宋" w:cs="华文仿宋" w:hint="eastAsia"/>
          <w:kern w:val="0"/>
          <w:sz w:val="32"/>
          <w:szCs w:val="32"/>
        </w:rPr>
        <w:t>名。</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原西安市阎良区投资合作局主要职责：</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（一）研究制定全区投资合作的有关政策措施、发展规划、年度计划，并组织实施。</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（二）负责全区重点区域、重点产业、重大招商项目的营销、包装、推介和宣传；负责外资、民资、央资、内资、融资等“五资”招商引进。</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（三）按照产业规划和功能布局，负责全区重大投资项目的选址调整和流转工作。</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（四）负责审核外商投资企业的设立、变更事项，负责外商企业的服务和管理工作。</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（五）负责重大项目的跟踪服务，以及内外商企业投资问题的投诉受理工作。</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（六）负责整治、改善投资环境，以及投资环境评价体系建设工作；负责投资合作和招商引资活动的监督检查与考核评估工作。</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（七）负责收集、筛选提供境内外投资合作项目信息，以及网络信息平台建设维护工作。</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lastRenderedPageBreak/>
        <w:t>（八）负责招商引资队伍建设和人员培训；指导镇街、开发区的投资合作工作。</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（九）负责区招商引资工作领导小组办公室的日常工作；</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（十）承办区委、区政府交办的其他工作。</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原西安市阎良区招商服务中心主要职责：</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负责投资合作信息的收集、分析、整理、上报；负责境内外招商网络、投资企业信息库建设以及投诉受理和跟踪服务；负责区投资环境对外宣传等工作；负责区级战略功能区、区各专业招商组织和各镇街、开发区招商引资人员培训等工作。</w:t>
      </w:r>
    </w:p>
    <w:p w:rsidR="006A0069" w:rsidRDefault="00E56C9D">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2019</w:t>
      </w:r>
      <w:r>
        <w:rPr>
          <w:rFonts w:ascii="仿宋_GB2312" w:eastAsia="仿宋_GB2312" w:hAnsi="华文仿宋" w:cs="华文仿宋" w:hint="eastAsia"/>
          <w:kern w:val="0"/>
          <w:sz w:val="32"/>
          <w:szCs w:val="32"/>
        </w:rPr>
        <w:t>年</w:t>
      </w:r>
      <w:r>
        <w:rPr>
          <w:rFonts w:ascii="仿宋_GB2312" w:eastAsia="仿宋_GB2312" w:hAnsi="华文仿宋" w:cs="华文仿宋" w:hint="eastAsia"/>
          <w:kern w:val="0"/>
          <w:sz w:val="32"/>
          <w:szCs w:val="32"/>
        </w:rPr>
        <w:t>2</w:t>
      </w:r>
      <w:r>
        <w:rPr>
          <w:rFonts w:ascii="仿宋_GB2312" w:eastAsia="仿宋_GB2312" w:hAnsi="华文仿宋" w:cs="华文仿宋" w:hint="eastAsia"/>
          <w:kern w:val="0"/>
          <w:sz w:val="32"/>
          <w:szCs w:val="32"/>
        </w:rPr>
        <w:t>月，根</w:t>
      </w:r>
      <w:r>
        <w:rPr>
          <w:rFonts w:ascii="仿宋_GB2312" w:eastAsia="仿宋_GB2312" w:hAnsi="华文仿宋" w:cs="华文仿宋" w:hint="eastAsia"/>
          <w:kern w:val="0"/>
          <w:sz w:val="32"/>
          <w:szCs w:val="32"/>
        </w:rPr>
        <w:t>据区委区政府机构改革方案，本部门职责与原发经局商贸服务职责整合，成立西安市阎良区投资合作和商务局，相关内设机构随之调整。</w:t>
      </w:r>
    </w:p>
    <w:p w:rsidR="006A0069" w:rsidRDefault="00E56C9D">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Pr>
          <w:rStyle w:val="a6"/>
          <w:rFonts w:ascii="黑体" w:eastAsia="黑体" w:hAnsi="黑体" w:cs="黑体" w:hint="eastAsia"/>
          <w:b w:val="0"/>
          <w:color w:val="000000"/>
          <w:sz w:val="32"/>
          <w:szCs w:val="32"/>
        </w:rPr>
        <w:t>二、部门决算单位构成</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从决算单位构成看，本部门的部门决算</w:t>
      </w:r>
      <w:r>
        <w:rPr>
          <w:rFonts w:ascii="仿宋_GB2312" w:eastAsia="仿宋_GB2312" w:hAnsi="华文仿宋" w:cs="华文仿宋" w:hint="eastAsia"/>
          <w:sz w:val="32"/>
          <w:szCs w:val="32"/>
        </w:rPr>
        <w:t>仅</w:t>
      </w:r>
      <w:r>
        <w:rPr>
          <w:rFonts w:ascii="仿宋_GB2312" w:eastAsia="仿宋_GB2312" w:hAnsi="华文仿宋" w:cs="华文仿宋" w:hint="eastAsia"/>
          <w:sz w:val="32"/>
          <w:szCs w:val="32"/>
        </w:rPr>
        <w:t>包括部门本级决算</w:t>
      </w:r>
      <w:r>
        <w:rPr>
          <w:rFonts w:ascii="仿宋_GB2312" w:eastAsia="仿宋_GB2312" w:hAnsi="华文仿宋" w:cs="华文仿宋" w:hint="eastAsia"/>
          <w:sz w:val="32"/>
          <w:szCs w:val="32"/>
        </w:rPr>
        <w:t>。</w:t>
      </w:r>
    </w:p>
    <w:p w:rsidR="006A0069" w:rsidRDefault="00E56C9D">
      <w:pPr>
        <w:spacing w:line="560" w:lineRule="exact"/>
        <w:ind w:firstLineChars="200" w:firstLine="640"/>
        <w:rPr>
          <w:rFonts w:ascii="黑体" w:eastAsia="黑体" w:hAnsi="黑体" w:cs="华文仿宋"/>
          <w:sz w:val="32"/>
          <w:szCs w:val="32"/>
        </w:rPr>
      </w:pPr>
      <w:r>
        <w:rPr>
          <w:rFonts w:ascii="黑体" w:eastAsia="黑体" w:hAnsi="黑体" w:cs="黑体" w:hint="eastAsia"/>
          <w:sz w:val="32"/>
          <w:szCs w:val="32"/>
        </w:rPr>
        <w:t>三、部门人员情况说明</w:t>
      </w:r>
    </w:p>
    <w:p w:rsidR="006A0069" w:rsidRDefault="00E56C9D">
      <w:pPr>
        <w:spacing w:line="560" w:lineRule="exact"/>
        <w:ind w:firstLineChars="200" w:firstLine="640"/>
        <w:rPr>
          <w:rFonts w:ascii="黑体" w:eastAsia="黑体" w:hAnsi="黑体" w:cs="黑体"/>
          <w:sz w:val="32"/>
          <w:szCs w:val="32"/>
        </w:rPr>
      </w:pPr>
      <w:r>
        <w:rPr>
          <w:rFonts w:ascii="仿宋_GB2312" w:eastAsia="仿宋_GB2312" w:hAnsi="华文仿宋" w:cs="华文仿宋" w:hint="eastAsia"/>
          <w:sz w:val="32"/>
          <w:szCs w:val="32"/>
        </w:rPr>
        <w:t>本部门人员</w:t>
      </w:r>
      <w:r>
        <w:rPr>
          <w:rFonts w:ascii="仿宋_GB2312" w:eastAsia="仿宋_GB2312" w:hAnsi="华文仿宋" w:cs="华文仿宋" w:hint="eastAsia"/>
          <w:sz w:val="32"/>
          <w:szCs w:val="32"/>
        </w:rPr>
        <w:t>核定事业</w:t>
      </w:r>
      <w:r>
        <w:rPr>
          <w:rFonts w:ascii="仿宋_GB2312" w:eastAsia="仿宋_GB2312" w:hAnsi="华文仿宋" w:cs="华文仿宋" w:hint="eastAsia"/>
          <w:sz w:val="32"/>
          <w:szCs w:val="32"/>
        </w:rPr>
        <w:t>编制</w:t>
      </w:r>
      <w:r>
        <w:rPr>
          <w:rFonts w:ascii="仿宋_GB2312" w:eastAsia="仿宋_GB2312" w:hAnsi="华文仿宋" w:cs="华文仿宋" w:hint="eastAsia"/>
          <w:sz w:val="32"/>
          <w:szCs w:val="32"/>
        </w:rPr>
        <w:t>20</w:t>
      </w:r>
      <w:r>
        <w:rPr>
          <w:rFonts w:ascii="仿宋_GB2312" w:eastAsia="仿宋_GB2312" w:hAnsi="华文仿宋" w:cs="华文仿宋" w:hint="eastAsia"/>
          <w:sz w:val="32"/>
          <w:szCs w:val="32"/>
        </w:rPr>
        <w:t>人，</w:t>
      </w:r>
      <w:r>
        <w:rPr>
          <w:rFonts w:ascii="仿宋_GB2312" w:eastAsia="仿宋_GB2312" w:hAnsi="华文仿宋" w:cs="华文仿宋" w:hint="eastAsia"/>
          <w:sz w:val="32"/>
          <w:szCs w:val="32"/>
        </w:rPr>
        <w:t>截止</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年底，实有人员</w:t>
      </w:r>
      <w:r>
        <w:rPr>
          <w:rFonts w:ascii="仿宋_GB2312" w:eastAsia="仿宋_GB2312" w:hAnsi="华文仿宋" w:cs="华文仿宋" w:hint="eastAsia"/>
          <w:sz w:val="32"/>
          <w:szCs w:val="32"/>
        </w:rPr>
        <w:t>20</w:t>
      </w:r>
      <w:r>
        <w:rPr>
          <w:rFonts w:ascii="仿宋_GB2312" w:eastAsia="仿宋_GB2312" w:hAnsi="华文仿宋" w:cs="华文仿宋" w:hint="eastAsia"/>
          <w:sz w:val="32"/>
          <w:szCs w:val="32"/>
        </w:rPr>
        <w:t>人，其中行政</w:t>
      </w: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人、事业</w:t>
      </w: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人</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借调</w:t>
      </w:r>
      <w:r>
        <w:rPr>
          <w:rFonts w:ascii="仿宋_GB2312" w:eastAsia="仿宋_GB2312" w:hAnsi="华文仿宋" w:cs="华文仿宋" w:hint="eastAsia"/>
          <w:sz w:val="32"/>
          <w:szCs w:val="32"/>
        </w:rPr>
        <w:t>12</w:t>
      </w:r>
      <w:r>
        <w:rPr>
          <w:rFonts w:ascii="仿宋_GB2312" w:eastAsia="仿宋_GB2312" w:hAnsi="华文仿宋" w:cs="华文仿宋" w:hint="eastAsia"/>
          <w:sz w:val="32"/>
          <w:szCs w:val="32"/>
        </w:rPr>
        <w:t>人，挂职</w:t>
      </w: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人，公益性岗位</w:t>
      </w: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人，临时工</w:t>
      </w: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人。</w:t>
      </w:r>
    </w:p>
    <w:p w:rsidR="006A0069" w:rsidRDefault="00E56C9D">
      <w:pPr>
        <w:spacing w:line="560" w:lineRule="exact"/>
        <w:ind w:firstLineChars="200" w:firstLine="420"/>
        <w:rPr>
          <w:rFonts w:ascii="黑体" w:eastAsia="黑体" w:hAnsi="黑体" w:cs="黑体"/>
          <w:sz w:val="32"/>
          <w:szCs w:val="32"/>
        </w:rPr>
      </w:pPr>
      <w:r>
        <w:rPr>
          <w:noProof/>
        </w:rPr>
        <w:drawing>
          <wp:anchor distT="0" distB="0" distL="114300" distR="114300" simplePos="0" relativeHeight="251661312" behindDoc="0" locked="0" layoutInCell="1" allowOverlap="1">
            <wp:simplePos x="0" y="0"/>
            <wp:positionH relativeFrom="column">
              <wp:posOffset>666115</wp:posOffset>
            </wp:positionH>
            <wp:positionV relativeFrom="paragraph">
              <wp:posOffset>135890</wp:posOffset>
            </wp:positionV>
            <wp:extent cx="4257675" cy="2077085"/>
            <wp:effectExtent l="5080" t="4445" r="4445" b="13970"/>
            <wp:wrapNone/>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6A0069" w:rsidRDefault="006A0069">
      <w:pPr>
        <w:spacing w:line="560" w:lineRule="exact"/>
        <w:ind w:firstLineChars="200" w:firstLine="640"/>
        <w:rPr>
          <w:rFonts w:ascii="黑体" w:eastAsia="黑体" w:hAnsi="黑体" w:cs="黑体"/>
          <w:sz w:val="32"/>
          <w:szCs w:val="32"/>
        </w:rPr>
      </w:pPr>
    </w:p>
    <w:p w:rsidR="006A0069" w:rsidRDefault="006A0069">
      <w:pPr>
        <w:spacing w:line="560" w:lineRule="exact"/>
        <w:ind w:firstLineChars="200" w:firstLine="640"/>
        <w:rPr>
          <w:rFonts w:ascii="黑体" w:eastAsia="黑体" w:hAnsi="黑体" w:cs="黑体"/>
          <w:sz w:val="32"/>
          <w:szCs w:val="32"/>
        </w:rPr>
      </w:pPr>
    </w:p>
    <w:p w:rsidR="006A0069" w:rsidRDefault="006A0069">
      <w:pPr>
        <w:spacing w:line="560" w:lineRule="exact"/>
        <w:ind w:firstLineChars="200" w:firstLine="640"/>
        <w:rPr>
          <w:rFonts w:ascii="黑体" w:eastAsia="黑体" w:hAnsi="黑体" w:cs="黑体"/>
          <w:sz w:val="32"/>
          <w:szCs w:val="32"/>
        </w:rPr>
      </w:pPr>
    </w:p>
    <w:p w:rsidR="006A0069" w:rsidRDefault="006A0069">
      <w:pPr>
        <w:spacing w:line="560" w:lineRule="exact"/>
        <w:ind w:firstLineChars="200" w:firstLine="640"/>
        <w:rPr>
          <w:rFonts w:ascii="黑体" w:eastAsia="黑体" w:hAnsi="黑体" w:cs="黑体"/>
          <w:sz w:val="32"/>
          <w:szCs w:val="32"/>
        </w:rPr>
      </w:pPr>
    </w:p>
    <w:p w:rsidR="006A0069" w:rsidRDefault="006A0069">
      <w:pPr>
        <w:spacing w:line="560" w:lineRule="exact"/>
        <w:ind w:firstLineChars="200" w:firstLine="640"/>
        <w:rPr>
          <w:rFonts w:ascii="黑体" w:eastAsia="黑体" w:hAnsi="黑体" w:cs="黑体"/>
          <w:sz w:val="32"/>
          <w:szCs w:val="32"/>
        </w:rPr>
      </w:pPr>
    </w:p>
    <w:p w:rsidR="006A0069" w:rsidRDefault="006A0069">
      <w:pPr>
        <w:spacing w:line="560" w:lineRule="exact"/>
        <w:ind w:firstLineChars="200" w:firstLine="640"/>
        <w:rPr>
          <w:rFonts w:ascii="黑体" w:eastAsia="黑体" w:hAnsi="黑体" w:cs="黑体"/>
          <w:sz w:val="32"/>
          <w:szCs w:val="32"/>
        </w:rPr>
      </w:pPr>
    </w:p>
    <w:p w:rsidR="006A0069" w:rsidRDefault="00E56C9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w:t>
      </w:r>
      <w:r>
        <w:rPr>
          <w:rFonts w:ascii="黑体" w:eastAsia="黑体" w:hAnsi="黑体" w:cs="黑体" w:hint="eastAsia"/>
          <w:sz w:val="32"/>
          <w:szCs w:val="32"/>
        </w:rPr>
        <w:t>2018</w:t>
      </w:r>
      <w:r>
        <w:rPr>
          <w:rFonts w:ascii="黑体" w:eastAsia="黑体" w:hAnsi="黑体" w:cs="黑体" w:hint="eastAsia"/>
          <w:sz w:val="32"/>
          <w:szCs w:val="32"/>
        </w:rPr>
        <w:t>年度部门工作完成情况</w:t>
      </w:r>
    </w:p>
    <w:p w:rsidR="006A0069" w:rsidRDefault="00E56C9D">
      <w:pPr>
        <w:pStyle w:val="a5"/>
        <w:spacing w:before="0" w:beforeAutospacing="0" w:after="0" w:afterAutospacing="0" w:line="560" w:lineRule="exact"/>
        <w:ind w:firstLineChars="200" w:firstLine="643"/>
        <w:rPr>
          <w:rFonts w:ascii="仿宋_GB2312" w:eastAsia="仿宋_GB2312" w:hAnsi="华文仿宋" w:cs="华文仿宋"/>
          <w:sz w:val="32"/>
          <w:szCs w:val="32"/>
        </w:rPr>
      </w:pPr>
      <w:r>
        <w:rPr>
          <w:rFonts w:ascii="仿宋_GB2312" w:eastAsia="仿宋_GB2312" w:hAnsi="华文仿宋" w:cs="华文仿宋" w:hint="eastAsia"/>
          <w:b/>
          <w:bCs/>
          <w:sz w:val="32"/>
          <w:szCs w:val="32"/>
        </w:rPr>
        <w:t>（一）市考指标：</w:t>
      </w:r>
      <w:r>
        <w:rPr>
          <w:rFonts w:ascii="仿宋_GB2312" w:eastAsia="仿宋_GB2312" w:hAnsi="华文仿宋" w:cs="华文仿宋" w:hint="eastAsia"/>
          <w:sz w:val="32"/>
          <w:szCs w:val="32"/>
        </w:rPr>
        <w:t>引进</w:t>
      </w:r>
      <w:r>
        <w:rPr>
          <w:rFonts w:ascii="仿宋_GB2312" w:eastAsia="仿宋_GB2312" w:hAnsi="华文仿宋" w:cs="华文仿宋" w:hint="eastAsia"/>
          <w:sz w:val="32"/>
          <w:szCs w:val="32"/>
        </w:rPr>
        <w:t>50</w:t>
      </w:r>
      <w:r>
        <w:rPr>
          <w:rFonts w:ascii="仿宋_GB2312" w:eastAsia="仿宋_GB2312" w:hAnsi="华文仿宋" w:cs="华文仿宋" w:hint="eastAsia"/>
          <w:sz w:val="32"/>
          <w:szCs w:val="32"/>
        </w:rPr>
        <w:t>亿以上工业项目</w:t>
      </w: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个；</w:t>
      </w:r>
      <w:r>
        <w:rPr>
          <w:rFonts w:ascii="仿宋_GB2312" w:eastAsia="仿宋_GB2312" w:hAnsi="华文仿宋" w:cs="华文仿宋" w:hint="eastAsia"/>
          <w:sz w:val="32"/>
          <w:szCs w:val="32"/>
        </w:rPr>
        <w:t>500</w:t>
      </w:r>
      <w:r>
        <w:rPr>
          <w:rFonts w:ascii="仿宋_GB2312" w:eastAsia="仿宋_GB2312" w:hAnsi="华文仿宋" w:cs="华文仿宋" w:hint="eastAsia"/>
          <w:sz w:val="32"/>
          <w:szCs w:val="32"/>
        </w:rPr>
        <w:t>强企业</w:t>
      </w: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嘉；校友经济项目</w:t>
      </w: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个；“民参军”企业共</w:t>
      </w:r>
      <w:r>
        <w:rPr>
          <w:rFonts w:ascii="仿宋_GB2312" w:eastAsia="仿宋_GB2312" w:hAnsi="华文仿宋" w:cs="华文仿宋" w:hint="eastAsia"/>
          <w:sz w:val="32"/>
          <w:szCs w:val="32"/>
        </w:rPr>
        <w:t>12</w:t>
      </w:r>
      <w:r>
        <w:rPr>
          <w:rFonts w:ascii="仿宋_GB2312" w:eastAsia="仿宋_GB2312" w:hAnsi="华文仿宋" w:cs="华文仿宋" w:hint="eastAsia"/>
          <w:sz w:val="32"/>
          <w:szCs w:val="32"/>
        </w:rPr>
        <w:t>家。截止</w:t>
      </w:r>
      <w:r>
        <w:rPr>
          <w:rFonts w:ascii="仿宋_GB2312" w:eastAsia="仿宋_GB2312" w:hAnsi="华文仿宋" w:cs="华文仿宋" w:hint="eastAsia"/>
          <w:sz w:val="32"/>
          <w:szCs w:val="32"/>
        </w:rPr>
        <w:t>12</w:t>
      </w:r>
      <w:r>
        <w:rPr>
          <w:rFonts w:ascii="仿宋_GB2312" w:eastAsia="仿宋_GB2312" w:hAnsi="华文仿宋" w:cs="华文仿宋" w:hint="eastAsia"/>
          <w:sz w:val="32"/>
          <w:szCs w:val="32"/>
        </w:rPr>
        <w:t>月底，外资完成</w:t>
      </w:r>
      <w:r>
        <w:rPr>
          <w:rFonts w:ascii="仿宋_GB2312" w:eastAsia="仿宋_GB2312" w:hAnsi="华文仿宋" w:cs="华文仿宋" w:hint="eastAsia"/>
          <w:sz w:val="32"/>
          <w:szCs w:val="32"/>
        </w:rPr>
        <w:t>3200</w:t>
      </w:r>
      <w:r>
        <w:rPr>
          <w:rFonts w:ascii="仿宋_GB2312" w:eastAsia="仿宋_GB2312" w:hAnsi="华文仿宋" w:cs="华文仿宋" w:hint="eastAsia"/>
          <w:sz w:val="32"/>
          <w:szCs w:val="32"/>
        </w:rPr>
        <w:t>万美元，民资完成</w:t>
      </w:r>
      <w:r>
        <w:rPr>
          <w:rFonts w:ascii="仿宋_GB2312" w:eastAsia="仿宋_GB2312" w:hAnsi="华文仿宋" w:cs="华文仿宋" w:hint="eastAsia"/>
          <w:sz w:val="32"/>
          <w:szCs w:val="32"/>
        </w:rPr>
        <w:t>108.6</w:t>
      </w:r>
      <w:r>
        <w:rPr>
          <w:rFonts w:ascii="仿宋_GB2312" w:eastAsia="仿宋_GB2312" w:hAnsi="华文仿宋" w:cs="华文仿宋" w:hint="eastAsia"/>
          <w:sz w:val="32"/>
          <w:szCs w:val="32"/>
        </w:rPr>
        <w:t>亿元，内资完成</w:t>
      </w:r>
      <w:r>
        <w:rPr>
          <w:rFonts w:ascii="仿宋_GB2312" w:eastAsia="仿宋_GB2312" w:hAnsi="华文仿宋" w:cs="华文仿宋" w:hint="eastAsia"/>
          <w:sz w:val="32"/>
          <w:szCs w:val="32"/>
        </w:rPr>
        <w:t>50.25</w:t>
      </w:r>
      <w:r>
        <w:rPr>
          <w:rFonts w:ascii="仿宋_GB2312" w:eastAsia="仿宋_GB2312" w:hAnsi="华文仿宋" w:cs="华文仿宋" w:hint="eastAsia"/>
          <w:sz w:val="32"/>
          <w:szCs w:val="32"/>
        </w:rPr>
        <w:t>医院，分别占全年任务的</w:t>
      </w:r>
      <w:r>
        <w:rPr>
          <w:rFonts w:ascii="仿宋_GB2312" w:eastAsia="仿宋_GB2312" w:hAnsi="华文仿宋" w:cs="华文仿宋" w:hint="eastAsia"/>
          <w:sz w:val="32"/>
          <w:szCs w:val="32"/>
        </w:rPr>
        <w:t>100%</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171.73%</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240.74%</w:t>
      </w:r>
      <w:r>
        <w:rPr>
          <w:rFonts w:ascii="仿宋_GB2312" w:eastAsia="仿宋_GB2312" w:hAnsi="华文仿宋" w:cs="华文仿宋" w:hint="eastAsia"/>
          <w:sz w:val="32"/>
          <w:szCs w:val="32"/>
        </w:rPr>
        <w:t>。另外，截止</w:t>
      </w:r>
      <w:r>
        <w:rPr>
          <w:rFonts w:ascii="仿宋_GB2312" w:eastAsia="仿宋_GB2312" w:hAnsi="华文仿宋" w:cs="华文仿宋" w:hint="eastAsia"/>
          <w:sz w:val="32"/>
          <w:szCs w:val="32"/>
        </w:rPr>
        <w:t>12</w:t>
      </w:r>
      <w:r>
        <w:rPr>
          <w:rFonts w:ascii="仿宋_GB2312" w:eastAsia="仿宋_GB2312" w:hAnsi="华文仿宋" w:cs="华文仿宋" w:hint="eastAsia"/>
          <w:sz w:val="32"/>
          <w:szCs w:val="32"/>
        </w:rPr>
        <w:t>月底，我区</w:t>
      </w:r>
      <w:r>
        <w:rPr>
          <w:rFonts w:ascii="仿宋_GB2312" w:eastAsia="仿宋_GB2312" w:hAnsi="华文仿宋" w:cs="华文仿宋" w:hint="eastAsia"/>
          <w:sz w:val="32"/>
          <w:szCs w:val="32"/>
        </w:rPr>
        <w:t>2016</w:t>
      </w:r>
      <w:r>
        <w:rPr>
          <w:rFonts w:ascii="仿宋_GB2312" w:eastAsia="仿宋_GB2312" w:hAnsi="华文仿宋" w:cs="华文仿宋" w:hint="eastAsia"/>
          <w:sz w:val="32"/>
          <w:szCs w:val="32"/>
        </w:rPr>
        <w:t>年至</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年丝博会暨西洽会签约的</w:t>
      </w:r>
      <w:r>
        <w:rPr>
          <w:rFonts w:ascii="仿宋_GB2312" w:eastAsia="仿宋_GB2312" w:hAnsi="华文仿宋" w:cs="华文仿宋" w:hint="eastAsia"/>
          <w:sz w:val="32"/>
          <w:szCs w:val="32"/>
        </w:rPr>
        <w:t>19</w:t>
      </w:r>
      <w:r>
        <w:rPr>
          <w:rFonts w:ascii="仿宋_GB2312" w:eastAsia="仿宋_GB2312" w:hAnsi="华文仿宋" w:cs="华文仿宋" w:hint="eastAsia"/>
          <w:sz w:val="32"/>
          <w:szCs w:val="32"/>
        </w:rPr>
        <w:t>项合同项目中，实际开工</w:t>
      </w:r>
      <w:r>
        <w:rPr>
          <w:rFonts w:ascii="仿宋_GB2312" w:eastAsia="仿宋_GB2312" w:hAnsi="华文仿宋" w:cs="华文仿宋" w:hint="eastAsia"/>
          <w:sz w:val="32"/>
          <w:szCs w:val="32"/>
        </w:rPr>
        <w:t>17</w:t>
      </w:r>
      <w:r>
        <w:rPr>
          <w:rFonts w:ascii="仿宋_GB2312" w:eastAsia="仿宋_GB2312" w:hAnsi="华文仿宋" w:cs="华文仿宋" w:hint="eastAsia"/>
          <w:sz w:val="32"/>
          <w:szCs w:val="32"/>
        </w:rPr>
        <w:t>项，实际到位资金</w:t>
      </w:r>
      <w:r>
        <w:rPr>
          <w:rFonts w:ascii="仿宋_GB2312" w:eastAsia="仿宋_GB2312" w:hAnsi="华文仿宋" w:cs="华文仿宋" w:hint="eastAsia"/>
          <w:sz w:val="32"/>
          <w:szCs w:val="32"/>
        </w:rPr>
        <w:t>50.05</w:t>
      </w:r>
      <w:r>
        <w:rPr>
          <w:rFonts w:ascii="仿宋_GB2312" w:eastAsia="仿宋_GB2312" w:hAnsi="华文仿宋" w:cs="华文仿宋" w:hint="eastAsia"/>
          <w:sz w:val="32"/>
          <w:szCs w:val="32"/>
        </w:rPr>
        <w:t>医院，竣工投产项目</w:t>
      </w:r>
      <w:r>
        <w:rPr>
          <w:rFonts w:ascii="仿宋_GB2312" w:eastAsia="仿宋_GB2312" w:hAnsi="华文仿宋" w:cs="华文仿宋" w:hint="eastAsia"/>
          <w:sz w:val="32"/>
          <w:szCs w:val="32"/>
        </w:rPr>
        <w:t>9</w:t>
      </w:r>
      <w:r>
        <w:rPr>
          <w:rFonts w:ascii="仿宋_GB2312" w:eastAsia="仿宋_GB2312" w:hAnsi="华文仿宋" w:cs="华文仿宋" w:hint="eastAsia"/>
          <w:sz w:val="32"/>
          <w:szCs w:val="32"/>
        </w:rPr>
        <w:t>下，注册开工率、资金到位率和竣工投产率分别为</w:t>
      </w:r>
      <w:r>
        <w:rPr>
          <w:rFonts w:ascii="仿宋_GB2312" w:eastAsia="仿宋_GB2312" w:hAnsi="华文仿宋" w:cs="华文仿宋" w:hint="eastAsia"/>
          <w:sz w:val="32"/>
          <w:szCs w:val="32"/>
        </w:rPr>
        <w:t>89.47%</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99.46%</w:t>
      </w:r>
      <w:r>
        <w:rPr>
          <w:rFonts w:ascii="仿宋_GB2312" w:eastAsia="仿宋_GB2312" w:hAnsi="华文仿宋" w:cs="华文仿宋" w:hint="eastAsia"/>
          <w:sz w:val="32"/>
          <w:szCs w:val="32"/>
        </w:rPr>
        <w:t>和</w:t>
      </w:r>
      <w:r>
        <w:rPr>
          <w:rFonts w:ascii="仿宋_GB2312" w:eastAsia="仿宋_GB2312" w:hAnsi="华文仿宋" w:cs="华文仿宋" w:hint="eastAsia"/>
          <w:sz w:val="32"/>
          <w:szCs w:val="32"/>
        </w:rPr>
        <w:t>47.37%</w:t>
      </w:r>
      <w:r>
        <w:rPr>
          <w:rFonts w:ascii="仿宋_GB2312" w:eastAsia="仿宋_GB2312" w:hAnsi="华文仿宋" w:cs="华文仿宋" w:hint="eastAsia"/>
          <w:sz w:val="32"/>
          <w:szCs w:val="32"/>
        </w:rPr>
        <w:t>，全市排名第三。</w:t>
      </w:r>
    </w:p>
    <w:p w:rsidR="006A0069" w:rsidRDefault="00E56C9D">
      <w:pPr>
        <w:pStyle w:val="a5"/>
        <w:spacing w:before="0" w:beforeAutospacing="0" w:after="0" w:afterAutospacing="0" w:line="560" w:lineRule="exact"/>
        <w:ind w:firstLineChars="200" w:firstLine="643"/>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（二）区考指标：</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引进过亿元项目目标</w:t>
      </w:r>
      <w:r>
        <w:rPr>
          <w:rFonts w:ascii="仿宋_GB2312" w:eastAsia="仿宋_GB2312" w:hAnsi="华文仿宋" w:cs="华文仿宋" w:hint="eastAsia"/>
          <w:sz w:val="32"/>
          <w:szCs w:val="32"/>
        </w:rPr>
        <w:t>5</w:t>
      </w:r>
      <w:r>
        <w:rPr>
          <w:rFonts w:ascii="仿宋_GB2312" w:eastAsia="仿宋_GB2312" w:hAnsi="华文仿宋" w:cs="华文仿宋" w:hint="eastAsia"/>
          <w:sz w:val="32"/>
          <w:szCs w:val="32"/>
        </w:rPr>
        <w:t>个，实际完成</w:t>
      </w:r>
      <w:r>
        <w:rPr>
          <w:rFonts w:ascii="仿宋_GB2312" w:eastAsia="仿宋_GB2312" w:hAnsi="华文仿宋" w:cs="华文仿宋" w:hint="eastAsia"/>
          <w:sz w:val="32"/>
          <w:szCs w:val="32"/>
        </w:rPr>
        <w:t>8</w:t>
      </w:r>
      <w:r>
        <w:rPr>
          <w:rFonts w:ascii="仿宋_GB2312" w:eastAsia="仿宋_GB2312" w:hAnsi="华文仿宋" w:cs="华文仿宋" w:hint="eastAsia"/>
          <w:sz w:val="32"/>
          <w:szCs w:val="32"/>
        </w:rPr>
        <w:t>个，完成全年任务的</w:t>
      </w:r>
      <w:r>
        <w:rPr>
          <w:rFonts w:ascii="仿宋_GB2312" w:eastAsia="仿宋_GB2312" w:hAnsi="华文仿宋" w:cs="华文仿宋" w:hint="eastAsia"/>
          <w:sz w:val="32"/>
          <w:szCs w:val="32"/>
        </w:rPr>
        <w:t>160%</w:t>
      </w:r>
      <w:r>
        <w:rPr>
          <w:rFonts w:ascii="仿宋_GB2312" w:eastAsia="仿宋_GB2312" w:hAnsi="华文仿宋" w:cs="华文仿宋" w:hint="eastAsia"/>
          <w:sz w:val="32"/>
          <w:szCs w:val="32"/>
        </w:rPr>
        <w:t>；引进过五亿元项目任务</w:t>
      </w: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个，实际完成</w:t>
      </w:r>
      <w:r>
        <w:rPr>
          <w:rFonts w:ascii="仿宋_GB2312" w:eastAsia="仿宋_GB2312" w:hAnsi="华文仿宋" w:cs="华文仿宋" w:hint="eastAsia"/>
          <w:sz w:val="32"/>
          <w:szCs w:val="32"/>
        </w:rPr>
        <w:t>5</w:t>
      </w:r>
      <w:r>
        <w:rPr>
          <w:rFonts w:ascii="仿宋_GB2312" w:eastAsia="仿宋_GB2312" w:hAnsi="华文仿宋" w:cs="华文仿宋" w:hint="eastAsia"/>
          <w:sz w:val="32"/>
          <w:szCs w:val="32"/>
        </w:rPr>
        <w:t>个，完成全年任务目标的</w:t>
      </w:r>
      <w:r>
        <w:rPr>
          <w:rFonts w:ascii="仿宋_GB2312" w:eastAsia="仿宋_GB2312" w:hAnsi="华文仿宋" w:cs="华文仿宋" w:hint="eastAsia"/>
          <w:sz w:val="32"/>
          <w:szCs w:val="32"/>
        </w:rPr>
        <w:t>250%</w:t>
      </w:r>
      <w:r>
        <w:rPr>
          <w:rFonts w:ascii="仿宋_GB2312" w:eastAsia="仿宋_GB2312" w:hAnsi="华文仿宋" w:cs="华文仿宋" w:hint="eastAsia"/>
          <w:sz w:val="32"/>
          <w:szCs w:val="32"/>
        </w:rPr>
        <w:t>。</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针对区内外继续发展空间的优质企业，及时制定出台《阎良区招引工业企业“淘金行动”方案》、《阎良区招引工业企业“淘金行动”专项政策》《阎良区招商引资注册经济优惠政策》，进一步优化营商环境鼓励和吸引外来客商到我区投资兴业。</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围绕高新技术、航空科技、新能源、生态农业等征集包装项目，经过筛选、论证，重点包装推介、推介，纳入项目库</w:t>
      </w:r>
      <w:r>
        <w:rPr>
          <w:rFonts w:ascii="仿宋_GB2312" w:eastAsia="仿宋_GB2312" w:hAnsi="华文仿宋" w:cs="华文仿宋" w:hint="eastAsia"/>
          <w:sz w:val="32"/>
          <w:szCs w:val="32"/>
        </w:rPr>
        <w:t>95</w:t>
      </w:r>
      <w:r>
        <w:rPr>
          <w:rFonts w:ascii="仿宋_GB2312" w:eastAsia="仿宋_GB2312" w:hAnsi="华文仿宋" w:cs="华文仿宋" w:hint="eastAsia"/>
          <w:sz w:val="32"/>
          <w:szCs w:val="32"/>
        </w:rPr>
        <w:t>个。</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充分利用丝博会、</w:t>
      </w:r>
      <w:r>
        <w:rPr>
          <w:rFonts w:ascii="仿宋_GB2312" w:eastAsia="仿宋_GB2312" w:hAnsi="华文仿宋" w:cs="华文仿宋" w:hint="eastAsia"/>
          <w:sz w:val="32"/>
          <w:szCs w:val="32"/>
        </w:rPr>
        <w:t>500</w:t>
      </w:r>
      <w:r>
        <w:rPr>
          <w:rFonts w:ascii="仿宋_GB2312" w:eastAsia="仿宋_GB2312" w:hAnsi="华文仿宋" w:cs="华文仿宋" w:hint="eastAsia"/>
          <w:sz w:val="32"/>
          <w:szCs w:val="32"/>
        </w:rPr>
        <w:t>强论坛、程序员节、硬科技大会、校友</w:t>
      </w:r>
      <w:r>
        <w:rPr>
          <w:rFonts w:ascii="仿宋_GB2312" w:eastAsia="仿宋_GB2312" w:hAnsi="华文仿宋" w:cs="华文仿宋" w:hint="eastAsia"/>
          <w:sz w:val="32"/>
          <w:szCs w:val="32"/>
        </w:rPr>
        <w:t>经济等平台，推介、宣传阎良。全年共接待包括世界</w:t>
      </w:r>
      <w:r>
        <w:rPr>
          <w:rFonts w:ascii="仿宋_GB2312" w:eastAsia="仿宋_GB2312" w:hAnsi="华文仿宋" w:cs="华文仿宋" w:hint="eastAsia"/>
          <w:sz w:val="32"/>
          <w:szCs w:val="32"/>
        </w:rPr>
        <w:t>500</w:t>
      </w:r>
      <w:r>
        <w:rPr>
          <w:rFonts w:ascii="仿宋_GB2312" w:eastAsia="仿宋_GB2312" w:hAnsi="华文仿宋" w:cs="华文仿宋" w:hint="eastAsia"/>
          <w:sz w:val="32"/>
          <w:szCs w:val="32"/>
        </w:rPr>
        <w:t>强在内的北汽、恒大、绿地等</w:t>
      </w:r>
      <w:r>
        <w:rPr>
          <w:rFonts w:ascii="仿宋_GB2312" w:eastAsia="仿宋_GB2312" w:hAnsi="华文仿宋" w:cs="华文仿宋" w:hint="eastAsia"/>
          <w:sz w:val="32"/>
          <w:szCs w:val="32"/>
        </w:rPr>
        <w:t>400</w:t>
      </w:r>
      <w:r>
        <w:rPr>
          <w:rFonts w:ascii="仿宋_GB2312" w:eastAsia="仿宋_GB2312" w:hAnsi="华文仿宋" w:cs="华文仿宋" w:hint="eastAsia"/>
          <w:sz w:val="32"/>
          <w:szCs w:val="32"/>
        </w:rPr>
        <w:t>余家企业来阎考察。</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年外出北京、广州、深圳等一线城市考察推介十余次，涉及恒大、阿里巴巴、创维等知名企业。</w:t>
      </w:r>
    </w:p>
    <w:p w:rsidR="006A0069" w:rsidRDefault="00E56C9D">
      <w:pPr>
        <w:spacing w:line="560" w:lineRule="exact"/>
        <w:ind w:firstLineChars="200" w:firstLine="640"/>
        <w:rPr>
          <w:rFonts w:ascii="仿宋_GB2312" w:eastAsia="仿宋_GB2312" w:hAnsi="华文仿宋" w:cs="华文仿宋"/>
          <w:sz w:val="32"/>
          <w:szCs w:val="32"/>
        </w:rPr>
      </w:pPr>
      <w:r>
        <w:rPr>
          <w:rFonts w:ascii="黑体" w:eastAsia="黑体" w:hAnsi="黑体" w:cs="黑体" w:hint="eastAsia"/>
          <w:sz w:val="32"/>
          <w:szCs w:val="32"/>
        </w:rPr>
        <w:lastRenderedPageBreak/>
        <w:t>五、部门决算收支情况说明</w:t>
      </w:r>
    </w:p>
    <w:p w:rsidR="006A0069" w:rsidRDefault="00E56C9D">
      <w:pPr>
        <w:spacing w:line="560" w:lineRule="exact"/>
        <w:ind w:firstLineChars="200" w:firstLine="643"/>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（一）</w:t>
      </w:r>
      <w:r>
        <w:rPr>
          <w:rFonts w:ascii="仿宋_GB2312" w:eastAsia="仿宋_GB2312" w:hAnsi="楷体_GB2312" w:cs="楷体_GB2312" w:hint="eastAsia"/>
          <w:b/>
          <w:bCs/>
          <w:sz w:val="32"/>
          <w:szCs w:val="32"/>
        </w:rPr>
        <w:t>2018</w:t>
      </w:r>
      <w:r>
        <w:rPr>
          <w:rFonts w:ascii="仿宋_GB2312" w:eastAsia="仿宋_GB2312" w:hAnsi="楷体_GB2312" w:cs="楷体_GB2312" w:hint="eastAsia"/>
          <w:b/>
          <w:bCs/>
          <w:sz w:val="32"/>
          <w:szCs w:val="32"/>
        </w:rPr>
        <w:t>年度收入支出总体情况说明</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本年度收入支出总体情况</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年度本年收入合计</w:t>
      </w:r>
      <w:r>
        <w:rPr>
          <w:rFonts w:ascii="仿宋_GB2312" w:eastAsia="仿宋_GB2312" w:hAnsi="华文仿宋" w:cs="华文仿宋" w:hint="eastAsia"/>
          <w:sz w:val="32"/>
          <w:szCs w:val="32"/>
        </w:rPr>
        <w:t>130.22</w:t>
      </w:r>
      <w:r>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。因单位</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年新成立，上年度无数据，故无法进行增减对比。</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年度本年支出合计</w:t>
      </w:r>
      <w:r>
        <w:rPr>
          <w:rFonts w:ascii="仿宋_GB2312" w:eastAsia="仿宋_GB2312" w:hAnsi="华文仿宋" w:cs="华文仿宋" w:hint="eastAsia"/>
          <w:sz w:val="32"/>
          <w:szCs w:val="32"/>
        </w:rPr>
        <w:t>130.22</w:t>
      </w:r>
      <w:r>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。因单位</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年新成立，上年度无数据，故无法进行增减对比</w:t>
      </w:r>
      <w:r>
        <w:rPr>
          <w:rFonts w:ascii="仿宋_GB2312" w:eastAsia="仿宋_GB2312" w:hAnsi="华文仿宋" w:cs="华文仿宋" w:hint="eastAsia"/>
          <w:sz w:val="32"/>
          <w:szCs w:val="32"/>
        </w:rPr>
        <w:t>。</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本年收入构成情况</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年本年收入合计</w:t>
      </w:r>
      <w:r>
        <w:rPr>
          <w:rFonts w:ascii="仿宋_GB2312" w:eastAsia="仿宋_GB2312" w:hAnsi="华文仿宋" w:cs="华文仿宋" w:hint="eastAsia"/>
          <w:sz w:val="32"/>
          <w:szCs w:val="32"/>
        </w:rPr>
        <w:t>130.22</w:t>
      </w:r>
      <w:r>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，全为财政拨款——一般公共预算财政拨款组成</w:t>
      </w:r>
      <w:r>
        <w:rPr>
          <w:rFonts w:ascii="仿宋_GB2312" w:eastAsia="仿宋_GB2312" w:hAnsi="华文仿宋" w:cs="华文仿宋" w:hint="eastAsia"/>
          <w:sz w:val="32"/>
          <w:szCs w:val="32"/>
        </w:rPr>
        <w:t>，占总收入的</w:t>
      </w:r>
      <w:r>
        <w:rPr>
          <w:rFonts w:ascii="仿宋_GB2312" w:eastAsia="仿宋_GB2312" w:hAnsi="华文仿宋" w:cs="华文仿宋" w:hint="eastAsia"/>
          <w:sz w:val="32"/>
          <w:szCs w:val="32"/>
        </w:rPr>
        <w:t>100</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事业收入</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万元，是事业单位开展专业业务活动及其辅助活动取得的收入，占总收入的</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经营收入</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万元，是事业单位开展专业业务活动及其辅助活动之外开展非独立核算经营活动取得的收入，占总收入的</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其他收入</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万元，是取得的除才增拨款收入等以外的各项收入，占总收入的</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w:t>
      </w:r>
    </w:p>
    <w:p w:rsidR="006A0069" w:rsidRDefault="00E56C9D">
      <w:pPr>
        <w:pStyle w:val="a5"/>
        <w:spacing w:before="0" w:beforeAutospacing="0" w:after="0" w:afterAutospacing="0" w:line="560" w:lineRule="exact"/>
        <w:ind w:firstLineChars="300" w:firstLine="720"/>
        <w:rPr>
          <w:rFonts w:ascii="仿宋_GB2312" w:eastAsia="仿宋_GB2312" w:hAnsi="华文仿宋" w:cs="华文仿宋"/>
          <w:sz w:val="32"/>
          <w:szCs w:val="32"/>
        </w:rPr>
      </w:pPr>
      <w:r>
        <w:rPr>
          <w:noProof/>
        </w:rPr>
        <w:drawing>
          <wp:anchor distT="0" distB="0" distL="114300" distR="114300" simplePos="0" relativeHeight="251659264" behindDoc="1" locked="0" layoutInCell="1" allowOverlap="1">
            <wp:simplePos x="0" y="0"/>
            <wp:positionH relativeFrom="column">
              <wp:posOffset>814070</wp:posOffset>
            </wp:positionH>
            <wp:positionV relativeFrom="paragraph">
              <wp:posOffset>82550</wp:posOffset>
            </wp:positionV>
            <wp:extent cx="3924300" cy="2019300"/>
            <wp:effectExtent l="4445" t="4445" r="14605" b="14605"/>
            <wp:wrapThrough wrapText="bothSides">
              <wp:wrapPolygon edited="0">
                <wp:start x="-24" y="-48"/>
                <wp:lineTo x="-24" y="21552"/>
                <wp:lineTo x="21576" y="21552"/>
                <wp:lineTo x="21576" y="-48"/>
                <wp:lineTo x="-24" y="-48"/>
              </wp:wrapPolygon>
            </wp:wrapThrough>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6A0069" w:rsidRDefault="006A0069">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6A0069" w:rsidRDefault="006A0069">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6A0069" w:rsidRDefault="006A0069">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6A0069" w:rsidRDefault="006A0069">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6A0069" w:rsidRDefault="006A0069">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本年支出构成情况</w:t>
      </w:r>
    </w:p>
    <w:p w:rsidR="006A0069" w:rsidRDefault="00E56C9D">
      <w:pPr>
        <w:pStyle w:val="a5"/>
        <w:spacing w:before="0" w:beforeAutospacing="0" w:after="0" w:afterAutospacing="0" w:line="560" w:lineRule="exact"/>
        <w:ind w:firstLineChars="250" w:firstLine="800"/>
        <w:rPr>
          <w:rFonts w:ascii="仿宋_GB2312" w:eastAsia="仿宋_GB2312" w:hAnsi="华文仿宋" w:cs="华文仿宋"/>
          <w:sz w:val="32"/>
          <w:szCs w:val="32"/>
        </w:rPr>
      </w:pP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年本年支出合计</w:t>
      </w:r>
      <w:r>
        <w:rPr>
          <w:rFonts w:ascii="仿宋_GB2312" w:eastAsia="仿宋_GB2312" w:hAnsi="华文仿宋" w:cs="华文仿宋" w:hint="eastAsia"/>
          <w:sz w:val="32"/>
          <w:szCs w:val="32"/>
        </w:rPr>
        <w:t>130.22</w:t>
      </w:r>
      <w:r>
        <w:rPr>
          <w:rFonts w:ascii="仿宋_GB2312" w:eastAsia="仿宋_GB2312" w:hAnsi="华文仿宋" w:cs="华文仿宋" w:hint="eastAsia"/>
          <w:sz w:val="32"/>
          <w:szCs w:val="32"/>
        </w:rPr>
        <w:t>万元。其中</w:t>
      </w:r>
      <w:r>
        <w:rPr>
          <w:rFonts w:ascii="仿宋_GB2312" w:eastAsia="仿宋_GB2312" w:hAnsi="华文仿宋" w:cs="华文仿宋" w:hint="eastAsia"/>
          <w:sz w:val="32"/>
          <w:szCs w:val="32"/>
        </w:rPr>
        <w:t>:</w:t>
      </w:r>
    </w:p>
    <w:p w:rsidR="006A0069" w:rsidRDefault="00E56C9D">
      <w:pPr>
        <w:pStyle w:val="a5"/>
        <w:numPr>
          <w:ilvl w:val="0"/>
          <w:numId w:val="1"/>
        </w:numPr>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lastRenderedPageBreak/>
        <w:t>基本支出</w:t>
      </w:r>
      <w:r>
        <w:rPr>
          <w:rFonts w:ascii="仿宋_GB2312" w:eastAsia="仿宋_GB2312" w:hAnsi="华文仿宋" w:cs="华文仿宋" w:hint="eastAsia"/>
          <w:sz w:val="32"/>
          <w:szCs w:val="32"/>
        </w:rPr>
        <w:t>11.21</w:t>
      </w:r>
      <w:r>
        <w:rPr>
          <w:rFonts w:ascii="仿宋_GB2312" w:eastAsia="仿宋_GB2312" w:hAnsi="华文仿宋" w:cs="华文仿宋" w:hint="eastAsia"/>
          <w:sz w:val="32"/>
          <w:szCs w:val="32"/>
        </w:rPr>
        <w:t>万元，占总支出的</w:t>
      </w:r>
      <w:r>
        <w:rPr>
          <w:rFonts w:ascii="仿宋_GB2312" w:eastAsia="仿宋_GB2312" w:hAnsi="华文仿宋" w:cs="华文仿宋" w:hint="eastAsia"/>
          <w:sz w:val="32"/>
          <w:szCs w:val="32"/>
        </w:rPr>
        <w:t>8.61</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，是为保障机构正常运转、完成日常工作任务而发生的各项支出，</w:t>
      </w:r>
      <w:r>
        <w:rPr>
          <w:rFonts w:ascii="仿宋_GB2312" w:eastAsia="仿宋_GB2312" w:hAnsi="华文仿宋" w:cs="华文仿宋" w:hint="eastAsia"/>
          <w:sz w:val="32"/>
          <w:szCs w:val="32"/>
        </w:rPr>
        <w:t>包括人员经费</w:t>
      </w:r>
      <w:r>
        <w:rPr>
          <w:rFonts w:ascii="仿宋_GB2312" w:eastAsia="仿宋_GB2312" w:hAnsi="华文仿宋" w:cs="华文仿宋" w:hint="eastAsia"/>
          <w:sz w:val="32"/>
          <w:szCs w:val="32"/>
        </w:rPr>
        <w:t>10.9</w:t>
      </w:r>
      <w:r>
        <w:rPr>
          <w:rFonts w:ascii="仿宋_GB2312" w:eastAsia="仿宋_GB2312" w:hAnsi="华文仿宋" w:cs="华文仿宋" w:hint="eastAsia"/>
          <w:sz w:val="32"/>
          <w:szCs w:val="32"/>
        </w:rPr>
        <w:t>万元和公用经费</w:t>
      </w:r>
      <w:r>
        <w:rPr>
          <w:rFonts w:ascii="仿宋_GB2312" w:eastAsia="仿宋_GB2312" w:hAnsi="华文仿宋" w:cs="华文仿宋" w:hint="eastAsia"/>
          <w:sz w:val="32"/>
          <w:szCs w:val="32"/>
        </w:rPr>
        <w:t>0.31</w:t>
      </w:r>
      <w:r>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w:t>
      </w:r>
    </w:p>
    <w:p w:rsidR="006A0069" w:rsidRDefault="00E56C9D">
      <w:pPr>
        <w:pStyle w:val="a5"/>
        <w:numPr>
          <w:ilvl w:val="0"/>
          <w:numId w:val="1"/>
        </w:numPr>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项目支出</w:t>
      </w:r>
      <w:r>
        <w:rPr>
          <w:rFonts w:ascii="仿宋_GB2312" w:eastAsia="仿宋_GB2312" w:hAnsi="华文仿宋" w:cs="华文仿宋" w:hint="eastAsia"/>
          <w:sz w:val="32"/>
          <w:szCs w:val="32"/>
        </w:rPr>
        <w:t>119.01</w:t>
      </w:r>
      <w:r>
        <w:rPr>
          <w:rFonts w:ascii="仿宋_GB2312" w:eastAsia="仿宋_GB2312" w:hAnsi="华文仿宋" w:cs="华文仿宋" w:hint="eastAsia"/>
          <w:sz w:val="32"/>
          <w:szCs w:val="32"/>
        </w:rPr>
        <w:t>万元，占总支出的</w:t>
      </w:r>
      <w:r>
        <w:rPr>
          <w:rFonts w:ascii="仿宋_GB2312" w:eastAsia="仿宋_GB2312" w:hAnsi="华文仿宋" w:cs="华文仿宋" w:hint="eastAsia"/>
          <w:sz w:val="32"/>
          <w:szCs w:val="32"/>
        </w:rPr>
        <w:t>91.39</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，是为完成特定的工作任务或事业发展目标，在基本支出之外发生的支出。主要</w:t>
      </w:r>
      <w:r>
        <w:rPr>
          <w:rFonts w:ascii="仿宋_GB2312" w:eastAsia="仿宋_GB2312" w:hAnsi="华文仿宋" w:cs="华文仿宋" w:hint="eastAsia"/>
          <w:sz w:val="32"/>
          <w:szCs w:val="32"/>
        </w:rPr>
        <w:t>用于招商引资项目</w:t>
      </w:r>
      <w:r>
        <w:rPr>
          <w:rFonts w:ascii="仿宋_GB2312" w:eastAsia="仿宋_GB2312" w:hAnsi="华文仿宋" w:cs="华文仿宋" w:hint="eastAsia"/>
          <w:sz w:val="32"/>
          <w:szCs w:val="32"/>
        </w:rPr>
        <w:t>。</w:t>
      </w:r>
    </w:p>
    <w:p w:rsidR="006A0069" w:rsidRDefault="00E56C9D" w:rsidP="003D346B">
      <w:pPr>
        <w:pStyle w:val="a5"/>
        <w:spacing w:before="0" w:beforeAutospacing="0" w:after="0" w:afterAutospacing="0" w:line="560" w:lineRule="exact"/>
        <w:ind w:leftChars="200" w:left="420"/>
        <w:rPr>
          <w:rFonts w:ascii="仿宋_GB2312" w:eastAsia="仿宋_GB2312" w:hAnsi="华文仿宋" w:cs="华文仿宋"/>
          <w:sz w:val="32"/>
          <w:szCs w:val="32"/>
        </w:rPr>
      </w:pPr>
      <w:r>
        <w:rPr>
          <w:noProof/>
        </w:rPr>
        <w:drawing>
          <wp:anchor distT="0" distB="0" distL="114300" distR="114300" simplePos="0" relativeHeight="251660288" behindDoc="0" locked="0" layoutInCell="1" allowOverlap="1">
            <wp:simplePos x="0" y="0"/>
            <wp:positionH relativeFrom="column">
              <wp:posOffset>642620</wp:posOffset>
            </wp:positionH>
            <wp:positionV relativeFrom="paragraph">
              <wp:posOffset>45085</wp:posOffset>
            </wp:positionV>
            <wp:extent cx="4238625" cy="2104390"/>
            <wp:effectExtent l="4445" t="5080" r="5080" b="508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6A0069" w:rsidRDefault="006A0069">
      <w:pPr>
        <w:pStyle w:val="a5"/>
        <w:spacing w:before="0" w:beforeAutospacing="0" w:after="0" w:afterAutospacing="0" w:line="560" w:lineRule="exact"/>
        <w:rPr>
          <w:rFonts w:ascii="仿宋_GB2312" w:eastAsia="仿宋_GB2312" w:hAnsi="华文仿宋" w:cs="华文仿宋"/>
          <w:sz w:val="32"/>
          <w:szCs w:val="32"/>
        </w:rPr>
      </w:pPr>
    </w:p>
    <w:p w:rsidR="006A0069" w:rsidRDefault="006A0069">
      <w:pPr>
        <w:pStyle w:val="a5"/>
        <w:spacing w:before="0" w:beforeAutospacing="0" w:after="0" w:afterAutospacing="0" w:line="560" w:lineRule="exact"/>
        <w:rPr>
          <w:rFonts w:ascii="仿宋_GB2312" w:eastAsia="仿宋_GB2312" w:hAnsi="华文仿宋" w:cs="华文仿宋"/>
          <w:sz w:val="32"/>
          <w:szCs w:val="32"/>
        </w:rPr>
      </w:pPr>
    </w:p>
    <w:p w:rsidR="006A0069" w:rsidRDefault="006A0069">
      <w:pPr>
        <w:pStyle w:val="a5"/>
        <w:spacing w:before="0" w:beforeAutospacing="0" w:after="0" w:afterAutospacing="0" w:line="560" w:lineRule="exact"/>
        <w:rPr>
          <w:rFonts w:ascii="仿宋_GB2312" w:eastAsia="仿宋_GB2312" w:hAnsi="华文仿宋" w:cs="华文仿宋"/>
          <w:sz w:val="32"/>
          <w:szCs w:val="32"/>
        </w:rPr>
      </w:pPr>
    </w:p>
    <w:p w:rsidR="006A0069" w:rsidRDefault="006A0069">
      <w:pPr>
        <w:pStyle w:val="a5"/>
        <w:spacing w:before="0" w:beforeAutospacing="0" w:after="0" w:afterAutospacing="0" w:line="560" w:lineRule="exact"/>
        <w:ind w:firstLineChars="150" w:firstLine="482"/>
        <w:rPr>
          <w:rFonts w:ascii="仿宋_GB2312" w:eastAsia="仿宋_GB2312" w:hAnsi="楷体_GB2312" w:cs="楷体_GB2312"/>
          <w:b/>
          <w:sz w:val="32"/>
          <w:szCs w:val="32"/>
        </w:rPr>
      </w:pPr>
    </w:p>
    <w:p w:rsidR="006A0069" w:rsidRDefault="006A0069">
      <w:pPr>
        <w:pStyle w:val="a5"/>
        <w:spacing w:before="0" w:beforeAutospacing="0" w:after="0" w:afterAutospacing="0" w:line="560" w:lineRule="exact"/>
        <w:ind w:firstLineChars="150" w:firstLine="482"/>
        <w:rPr>
          <w:rFonts w:ascii="仿宋_GB2312" w:eastAsia="仿宋_GB2312" w:hAnsi="楷体_GB2312" w:cs="楷体_GB2312"/>
          <w:b/>
          <w:sz w:val="32"/>
          <w:szCs w:val="32"/>
        </w:rPr>
      </w:pPr>
    </w:p>
    <w:p w:rsidR="006A0069" w:rsidRDefault="00E56C9D">
      <w:pPr>
        <w:pStyle w:val="a5"/>
        <w:spacing w:before="0" w:beforeAutospacing="0" w:after="0" w:afterAutospacing="0" w:line="560" w:lineRule="exact"/>
        <w:ind w:firstLineChars="150" w:firstLine="482"/>
        <w:rPr>
          <w:rFonts w:ascii="仿宋_GB2312" w:eastAsia="仿宋_GB2312" w:hAnsi="华文仿宋" w:cs="华文仿宋"/>
          <w:b/>
          <w:sz w:val="32"/>
          <w:szCs w:val="32"/>
        </w:rPr>
      </w:pPr>
      <w:r>
        <w:rPr>
          <w:rFonts w:ascii="仿宋_GB2312" w:eastAsia="仿宋_GB2312" w:hAnsi="楷体_GB2312" w:cs="楷体_GB2312" w:hint="eastAsia"/>
          <w:b/>
          <w:sz w:val="32"/>
          <w:szCs w:val="32"/>
        </w:rPr>
        <w:t>（二）</w:t>
      </w:r>
      <w:r>
        <w:rPr>
          <w:rFonts w:ascii="仿宋_GB2312" w:eastAsia="仿宋_GB2312" w:hAnsi="楷体_GB2312" w:cs="楷体_GB2312" w:hint="eastAsia"/>
          <w:b/>
          <w:sz w:val="32"/>
          <w:szCs w:val="32"/>
        </w:rPr>
        <w:t>2018</w:t>
      </w:r>
      <w:r>
        <w:rPr>
          <w:rFonts w:ascii="仿宋_GB2312" w:eastAsia="仿宋_GB2312" w:hAnsi="楷体_GB2312" w:cs="楷体_GB2312" w:hint="eastAsia"/>
          <w:b/>
          <w:sz w:val="32"/>
          <w:szCs w:val="32"/>
        </w:rPr>
        <w:t>年度财政拨款收入支出总体情况说明</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财政拨款收入支出总体情况</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年财政拨款收入</w:t>
      </w:r>
      <w:r>
        <w:rPr>
          <w:rFonts w:ascii="仿宋_GB2312" w:eastAsia="仿宋_GB2312" w:hAnsi="华文仿宋" w:cs="华文仿宋" w:hint="eastAsia"/>
          <w:sz w:val="32"/>
          <w:szCs w:val="32"/>
        </w:rPr>
        <w:t>和财政拨款支出均为</w:t>
      </w:r>
      <w:r>
        <w:rPr>
          <w:rFonts w:ascii="仿宋_GB2312" w:eastAsia="仿宋_GB2312" w:hAnsi="华文仿宋" w:cs="华文仿宋" w:hint="eastAsia"/>
          <w:sz w:val="32"/>
          <w:szCs w:val="32"/>
        </w:rPr>
        <w:t>130.22</w:t>
      </w:r>
      <w:r>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由于单位新成立，上年数据为</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，故无法进行增减对比。</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一般公共预算财政拨款支出情况</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年度一般公共预算财政拨款支出</w:t>
      </w:r>
      <w:r>
        <w:rPr>
          <w:rFonts w:ascii="仿宋_GB2312" w:eastAsia="仿宋_GB2312" w:hAnsi="华文仿宋" w:cs="华文仿宋" w:hint="eastAsia"/>
          <w:sz w:val="32"/>
          <w:szCs w:val="32"/>
        </w:rPr>
        <w:t>130.22</w:t>
      </w:r>
      <w:r>
        <w:rPr>
          <w:rFonts w:ascii="仿宋_GB2312" w:eastAsia="仿宋_GB2312" w:hAnsi="华文仿宋" w:cs="华文仿宋" w:hint="eastAsia"/>
          <w:sz w:val="32"/>
          <w:szCs w:val="32"/>
        </w:rPr>
        <w:t>万元，按支出功能科目分，包括</w:t>
      </w:r>
      <w:r>
        <w:rPr>
          <w:rFonts w:ascii="仿宋_GB2312" w:eastAsia="仿宋_GB2312" w:hAnsi="华文仿宋" w:cs="华文仿宋" w:hint="eastAsia"/>
          <w:sz w:val="32"/>
          <w:szCs w:val="32"/>
        </w:rPr>
        <w:t>:</w:t>
      </w:r>
    </w:p>
    <w:p w:rsidR="006A0069" w:rsidRDefault="00E56C9D">
      <w:pPr>
        <w:spacing w:line="560" w:lineRule="exact"/>
        <w:ind w:firstLineChars="200" w:firstLine="640"/>
        <w:rPr>
          <w:rFonts w:ascii="仿宋_GB2312" w:eastAsia="仿宋_GB2312"/>
          <w:sz w:val="32"/>
          <w:szCs w:val="32"/>
        </w:rPr>
      </w:pPr>
      <w:r>
        <w:rPr>
          <w:rFonts w:ascii="仿宋_GB2312" w:eastAsia="仿宋_GB2312" w:hint="eastAsia"/>
          <w:sz w:val="32"/>
          <w:szCs w:val="32"/>
        </w:rPr>
        <w:t>一般公共服务支出</w:t>
      </w:r>
      <w:r>
        <w:rPr>
          <w:rFonts w:ascii="仿宋_GB2312" w:eastAsia="仿宋_GB2312" w:hint="eastAsia"/>
          <w:sz w:val="32"/>
          <w:szCs w:val="32"/>
        </w:rPr>
        <w:t>119.01</w:t>
      </w:r>
      <w:r>
        <w:rPr>
          <w:rFonts w:ascii="仿宋_GB2312" w:eastAsia="仿宋_GB2312" w:hint="eastAsia"/>
          <w:sz w:val="32"/>
          <w:szCs w:val="32"/>
        </w:rPr>
        <w:t>万元。其中：</w:t>
      </w:r>
      <w:r>
        <w:rPr>
          <w:rFonts w:ascii="仿宋_GB2312" w:eastAsia="仿宋_GB2312" w:hint="eastAsia"/>
          <w:sz w:val="32"/>
          <w:szCs w:val="32"/>
        </w:rPr>
        <w:t>招商引资</w:t>
      </w:r>
      <w:r>
        <w:rPr>
          <w:rFonts w:ascii="仿宋_GB2312" w:eastAsia="仿宋_GB2312" w:hint="eastAsia"/>
          <w:sz w:val="32"/>
          <w:szCs w:val="32"/>
        </w:rPr>
        <w:t>119.01</w:t>
      </w:r>
      <w:r>
        <w:rPr>
          <w:rFonts w:ascii="仿宋_GB2312" w:eastAsia="仿宋_GB2312" w:hint="eastAsia"/>
          <w:sz w:val="32"/>
          <w:szCs w:val="32"/>
        </w:rPr>
        <w:t>万元，主要反映单位招商引资经费使用情况。</w:t>
      </w:r>
    </w:p>
    <w:p w:rsidR="006A0069" w:rsidRDefault="00E56C9D">
      <w:pPr>
        <w:spacing w:line="560" w:lineRule="exact"/>
        <w:ind w:firstLineChars="200" w:firstLine="640"/>
        <w:rPr>
          <w:rFonts w:ascii="仿宋_GB2312" w:eastAsia="仿宋_GB2312"/>
          <w:sz w:val="32"/>
          <w:szCs w:val="32"/>
        </w:rPr>
      </w:pPr>
      <w:r>
        <w:rPr>
          <w:rFonts w:ascii="仿宋_GB2312" w:eastAsia="仿宋_GB2312" w:hint="eastAsia"/>
          <w:sz w:val="32"/>
          <w:szCs w:val="32"/>
        </w:rPr>
        <w:t>商业服务业等支出</w:t>
      </w:r>
      <w:r>
        <w:rPr>
          <w:rFonts w:ascii="仿宋_GB2312" w:eastAsia="仿宋_GB2312" w:hint="eastAsia"/>
          <w:sz w:val="32"/>
          <w:szCs w:val="32"/>
        </w:rPr>
        <w:t>11.21</w:t>
      </w:r>
      <w:r>
        <w:rPr>
          <w:rFonts w:ascii="仿宋_GB2312" w:eastAsia="仿宋_GB2312" w:hint="eastAsia"/>
          <w:sz w:val="32"/>
          <w:szCs w:val="32"/>
        </w:rPr>
        <w:t>万元，其中：行政运行</w:t>
      </w:r>
      <w:r>
        <w:rPr>
          <w:rFonts w:ascii="仿宋_GB2312" w:eastAsia="仿宋_GB2312" w:hint="eastAsia"/>
          <w:sz w:val="32"/>
          <w:szCs w:val="32"/>
        </w:rPr>
        <w:t>2.95</w:t>
      </w:r>
      <w:r>
        <w:rPr>
          <w:rFonts w:ascii="仿宋_GB2312" w:eastAsia="仿宋_GB2312" w:hint="eastAsia"/>
          <w:sz w:val="32"/>
          <w:szCs w:val="32"/>
        </w:rPr>
        <w:t>万元，主要反映单位行政人员工资发放情况；事业运行</w:t>
      </w:r>
      <w:r>
        <w:rPr>
          <w:rFonts w:ascii="仿宋_GB2312" w:eastAsia="仿宋_GB2312" w:hint="eastAsia"/>
          <w:sz w:val="32"/>
          <w:szCs w:val="32"/>
        </w:rPr>
        <w:t>8.26</w:t>
      </w:r>
      <w:r>
        <w:rPr>
          <w:rFonts w:ascii="仿宋_GB2312" w:eastAsia="仿宋_GB2312" w:hint="eastAsia"/>
          <w:sz w:val="32"/>
          <w:szCs w:val="32"/>
        </w:rPr>
        <w:t>万元，主要反映单位事业人员工资发放情况。</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一般公共预算财政拨款基本支出决算情况</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lastRenderedPageBreak/>
        <w:t>2018</w:t>
      </w:r>
      <w:r>
        <w:rPr>
          <w:rFonts w:ascii="仿宋_GB2312" w:eastAsia="仿宋_GB2312" w:hAnsi="华文仿宋" w:cs="华文仿宋" w:hint="eastAsia"/>
          <w:sz w:val="32"/>
          <w:szCs w:val="32"/>
        </w:rPr>
        <w:t>年度一般公共预算财政拨款基本支出</w:t>
      </w:r>
      <w:r>
        <w:rPr>
          <w:rFonts w:ascii="仿宋_GB2312" w:eastAsia="仿宋_GB2312" w:hAnsi="华文仿宋" w:cs="华文仿宋" w:hint="eastAsia"/>
          <w:sz w:val="32"/>
          <w:szCs w:val="32"/>
        </w:rPr>
        <w:t>11.21</w:t>
      </w:r>
      <w:r>
        <w:rPr>
          <w:rFonts w:ascii="仿宋_GB2312" w:eastAsia="仿宋_GB2312" w:hAnsi="华文仿宋" w:cs="华文仿宋" w:hint="eastAsia"/>
          <w:sz w:val="32"/>
          <w:szCs w:val="32"/>
        </w:rPr>
        <w:t>万元，其中：人员经费</w:t>
      </w:r>
      <w:r>
        <w:rPr>
          <w:rFonts w:ascii="仿宋_GB2312" w:eastAsia="仿宋_GB2312" w:hAnsi="华文仿宋" w:cs="华文仿宋" w:hint="eastAsia"/>
          <w:sz w:val="32"/>
          <w:szCs w:val="32"/>
        </w:rPr>
        <w:t>10.9</w:t>
      </w:r>
      <w:r>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公用经费</w:t>
      </w:r>
      <w:r>
        <w:rPr>
          <w:rFonts w:ascii="仿宋_GB2312" w:eastAsia="仿宋_GB2312" w:hAnsi="华文仿宋" w:cs="华文仿宋" w:hint="eastAsia"/>
          <w:sz w:val="32"/>
          <w:szCs w:val="32"/>
        </w:rPr>
        <w:t>0.31</w:t>
      </w:r>
      <w:r>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用于保障机构正常运转和日常工作需要。</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政府性基金财政拨款收支情况</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hint="eastAsia"/>
          <w:color w:val="000000"/>
          <w:sz w:val="32"/>
          <w:szCs w:val="32"/>
        </w:rPr>
        <w:t>本部门无政府性基金决算收支，并已公开空表</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5.</w:t>
      </w:r>
      <w:r>
        <w:rPr>
          <w:rFonts w:ascii="仿宋_GB2312" w:eastAsia="仿宋_GB2312" w:hAnsi="华文仿宋" w:cs="华文仿宋" w:hint="eastAsia"/>
          <w:sz w:val="32"/>
          <w:szCs w:val="32"/>
        </w:rPr>
        <w:t>国有资本经营财政拨款收支情况</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本部门无国有资本经营决算拨款收支。</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6.</w:t>
      </w:r>
      <w:r>
        <w:rPr>
          <w:rFonts w:ascii="仿宋_GB2312" w:eastAsia="仿宋_GB2312" w:hAnsi="华文仿宋" w:cs="华文仿宋" w:hint="eastAsia"/>
          <w:sz w:val="32"/>
          <w:szCs w:val="32"/>
        </w:rPr>
        <w:t>政府采购支出情况</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年本部门政府采购支出总额共</w:t>
      </w:r>
      <w:r>
        <w:rPr>
          <w:rFonts w:ascii="仿宋_GB2312" w:eastAsia="仿宋_GB2312" w:hAnsi="华文仿宋" w:cs="华文仿宋" w:hint="eastAsia"/>
          <w:sz w:val="32"/>
          <w:szCs w:val="32"/>
        </w:rPr>
        <w:t>75.01</w:t>
      </w:r>
      <w:r>
        <w:rPr>
          <w:rFonts w:ascii="仿宋_GB2312" w:eastAsia="仿宋_GB2312" w:hAnsi="华文仿宋" w:cs="华文仿宋" w:hint="eastAsia"/>
          <w:sz w:val="32"/>
          <w:szCs w:val="32"/>
        </w:rPr>
        <w:t>万元，其中政府采购货物类支出</w:t>
      </w:r>
      <w:r>
        <w:rPr>
          <w:rFonts w:ascii="仿宋_GB2312" w:eastAsia="仿宋_GB2312" w:hAnsi="华文仿宋" w:cs="华文仿宋" w:hint="eastAsia"/>
          <w:sz w:val="32"/>
          <w:szCs w:val="32"/>
        </w:rPr>
        <w:t>19.01</w:t>
      </w:r>
      <w:r>
        <w:rPr>
          <w:rFonts w:ascii="仿宋_GB2312" w:eastAsia="仿宋_GB2312" w:hAnsi="华文仿宋" w:cs="华文仿宋" w:hint="eastAsia"/>
          <w:sz w:val="32"/>
          <w:szCs w:val="32"/>
        </w:rPr>
        <w:t>万元、政府采购服务类支出</w:t>
      </w:r>
      <w:r>
        <w:rPr>
          <w:rFonts w:ascii="仿宋_GB2312" w:eastAsia="仿宋_GB2312" w:hAnsi="华文仿宋" w:cs="华文仿宋" w:hint="eastAsia"/>
          <w:sz w:val="32"/>
          <w:szCs w:val="32"/>
        </w:rPr>
        <w:t>56</w:t>
      </w:r>
      <w:r>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w:t>
      </w:r>
    </w:p>
    <w:p w:rsidR="006A0069" w:rsidRDefault="00E56C9D">
      <w:pPr>
        <w:spacing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w:t>
      </w:r>
      <w:r>
        <w:rPr>
          <w:rFonts w:ascii="仿宋_GB2312" w:eastAsia="仿宋_GB2312" w:hAnsi="楷体_GB2312" w:cs="楷体_GB2312" w:hint="eastAsia"/>
          <w:b/>
          <w:sz w:val="32"/>
          <w:szCs w:val="32"/>
        </w:rPr>
        <w:t>三</w:t>
      </w:r>
      <w:r>
        <w:rPr>
          <w:rFonts w:ascii="仿宋_GB2312" w:eastAsia="仿宋_GB2312" w:hAnsi="楷体_GB2312" w:cs="楷体_GB2312" w:hint="eastAsia"/>
          <w:b/>
          <w:sz w:val="32"/>
          <w:szCs w:val="32"/>
        </w:rPr>
        <w:t>)2018</w:t>
      </w:r>
      <w:r>
        <w:rPr>
          <w:rFonts w:ascii="仿宋_GB2312" w:eastAsia="仿宋_GB2312" w:hAnsi="楷体_GB2312" w:cs="楷体_GB2312" w:hint="eastAsia"/>
          <w:b/>
          <w:sz w:val="32"/>
          <w:szCs w:val="32"/>
        </w:rPr>
        <w:t>年“三公”经费、培训费及会议费支出情况</w:t>
      </w:r>
    </w:p>
    <w:p w:rsidR="006A0069" w:rsidRDefault="00E56C9D">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1.</w:t>
      </w:r>
      <w:r>
        <w:rPr>
          <w:rFonts w:ascii="仿宋_GB2312" w:eastAsia="仿宋_GB2312" w:hAnsi="楷体_GB2312" w:cs="楷体_GB2312" w:hint="eastAsia"/>
          <w:sz w:val="32"/>
          <w:szCs w:val="32"/>
        </w:rPr>
        <w:t>“三公”经费财政拨款支出总体情况说明</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年度一般公共预算财政拨款安排的“三公”经费支出</w:t>
      </w:r>
      <w:r>
        <w:rPr>
          <w:rFonts w:ascii="仿宋_GB2312" w:eastAsia="仿宋_GB2312" w:hAnsi="华文仿宋" w:cs="华文仿宋" w:hint="eastAsia"/>
          <w:sz w:val="32"/>
          <w:szCs w:val="32"/>
        </w:rPr>
        <w:t>0</w:t>
      </w:r>
      <w:r>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w:t>
      </w:r>
    </w:p>
    <w:p w:rsidR="006A0069" w:rsidRDefault="00E56C9D">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color w:val="000000"/>
          <w:sz w:val="32"/>
          <w:szCs w:val="32"/>
        </w:rPr>
        <w:t>2.</w:t>
      </w:r>
      <w:r>
        <w:rPr>
          <w:rFonts w:ascii="仿宋_GB2312" w:eastAsia="仿宋_GB2312" w:hAnsi="楷体_GB2312" w:cs="楷体_GB2312" w:hint="eastAsia"/>
          <w:sz w:val="32"/>
          <w:szCs w:val="32"/>
        </w:rPr>
        <w:t>培训费支出决算情况</w:t>
      </w:r>
    </w:p>
    <w:p w:rsidR="006A0069" w:rsidRDefault="00E56C9D">
      <w:pPr>
        <w:pStyle w:val="a5"/>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Pr>
          <w:rFonts w:ascii="仿宋_GB2312" w:eastAsia="仿宋_GB2312" w:hAnsi="华文仿宋" w:cs="华文仿宋" w:hint="eastAsia"/>
          <w:sz w:val="32"/>
          <w:szCs w:val="32"/>
        </w:rPr>
        <w:t>培训费支出</w:t>
      </w:r>
      <w:r>
        <w:rPr>
          <w:rFonts w:ascii="仿宋_GB2312" w:eastAsia="仿宋_GB2312" w:hAnsi="华文仿宋" w:cs="华文仿宋" w:hint="eastAsia"/>
          <w:sz w:val="32"/>
          <w:szCs w:val="32"/>
        </w:rPr>
        <w:t>0.33</w:t>
      </w:r>
      <w:r>
        <w:rPr>
          <w:rFonts w:ascii="仿宋_GB2312" w:eastAsia="仿宋_GB2312" w:hAnsi="华文仿宋" w:cs="华文仿宋" w:hint="eastAsia"/>
          <w:sz w:val="32"/>
          <w:szCs w:val="32"/>
        </w:rPr>
        <w:t>万元，主要是</w:t>
      </w:r>
      <w:r>
        <w:rPr>
          <w:rFonts w:ascii="仿宋_GB2312" w:eastAsia="仿宋_GB2312" w:hAnsi="华文仿宋" w:cs="华文仿宋" w:hint="eastAsia"/>
          <w:sz w:val="32"/>
          <w:szCs w:val="32"/>
        </w:rPr>
        <w:t>区级中层正职干部党性修养提升培训和新提拔处科级干部“延安精神”再教育</w:t>
      </w:r>
      <w:r>
        <w:rPr>
          <w:rFonts w:ascii="仿宋_GB2312" w:eastAsia="仿宋_GB2312" w:hAnsi="华文仿宋" w:cs="华文仿宋" w:hint="eastAsia"/>
          <w:sz w:val="32"/>
          <w:szCs w:val="32"/>
        </w:rPr>
        <w:t>培训支出</w:t>
      </w:r>
      <w:r>
        <w:rPr>
          <w:rFonts w:ascii="仿宋_GB2312" w:eastAsia="仿宋_GB2312" w:hAnsi="华文仿宋" w:cs="华文仿宋" w:hint="eastAsia"/>
          <w:sz w:val="32"/>
          <w:szCs w:val="32"/>
        </w:rPr>
        <w:t>。因单位新成立，无上年度数据，故无法进行增减对比。</w:t>
      </w:r>
    </w:p>
    <w:p w:rsidR="006A0069" w:rsidRDefault="00E56C9D">
      <w:pPr>
        <w:pStyle w:val="a5"/>
        <w:spacing w:before="0" w:beforeAutospacing="0" w:after="0" w:afterAutospacing="0" w:line="560" w:lineRule="exact"/>
        <w:ind w:firstLineChars="200" w:firstLine="640"/>
        <w:rPr>
          <w:rFonts w:ascii="仿宋_GB2312" w:eastAsia="仿宋_GB2312" w:hAnsi="楷体_GB2312" w:cs="楷体_GB2312"/>
          <w:b/>
          <w:bCs/>
          <w:sz w:val="32"/>
          <w:szCs w:val="32"/>
        </w:rPr>
      </w:pPr>
      <w:r>
        <w:rPr>
          <w:rFonts w:ascii="仿宋_GB2312" w:eastAsia="仿宋_GB2312" w:hAnsi="楷体_GB2312" w:cs="楷体_GB2312" w:hint="eastAsia"/>
          <w:sz w:val="32"/>
          <w:szCs w:val="32"/>
        </w:rPr>
        <w:t>3.</w:t>
      </w:r>
      <w:r>
        <w:rPr>
          <w:rFonts w:ascii="仿宋_GB2312" w:eastAsia="仿宋_GB2312" w:hAnsi="楷体_GB2312" w:cs="楷体_GB2312" w:hint="eastAsia"/>
          <w:sz w:val="32"/>
          <w:szCs w:val="32"/>
        </w:rPr>
        <w:t>会议费支出决算情况</w:t>
      </w:r>
    </w:p>
    <w:p w:rsidR="006A0069" w:rsidRDefault="00E56C9D">
      <w:pPr>
        <w:pStyle w:val="a5"/>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Pr>
          <w:rFonts w:ascii="仿宋_GB2312" w:eastAsia="仿宋_GB2312" w:hAnsi="华文仿宋" w:cs="华文仿宋" w:hint="eastAsia"/>
          <w:sz w:val="32"/>
          <w:szCs w:val="32"/>
        </w:rPr>
        <w:t>会议费支出</w:t>
      </w:r>
      <w:r>
        <w:rPr>
          <w:rFonts w:ascii="仿宋_GB2312" w:eastAsia="仿宋_GB2312" w:hAnsi="华文仿宋" w:cs="华文仿宋" w:hint="eastAsia"/>
          <w:sz w:val="32"/>
          <w:szCs w:val="32"/>
        </w:rPr>
        <w:t>13.75</w:t>
      </w:r>
      <w:r>
        <w:rPr>
          <w:rFonts w:ascii="仿宋_GB2312" w:eastAsia="仿宋_GB2312" w:hAnsi="华文仿宋" w:cs="华文仿宋" w:hint="eastAsia"/>
          <w:sz w:val="32"/>
          <w:szCs w:val="32"/>
        </w:rPr>
        <w:t>万元，主要是</w:t>
      </w:r>
      <w:r>
        <w:rPr>
          <w:rFonts w:ascii="仿宋_GB2312" w:eastAsia="仿宋_GB2312" w:hAnsi="华文仿宋" w:cs="华文仿宋" w:hint="eastAsia"/>
          <w:sz w:val="32"/>
          <w:szCs w:val="32"/>
        </w:rPr>
        <w:t>军民融合大会</w:t>
      </w:r>
      <w:r>
        <w:rPr>
          <w:rFonts w:ascii="仿宋_GB2312" w:eastAsia="仿宋_GB2312" w:hAnsi="华文仿宋" w:cs="华文仿宋" w:hint="eastAsia"/>
          <w:sz w:val="32"/>
          <w:szCs w:val="32"/>
        </w:rPr>
        <w:t>会议支出</w:t>
      </w:r>
      <w:r>
        <w:rPr>
          <w:rFonts w:ascii="仿宋_GB2312" w:eastAsia="仿宋_GB2312" w:hAnsi="华文仿宋" w:cs="华文仿宋" w:hint="eastAsia"/>
          <w:sz w:val="32"/>
          <w:szCs w:val="32"/>
        </w:rPr>
        <w:t>。因单位新成立，无上年度数据，故无法进行增长对比。</w:t>
      </w:r>
    </w:p>
    <w:p w:rsidR="006A0069" w:rsidRDefault="00E56C9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hint="eastAsia"/>
          <w:sz w:val="32"/>
          <w:szCs w:val="32"/>
        </w:rPr>
        <w:t>2018</w:t>
      </w:r>
      <w:r>
        <w:rPr>
          <w:rFonts w:ascii="黑体" w:eastAsia="黑体" w:hAnsi="黑体" w:cs="黑体" w:hint="eastAsia"/>
          <w:sz w:val="32"/>
          <w:szCs w:val="32"/>
        </w:rPr>
        <w:t>年度部门绩效管理情况说明</w:t>
      </w:r>
    </w:p>
    <w:p w:rsidR="006A0069" w:rsidRDefault="00E56C9D">
      <w:pPr>
        <w:spacing w:line="560" w:lineRule="exact"/>
        <w:ind w:firstLineChars="200" w:firstLine="640"/>
        <w:rPr>
          <w:rFonts w:ascii="仿宋_GB2312" w:eastAsia="仿宋_GB2312" w:hAnsi="华文仿宋" w:cs="华文仿宋"/>
          <w:b/>
          <w:sz w:val="32"/>
          <w:szCs w:val="32"/>
        </w:rPr>
      </w:pPr>
      <w:r>
        <w:rPr>
          <w:rFonts w:ascii="仿宋_GB2312" w:eastAsia="仿宋_GB2312" w:hAnsi="华文仿宋" w:cs="华文仿宋" w:hint="eastAsia"/>
          <w:sz w:val="32"/>
          <w:szCs w:val="32"/>
        </w:rPr>
        <w:t>根据预算绩效管理要求，本部门组织对</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年度一般公共预算项目支出全面开展绩效自评，其中，一级项目</w:t>
      </w: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个，共涉及资金</w:t>
      </w:r>
      <w:r>
        <w:rPr>
          <w:rFonts w:ascii="仿宋_GB2312" w:eastAsia="仿宋_GB2312" w:hAnsi="华文仿宋" w:cs="华文仿宋" w:hint="eastAsia"/>
          <w:sz w:val="32"/>
          <w:szCs w:val="32"/>
        </w:rPr>
        <w:t>119.01</w:t>
      </w:r>
      <w:r>
        <w:rPr>
          <w:rFonts w:ascii="仿宋_GB2312" w:eastAsia="仿宋_GB2312" w:hAnsi="华文仿宋" w:cs="华文仿宋" w:hint="eastAsia"/>
          <w:sz w:val="32"/>
          <w:szCs w:val="32"/>
        </w:rPr>
        <w:t>万元，占一般公共预算项目支出总额的</w:t>
      </w:r>
      <w:r>
        <w:rPr>
          <w:rFonts w:ascii="仿宋_GB2312" w:eastAsia="仿宋_GB2312" w:hAnsi="华文仿宋" w:cs="华文仿宋" w:hint="eastAsia"/>
          <w:sz w:val="32"/>
          <w:szCs w:val="32"/>
        </w:rPr>
        <w:t>100</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w:t>
      </w:r>
    </w:p>
    <w:p w:rsidR="006A0069" w:rsidRDefault="00E56C9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七、</w:t>
      </w:r>
      <w:r>
        <w:rPr>
          <w:rFonts w:ascii="黑体" w:eastAsia="黑体" w:hAnsi="黑体" w:cs="黑体" w:hint="eastAsia"/>
          <w:sz w:val="32"/>
          <w:szCs w:val="32"/>
        </w:rPr>
        <w:t>2018</w:t>
      </w:r>
      <w:r>
        <w:rPr>
          <w:rFonts w:ascii="黑体" w:eastAsia="黑体" w:hAnsi="黑体" w:cs="黑体" w:hint="eastAsia"/>
          <w:sz w:val="32"/>
          <w:szCs w:val="32"/>
        </w:rPr>
        <w:t>年其他重要事项情况说明</w:t>
      </w:r>
    </w:p>
    <w:p w:rsidR="006A0069" w:rsidRDefault="00E56C9D">
      <w:pPr>
        <w:pStyle w:val="a5"/>
        <w:spacing w:before="0" w:beforeAutospacing="0" w:after="0" w:afterAutospacing="0" w:line="560" w:lineRule="exact"/>
        <w:ind w:firstLineChars="200" w:firstLine="643"/>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（一）机关运行经费支出情况</w:t>
      </w:r>
    </w:p>
    <w:p w:rsidR="006A0069" w:rsidRDefault="00E56C9D">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因本部门</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年中途成立，人员多为借调或新招录，年初未做财政预算，故财政局未划拨机关运行经费。</w:t>
      </w:r>
    </w:p>
    <w:p w:rsidR="006A0069" w:rsidRDefault="00E56C9D">
      <w:pPr>
        <w:spacing w:line="560" w:lineRule="exact"/>
        <w:ind w:firstLineChars="200" w:firstLine="643"/>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（二）国有资产占用及购置情况说明</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截止</w:t>
      </w:r>
      <w:r>
        <w:rPr>
          <w:rFonts w:ascii="仿宋_GB2312" w:eastAsia="仿宋_GB2312" w:hAnsi="华文仿宋" w:cs="华文仿宋" w:hint="eastAsia"/>
          <w:sz w:val="32"/>
          <w:szCs w:val="32"/>
        </w:rPr>
        <w:t>2018</w:t>
      </w:r>
      <w:r>
        <w:rPr>
          <w:rFonts w:ascii="仿宋_GB2312" w:eastAsia="仿宋_GB2312" w:hAnsi="华文仿宋" w:cs="华文仿宋" w:hint="eastAsia"/>
          <w:sz w:val="32"/>
          <w:szCs w:val="32"/>
        </w:rPr>
        <w:t>年底，本部门</w:t>
      </w:r>
      <w:r>
        <w:rPr>
          <w:rFonts w:ascii="仿宋_GB2312" w:eastAsia="仿宋_GB2312" w:hAnsi="华文仿宋" w:cs="华文仿宋" w:hint="eastAsia"/>
          <w:sz w:val="32"/>
          <w:szCs w:val="32"/>
        </w:rPr>
        <w:t>共有国有资产</w:t>
      </w:r>
      <w:r>
        <w:rPr>
          <w:rFonts w:ascii="仿宋_GB2312" w:eastAsia="仿宋_GB2312" w:hAnsi="华文仿宋" w:cs="华文仿宋" w:hint="eastAsia"/>
          <w:sz w:val="32"/>
          <w:szCs w:val="32"/>
        </w:rPr>
        <w:t>18.94</w:t>
      </w:r>
      <w:r>
        <w:rPr>
          <w:rFonts w:ascii="仿宋_GB2312" w:eastAsia="仿宋_GB2312" w:hAnsi="华文仿宋" w:cs="华文仿宋" w:hint="eastAsia"/>
          <w:sz w:val="32"/>
          <w:szCs w:val="32"/>
        </w:rPr>
        <w:t>万元，其中办公电器</w:t>
      </w:r>
      <w:r>
        <w:rPr>
          <w:rFonts w:ascii="仿宋_GB2312" w:eastAsia="仿宋_GB2312" w:hAnsi="华文仿宋" w:cs="华文仿宋" w:hint="eastAsia"/>
          <w:sz w:val="32"/>
          <w:szCs w:val="32"/>
        </w:rPr>
        <w:t>12</w:t>
      </w:r>
      <w:r>
        <w:rPr>
          <w:rFonts w:ascii="仿宋_GB2312" w:eastAsia="仿宋_GB2312" w:hAnsi="华文仿宋" w:cs="华文仿宋" w:hint="eastAsia"/>
          <w:sz w:val="32"/>
          <w:szCs w:val="32"/>
        </w:rPr>
        <w:t>万元，办公桌椅等</w:t>
      </w:r>
      <w:r>
        <w:rPr>
          <w:rFonts w:ascii="仿宋_GB2312" w:eastAsia="仿宋_GB2312" w:hAnsi="华文仿宋" w:cs="华文仿宋" w:hint="eastAsia"/>
          <w:sz w:val="32"/>
          <w:szCs w:val="32"/>
        </w:rPr>
        <w:t>6.94</w:t>
      </w:r>
      <w:r>
        <w:rPr>
          <w:rFonts w:ascii="仿宋_GB2312" w:eastAsia="仿宋_GB2312" w:hAnsi="华文仿宋" w:cs="华文仿宋" w:hint="eastAsia"/>
          <w:sz w:val="32"/>
          <w:szCs w:val="32"/>
        </w:rPr>
        <w:t>万元。无车辆，无</w:t>
      </w:r>
      <w:r>
        <w:rPr>
          <w:rFonts w:ascii="仿宋_GB2312" w:eastAsia="仿宋_GB2312" w:hAnsi="华文仿宋" w:cs="华文仿宋" w:hint="eastAsia"/>
          <w:sz w:val="32"/>
          <w:szCs w:val="32"/>
        </w:rPr>
        <w:t>50</w:t>
      </w:r>
      <w:r>
        <w:rPr>
          <w:rFonts w:ascii="仿宋_GB2312" w:eastAsia="仿宋_GB2312" w:hAnsi="华文仿宋" w:cs="华文仿宋" w:hint="eastAsia"/>
          <w:sz w:val="32"/>
          <w:szCs w:val="32"/>
        </w:rPr>
        <w:t>万元以上设备。</w:t>
      </w:r>
    </w:p>
    <w:p w:rsidR="006A0069" w:rsidRDefault="00E56C9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八、专业名词解释</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．基本支出：指为保障机构正常运转、完成日常工作任务而发生的各项支出。</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．项目支出：指单位为完成特定的行政工作任务或事业发展目标所发生的各项支出。</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．“三公”经费：指部门使用一般公共预算财政拨款安排的因公出国（境）费、公务用车购置及运行费和公务接待费支出。</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．机关运行经费：指行政单位和参照公务员法管理的事业单位使用一般公共预算财政拨款安排的日常公用经费支出。</w:t>
      </w:r>
    </w:p>
    <w:p w:rsidR="006A0069" w:rsidRDefault="00E56C9D">
      <w:pPr>
        <w:spacing w:line="560" w:lineRule="exact"/>
        <w:ind w:rightChars="86" w:right="181"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ab/>
      </w:r>
    </w:p>
    <w:p w:rsidR="006A0069" w:rsidRDefault="00E56C9D">
      <w:pPr>
        <w:spacing w:line="560" w:lineRule="exact"/>
        <w:ind w:firstLineChars="200" w:firstLine="640"/>
        <w:rPr>
          <w:rFonts w:ascii="黑体" w:eastAsia="黑体"/>
          <w:bCs/>
          <w:sz w:val="32"/>
          <w:szCs w:val="32"/>
        </w:rPr>
      </w:pPr>
      <w:r>
        <w:rPr>
          <w:rFonts w:ascii="黑体" w:eastAsia="黑体" w:hint="eastAsia"/>
          <w:bCs/>
          <w:sz w:val="32"/>
          <w:szCs w:val="32"/>
        </w:rPr>
        <w:t>九、</w:t>
      </w:r>
      <w:r>
        <w:rPr>
          <w:rFonts w:ascii="黑体" w:eastAsia="黑体" w:hint="eastAsia"/>
          <w:bCs/>
          <w:sz w:val="32"/>
          <w:szCs w:val="32"/>
        </w:rPr>
        <w:t>2018</w:t>
      </w:r>
      <w:r>
        <w:rPr>
          <w:rFonts w:ascii="黑体" w:eastAsia="黑体" w:hint="eastAsia"/>
          <w:bCs/>
          <w:sz w:val="32"/>
          <w:szCs w:val="32"/>
        </w:rPr>
        <w:t>年部门决算公开报表</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批复</w:t>
      </w:r>
      <w:r>
        <w:rPr>
          <w:rFonts w:ascii="仿宋_GB2312" w:eastAsia="仿宋_GB2312" w:hAnsi="华文仿宋" w:cs="华文仿宋" w:hint="eastAsia"/>
          <w:sz w:val="32"/>
          <w:szCs w:val="32"/>
        </w:rPr>
        <w:t>01</w:t>
      </w:r>
      <w:r>
        <w:rPr>
          <w:rFonts w:ascii="仿宋_GB2312" w:eastAsia="仿宋_GB2312" w:hAnsi="华文仿宋" w:cs="华文仿宋" w:hint="eastAsia"/>
          <w:sz w:val="32"/>
          <w:szCs w:val="32"/>
        </w:rPr>
        <w:t>表</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部门收支</w:t>
      </w:r>
      <w:r>
        <w:rPr>
          <w:rFonts w:ascii="仿宋_GB2312" w:eastAsia="仿宋_GB2312" w:hAnsi="华文仿宋" w:cs="华文仿宋" w:hint="eastAsia"/>
          <w:sz w:val="32"/>
          <w:szCs w:val="32"/>
        </w:rPr>
        <w:t>总体情况</w:t>
      </w:r>
      <w:r>
        <w:rPr>
          <w:rFonts w:ascii="仿宋_GB2312" w:eastAsia="仿宋_GB2312" w:hAnsi="华文仿宋" w:cs="华文仿宋" w:hint="eastAsia"/>
          <w:sz w:val="32"/>
          <w:szCs w:val="32"/>
        </w:rPr>
        <w:t>表</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批复</w:t>
      </w:r>
      <w:r>
        <w:rPr>
          <w:rFonts w:ascii="仿宋_GB2312" w:eastAsia="仿宋_GB2312" w:hAnsi="华文仿宋" w:cs="华文仿宋" w:hint="eastAsia"/>
          <w:sz w:val="32"/>
          <w:szCs w:val="32"/>
        </w:rPr>
        <w:t>02</w:t>
      </w:r>
      <w:r>
        <w:rPr>
          <w:rFonts w:ascii="仿宋_GB2312" w:eastAsia="仿宋_GB2312" w:hAnsi="华文仿宋" w:cs="华文仿宋" w:hint="eastAsia"/>
          <w:sz w:val="32"/>
          <w:szCs w:val="32"/>
        </w:rPr>
        <w:t>表</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部门收入</w:t>
      </w:r>
      <w:r>
        <w:rPr>
          <w:rFonts w:ascii="仿宋_GB2312" w:eastAsia="仿宋_GB2312" w:hAnsi="华文仿宋" w:cs="华文仿宋" w:hint="eastAsia"/>
          <w:sz w:val="32"/>
          <w:szCs w:val="32"/>
        </w:rPr>
        <w:t>总体情况</w:t>
      </w:r>
      <w:r>
        <w:rPr>
          <w:rFonts w:ascii="仿宋_GB2312" w:eastAsia="仿宋_GB2312" w:hAnsi="华文仿宋" w:cs="华文仿宋" w:hint="eastAsia"/>
          <w:sz w:val="32"/>
          <w:szCs w:val="32"/>
        </w:rPr>
        <w:t>表</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批复</w:t>
      </w:r>
      <w:r>
        <w:rPr>
          <w:rFonts w:ascii="仿宋_GB2312" w:eastAsia="仿宋_GB2312" w:hAnsi="华文仿宋" w:cs="华文仿宋" w:hint="eastAsia"/>
          <w:sz w:val="32"/>
          <w:szCs w:val="32"/>
        </w:rPr>
        <w:t>03</w:t>
      </w:r>
      <w:r>
        <w:rPr>
          <w:rFonts w:ascii="仿宋_GB2312" w:eastAsia="仿宋_GB2312" w:hAnsi="华文仿宋" w:cs="华文仿宋" w:hint="eastAsia"/>
          <w:sz w:val="32"/>
          <w:szCs w:val="32"/>
        </w:rPr>
        <w:t>表</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部门支出</w:t>
      </w:r>
      <w:r>
        <w:rPr>
          <w:rFonts w:ascii="仿宋_GB2312" w:eastAsia="仿宋_GB2312" w:hAnsi="华文仿宋" w:cs="华文仿宋" w:hint="eastAsia"/>
          <w:sz w:val="32"/>
          <w:szCs w:val="32"/>
        </w:rPr>
        <w:t>总体情况</w:t>
      </w:r>
      <w:r>
        <w:rPr>
          <w:rFonts w:ascii="仿宋_GB2312" w:eastAsia="仿宋_GB2312" w:hAnsi="华文仿宋" w:cs="华文仿宋" w:hint="eastAsia"/>
          <w:sz w:val="32"/>
          <w:szCs w:val="32"/>
        </w:rPr>
        <w:t>表</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批复</w:t>
      </w:r>
      <w:r>
        <w:rPr>
          <w:rFonts w:ascii="仿宋_GB2312" w:eastAsia="仿宋_GB2312" w:hAnsi="华文仿宋" w:cs="华文仿宋" w:hint="eastAsia"/>
          <w:sz w:val="32"/>
          <w:szCs w:val="32"/>
        </w:rPr>
        <w:t>04</w:t>
      </w:r>
      <w:r>
        <w:rPr>
          <w:rFonts w:ascii="仿宋_GB2312" w:eastAsia="仿宋_GB2312" w:hAnsi="华文仿宋" w:cs="华文仿宋" w:hint="eastAsia"/>
          <w:sz w:val="32"/>
          <w:szCs w:val="32"/>
        </w:rPr>
        <w:t>表</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财政拨款收支</w:t>
      </w:r>
      <w:r>
        <w:rPr>
          <w:rFonts w:ascii="仿宋_GB2312" w:eastAsia="仿宋_GB2312" w:hAnsi="华文仿宋" w:cs="华文仿宋" w:hint="eastAsia"/>
          <w:sz w:val="32"/>
          <w:szCs w:val="32"/>
        </w:rPr>
        <w:t>总体情况</w:t>
      </w:r>
      <w:r>
        <w:rPr>
          <w:rFonts w:ascii="仿宋_GB2312" w:eastAsia="仿宋_GB2312" w:hAnsi="华文仿宋" w:cs="华文仿宋" w:hint="eastAsia"/>
          <w:sz w:val="32"/>
          <w:szCs w:val="32"/>
        </w:rPr>
        <w:t>表</w:t>
      </w:r>
    </w:p>
    <w:p w:rsidR="006A0069" w:rsidRDefault="00E56C9D">
      <w:pPr>
        <w:spacing w:line="560" w:lineRule="exact"/>
        <w:ind w:leftChars="304" w:left="638"/>
        <w:rPr>
          <w:rFonts w:ascii="仿宋_GB2312" w:eastAsia="仿宋_GB2312" w:hAnsi="华文仿宋" w:cs="华文仿宋"/>
          <w:sz w:val="32"/>
          <w:szCs w:val="32"/>
        </w:rPr>
      </w:pPr>
      <w:r>
        <w:rPr>
          <w:rFonts w:ascii="仿宋_GB2312" w:eastAsia="仿宋_GB2312" w:hAnsi="华文仿宋" w:cs="华文仿宋" w:hint="eastAsia"/>
          <w:sz w:val="32"/>
          <w:szCs w:val="32"/>
        </w:rPr>
        <w:t>5.</w:t>
      </w:r>
      <w:r>
        <w:rPr>
          <w:rFonts w:ascii="仿宋_GB2312" w:eastAsia="仿宋_GB2312" w:hAnsi="华文仿宋" w:cs="华文仿宋" w:hint="eastAsia"/>
          <w:sz w:val="32"/>
          <w:szCs w:val="32"/>
        </w:rPr>
        <w:t>批复</w:t>
      </w:r>
      <w:r>
        <w:rPr>
          <w:rFonts w:ascii="仿宋_GB2312" w:eastAsia="仿宋_GB2312" w:hAnsi="华文仿宋" w:cs="华文仿宋" w:hint="eastAsia"/>
          <w:sz w:val="32"/>
          <w:szCs w:val="32"/>
        </w:rPr>
        <w:t>05</w:t>
      </w:r>
      <w:r>
        <w:rPr>
          <w:rFonts w:ascii="仿宋_GB2312" w:eastAsia="仿宋_GB2312" w:hAnsi="华文仿宋" w:cs="华文仿宋" w:hint="eastAsia"/>
          <w:sz w:val="32"/>
          <w:szCs w:val="32"/>
        </w:rPr>
        <w:t>表</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一般公共预算</w:t>
      </w:r>
      <w:r>
        <w:rPr>
          <w:rFonts w:ascii="仿宋_GB2312" w:eastAsia="仿宋_GB2312" w:hAnsi="华文仿宋" w:cs="华文仿宋" w:hint="eastAsia"/>
          <w:sz w:val="32"/>
          <w:szCs w:val="32"/>
        </w:rPr>
        <w:t>支出情况表（按功能分类科目）</w:t>
      </w:r>
    </w:p>
    <w:p w:rsidR="006A0069" w:rsidRDefault="00E56C9D">
      <w:pPr>
        <w:spacing w:line="560" w:lineRule="exact"/>
        <w:ind w:leftChars="304" w:left="638"/>
        <w:rPr>
          <w:rFonts w:ascii="仿宋_GB2312" w:eastAsia="仿宋_GB2312" w:hAnsi="华文仿宋" w:cs="华文仿宋"/>
          <w:sz w:val="32"/>
          <w:szCs w:val="32"/>
        </w:rPr>
      </w:pPr>
      <w:r>
        <w:rPr>
          <w:rFonts w:ascii="仿宋_GB2312" w:eastAsia="仿宋_GB2312" w:hAnsi="华文仿宋" w:cs="华文仿宋" w:hint="eastAsia"/>
          <w:sz w:val="32"/>
          <w:szCs w:val="32"/>
        </w:rPr>
        <w:t>6.</w:t>
      </w:r>
      <w:r>
        <w:rPr>
          <w:rFonts w:ascii="仿宋_GB2312" w:eastAsia="仿宋_GB2312" w:hAnsi="华文仿宋" w:cs="华文仿宋" w:hint="eastAsia"/>
          <w:sz w:val="32"/>
          <w:szCs w:val="32"/>
        </w:rPr>
        <w:t>批复</w:t>
      </w:r>
      <w:r>
        <w:rPr>
          <w:rFonts w:ascii="仿宋_GB2312" w:eastAsia="仿宋_GB2312" w:hAnsi="华文仿宋" w:cs="华文仿宋" w:hint="eastAsia"/>
          <w:sz w:val="32"/>
          <w:szCs w:val="32"/>
        </w:rPr>
        <w:t>06</w:t>
      </w:r>
      <w:r>
        <w:rPr>
          <w:rFonts w:ascii="仿宋_GB2312" w:eastAsia="仿宋_GB2312" w:hAnsi="华文仿宋" w:cs="华文仿宋" w:hint="eastAsia"/>
          <w:sz w:val="32"/>
          <w:szCs w:val="32"/>
        </w:rPr>
        <w:t>表</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一般公共预算</w:t>
      </w:r>
      <w:r>
        <w:rPr>
          <w:rFonts w:ascii="仿宋_GB2312" w:eastAsia="仿宋_GB2312" w:hAnsi="华文仿宋" w:cs="华文仿宋" w:hint="eastAsia"/>
          <w:sz w:val="32"/>
          <w:szCs w:val="32"/>
        </w:rPr>
        <w:t>基本支出情况表（按经济分类科</w:t>
      </w:r>
      <w:r>
        <w:rPr>
          <w:rFonts w:ascii="仿宋_GB2312" w:eastAsia="仿宋_GB2312" w:hAnsi="华文仿宋" w:cs="华文仿宋" w:hint="eastAsia"/>
          <w:sz w:val="32"/>
          <w:szCs w:val="32"/>
        </w:rPr>
        <w:lastRenderedPageBreak/>
        <w:t>目）</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7.</w:t>
      </w:r>
      <w:r>
        <w:rPr>
          <w:rFonts w:ascii="仿宋_GB2312" w:eastAsia="仿宋_GB2312" w:hAnsi="华文仿宋" w:cs="华文仿宋" w:hint="eastAsia"/>
          <w:sz w:val="32"/>
          <w:szCs w:val="32"/>
        </w:rPr>
        <w:t>批复</w:t>
      </w:r>
      <w:r>
        <w:rPr>
          <w:rFonts w:ascii="仿宋_GB2312" w:eastAsia="仿宋_GB2312" w:hAnsi="华文仿宋" w:cs="华文仿宋" w:hint="eastAsia"/>
          <w:sz w:val="32"/>
          <w:szCs w:val="32"/>
        </w:rPr>
        <w:t>07</w:t>
      </w:r>
      <w:r>
        <w:rPr>
          <w:rFonts w:ascii="仿宋_GB2312" w:eastAsia="仿宋_GB2312" w:hAnsi="华文仿宋" w:cs="华文仿宋" w:hint="eastAsia"/>
          <w:sz w:val="32"/>
          <w:szCs w:val="32"/>
        </w:rPr>
        <w:t>表</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一般公共预算“三公”经费</w:t>
      </w:r>
      <w:r>
        <w:rPr>
          <w:rFonts w:ascii="仿宋_GB2312" w:eastAsia="仿宋_GB2312" w:hAnsi="华文仿宋" w:cs="华文仿宋" w:hint="eastAsia"/>
          <w:sz w:val="32"/>
          <w:szCs w:val="32"/>
        </w:rPr>
        <w:t>及会议费、培训费</w:t>
      </w:r>
      <w:r>
        <w:rPr>
          <w:rFonts w:ascii="仿宋_GB2312" w:eastAsia="仿宋_GB2312" w:hAnsi="华文仿宋" w:cs="华文仿宋" w:hint="eastAsia"/>
          <w:sz w:val="32"/>
          <w:szCs w:val="32"/>
        </w:rPr>
        <w:t>支出</w:t>
      </w:r>
      <w:r>
        <w:rPr>
          <w:rFonts w:ascii="仿宋_GB2312" w:eastAsia="仿宋_GB2312" w:hAnsi="华文仿宋" w:cs="华文仿宋" w:hint="eastAsia"/>
          <w:sz w:val="32"/>
          <w:szCs w:val="32"/>
        </w:rPr>
        <w:t>情况</w:t>
      </w:r>
      <w:r>
        <w:rPr>
          <w:rFonts w:ascii="仿宋_GB2312" w:eastAsia="仿宋_GB2312" w:hAnsi="华文仿宋" w:cs="华文仿宋" w:hint="eastAsia"/>
          <w:sz w:val="32"/>
          <w:szCs w:val="32"/>
        </w:rPr>
        <w:t>表</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8.</w:t>
      </w:r>
      <w:r>
        <w:rPr>
          <w:rFonts w:ascii="仿宋_GB2312" w:eastAsia="仿宋_GB2312" w:hAnsi="华文仿宋" w:cs="华文仿宋" w:hint="eastAsia"/>
          <w:sz w:val="32"/>
          <w:szCs w:val="32"/>
        </w:rPr>
        <w:t>批复</w:t>
      </w:r>
      <w:r>
        <w:rPr>
          <w:rFonts w:ascii="仿宋_GB2312" w:eastAsia="仿宋_GB2312" w:hAnsi="华文仿宋" w:cs="华文仿宋" w:hint="eastAsia"/>
          <w:sz w:val="32"/>
          <w:szCs w:val="32"/>
        </w:rPr>
        <w:t>08</w:t>
      </w:r>
      <w:r>
        <w:rPr>
          <w:rFonts w:ascii="仿宋_GB2312" w:eastAsia="仿宋_GB2312" w:hAnsi="华文仿宋" w:cs="华文仿宋" w:hint="eastAsia"/>
          <w:sz w:val="32"/>
          <w:szCs w:val="32"/>
        </w:rPr>
        <w:t>表</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政府性基金</w:t>
      </w:r>
      <w:r>
        <w:rPr>
          <w:rFonts w:ascii="仿宋_GB2312" w:eastAsia="仿宋_GB2312" w:hAnsi="华文仿宋" w:cs="华文仿宋" w:hint="eastAsia"/>
          <w:sz w:val="32"/>
          <w:szCs w:val="32"/>
        </w:rPr>
        <w:t>预算</w:t>
      </w:r>
      <w:r>
        <w:rPr>
          <w:rFonts w:ascii="仿宋_GB2312" w:eastAsia="仿宋_GB2312" w:hAnsi="华文仿宋" w:cs="华文仿宋" w:hint="eastAsia"/>
          <w:sz w:val="32"/>
          <w:szCs w:val="32"/>
        </w:rPr>
        <w:t>收支</w:t>
      </w:r>
      <w:r>
        <w:rPr>
          <w:rFonts w:ascii="仿宋_GB2312" w:eastAsia="仿宋_GB2312" w:hAnsi="华文仿宋" w:cs="华文仿宋" w:hint="eastAsia"/>
          <w:sz w:val="32"/>
          <w:szCs w:val="32"/>
        </w:rPr>
        <w:t>情况</w:t>
      </w:r>
      <w:r>
        <w:rPr>
          <w:rFonts w:ascii="仿宋_GB2312" w:eastAsia="仿宋_GB2312" w:hAnsi="华文仿宋" w:cs="华文仿宋" w:hint="eastAsia"/>
          <w:sz w:val="32"/>
          <w:szCs w:val="32"/>
        </w:rPr>
        <w:t>表</w:t>
      </w:r>
    </w:p>
    <w:p w:rsidR="006A0069" w:rsidRDefault="00E56C9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9.</w:t>
      </w:r>
      <w:r>
        <w:rPr>
          <w:rFonts w:ascii="仿宋_GB2312" w:eastAsia="仿宋_GB2312" w:hAnsi="华文仿宋" w:cs="华文仿宋" w:hint="eastAsia"/>
          <w:sz w:val="32"/>
          <w:szCs w:val="32"/>
        </w:rPr>
        <w:t>批复</w:t>
      </w:r>
      <w:r>
        <w:rPr>
          <w:rFonts w:ascii="仿宋_GB2312" w:eastAsia="仿宋_GB2312" w:hAnsi="华文仿宋" w:cs="华文仿宋" w:hint="eastAsia"/>
          <w:sz w:val="32"/>
          <w:szCs w:val="32"/>
        </w:rPr>
        <w:t>09</w:t>
      </w:r>
      <w:r>
        <w:rPr>
          <w:rFonts w:ascii="仿宋_GB2312" w:eastAsia="仿宋_GB2312" w:hAnsi="华文仿宋" w:cs="华文仿宋" w:hint="eastAsia"/>
          <w:sz w:val="32"/>
          <w:szCs w:val="32"/>
        </w:rPr>
        <w:t>表</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政府采购</w:t>
      </w:r>
      <w:r>
        <w:rPr>
          <w:rFonts w:ascii="仿宋_GB2312" w:eastAsia="仿宋_GB2312" w:hAnsi="华文仿宋" w:cs="华文仿宋" w:hint="eastAsia"/>
          <w:sz w:val="32"/>
          <w:szCs w:val="32"/>
        </w:rPr>
        <w:t>情况</w:t>
      </w:r>
      <w:r>
        <w:rPr>
          <w:rFonts w:ascii="仿宋_GB2312" w:eastAsia="仿宋_GB2312" w:hAnsi="华文仿宋" w:cs="华文仿宋" w:hint="eastAsia"/>
          <w:sz w:val="32"/>
          <w:szCs w:val="32"/>
        </w:rPr>
        <w:t>表</w:t>
      </w:r>
    </w:p>
    <w:p w:rsidR="006A0069" w:rsidRDefault="006A0069">
      <w:pPr>
        <w:spacing w:line="560" w:lineRule="exact"/>
        <w:ind w:firstLineChars="200" w:firstLine="640"/>
        <w:rPr>
          <w:rFonts w:ascii="仿宋_GB2312" w:eastAsia="仿宋_GB2312" w:hAnsi="华文仿宋" w:cs="华文仿宋"/>
          <w:sz w:val="32"/>
          <w:szCs w:val="32"/>
        </w:rPr>
      </w:pPr>
      <w:bookmarkStart w:id="0" w:name="_GoBack"/>
      <w:bookmarkEnd w:id="0"/>
    </w:p>
    <w:sectPr w:rsidR="006A0069">
      <w:footerReference w:type="default" r:id="rId12"/>
      <w:pgSz w:w="11906" w:h="16838"/>
      <w:pgMar w:top="1417" w:right="1474" w:bottom="141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C9D" w:rsidRDefault="00E56C9D">
      <w:r>
        <w:separator/>
      </w:r>
    </w:p>
  </w:endnote>
  <w:endnote w:type="continuationSeparator" w:id="0">
    <w:p w:rsidR="00E56C9D" w:rsidRDefault="00E5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069" w:rsidRDefault="00E56C9D">
    <w:pPr>
      <w:pStyle w:val="a3"/>
    </w:pPr>
    <w:r>
      <w:rPr>
        <w:noProof/>
      </w:rPr>
      <mc:AlternateContent>
        <mc:Choice Requires="wps">
          <w:drawing>
            <wp:anchor distT="0" distB="0" distL="114300" distR="114300" simplePos="0" relativeHeight="251662336" behindDoc="0" locked="0" layoutInCell="1" allowOverlap="1" wp14:anchorId="4CAB31DA" wp14:editId="5EA44E49">
              <wp:simplePos x="0" y="0"/>
              <wp:positionH relativeFrom="margin">
                <wp:align>outside</wp:align>
              </wp:positionH>
              <wp:positionV relativeFrom="paragraph">
                <wp:posOffset>-45085</wp:posOffset>
              </wp:positionV>
              <wp:extent cx="1007745" cy="5454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07745" cy="545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0069" w:rsidRDefault="00E56C9D">
                          <w:pPr>
                            <w:pStyle w:val="a3"/>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3D346B">
                            <w:rPr>
                              <w:rFonts w:ascii="仿宋_GB2312" w:eastAsia="仿宋_GB2312" w:hAnsi="仿宋_GB2312" w:cs="仿宋_GB2312"/>
                              <w:noProof/>
                              <w:sz w:val="30"/>
                              <w:szCs w:val="30"/>
                            </w:rPr>
                            <w:t>8</w:t>
                          </w:r>
                          <w:r>
                            <w:rPr>
                              <w:rFonts w:ascii="仿宋_GB2312" w:eastAsia="仿宋_GB2312" w:hAnsi="仿宋_GB2312" w:cs="仿宋_GB2312" w:hint="eastAsia"/>
                              <w:sz w:val="30"/>
                              <w:szCs w:val="30"/>
                            </w:rPr>
                            <w:fldChar w:fldCharType="end"/>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28.15pt;margin-top:-3.55pt;width:79.35pt;height:42.95pt;z-index:251662336;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" filled="f" stroked="f" strokeweight=".5pt">
              <v:textbox inset="0,0,0,0">
                <w:txbxContent>
                  <w:p w:rsidR="006A0069" w:rsidRDefault="00E56C9D">
                    <w:pPr>
                      <w:pStyle w:val="a3"/>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3D346B">
                      <w:rPr>
                        <w:rFonts w:ascii="仿宋_GB2312" w:eastAsia="仿宋_GB2312" w:hAnsi="仿宋_GB2312" w:cs="仿宋_GB2312"/>
                        <w:noProof/>
                        <w:sz w:val="30"/>
                        <w:szCs w:val="30"/>
                      </w:rPr>
                      <w:t>8</w:t>
                    </w:r>
                    <w:r>
                      <w:rPr>
                        <w:rFonts w:ascii="仿宋_GB2312" w:eastAsia="仿宋_GB2312" w:hAnsi="仿宋_GB2312" w:cs="仿宋_GB2312" w:hint="eastAsia"/>
                        <w:sz w:val="30"/>
                        <w:szCs w:val="30"/>
                      </w:rPr>
                      <w:fldChar w:fldCharType="end"/>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605C3B68" wp14:editId="4D5FEC68">
              <wp:simplePos x="0" y="0"/>
              <wp:positionH relativeFrom="margin">
                <wp:posOffset>5038725</wp:posOffset>
              </wp:positionH>
              <wp:positionV relativeFrom="paragraph">
                <wp:posOffset>-45720</wp:posOffset>
              </wp:positionV>
              <wp:extent cx="649605" cy="1835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9605" cy="183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0069" w:rsidRDefault="006A0069">
                          <w:pPr>
                            <w:pStyle w:val="a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96.75pt;margin-top:-3.6pt;height:14.45pt;width:51.15pt;mso-position-horizontal-relative:margin;z-index:251661312;mso-width-relative:page;mso-height-relative:page;" filled="f" stroked="f" coordsize="21600,21600" o:gfxdata="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y/I9kAAAAJ&#10;AQAADwAAAAAAAAABACAAAAAiAAAAZHJzL2Rvd25yZXYueG1sUEsBAhQAFAAAAAgAh07iQFeiXDkb&#10;AgAAEwQAAA4AAAAAAAAAAQAgAAAAKAEAAGRycy9lMm9Eb2MueG1sUEsFBgAAAAAGAAYAWQEAALUF&#10;AAAAAA==&#10;">
              <v:fill on="f" focussize="0,0"/>
              <v:stroke on="f" weight="0.5pt"/>
              <v:imagedata o:title=""/>
              <o:lock v:ext="edit" aspectratio="f"/>
              <v:textbox inset="0mm,0mm,0mm,0mm">
                <w:txbxContent>
                  <w:p>
                    <w:pPr>
                      <w:pStyle w:val="2"/>
                      <w:rPr>
                        <w:rFonts w:hint="default" w:eastAsia="宋体"/>
                        <w:lang w:val="en-US" w:eastAsia="zh-CN"/>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3FD33A2" wp14:editId="53B2D698">
              <wp:simplePos x="0" y="0"/>
              <wp:positionH relativeFrom="margin">
                <wp:posOffset>5168265</wp:posOffset>
              </wp:positionH>
              <wp:positionV relativeFrom="paragraph">
                <wp:posOffset>-22860</wp:posOffset>
              </wp:positionV>
              <wp:extent cx="520065" cy="1606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20065" cy="160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0069" w:rsidRDefault="006A0069">
                          <w:pPr>
                            <w:pStyle w:val="a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06.95pt;margin-top:-1.8pt;height:12.65pt;width:40.95pt;mso-position-horizontal-relative:margin;z-index:251660288;mso-width-relative:page;mso-height-relative:page;" filled="f" stroked="f" coordsize="21600,21600" o:gfxdata="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d7Yn2QAAAAkBAAAP&#10;AAAAAAAAAAEAIAAAACIAAABkcnMvZG93bnJldi54bWxQSwECFAAUAAAACACHTuJAKEL2tRcCAAAT&#10;BAAADgAAAAAAAAABACAAAAAoAQAAZHJzL2Uyb0RvYy54bWxQSwUGAAAAAAYABgBZAQAAsQUAAAAA&#10;">
              <v:fill on="f" focussize="0,0"/>
              <v:stroke on="f" weight="0.5pt"/>
              <v:imagedata o:title=""/>
              <o:lock v:ext="edit" aspectratio="f"/>
              <v:textbox inset="0mm,0mm,0mm,0mm">
                <w:txbxContent>
                  <w:p>
                    <w:pPr>
                      <w:pStyle w:val="2"/>
                      <w:rPr>
                        <w:rFonts w:hint="default" w:eastAsia="宋体"/>
                        <w:lang w:val="en-US" w:eastAsia="zh-CN"/>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EDF7218" wp14:editId="2D28B346">
              <wp:simplePos x="0" y="0"/>
              <wp:positionH relativeFrom="margin">
                <wp:posOffset>5010785</wp:posOffset>
              </wp:positionH>
              <wp:positionV relativeFrom="paragraph">
                <wp:posOffset>-45720</wp:posOffset>
              </wp:positionV>
              <wp:extent cx="829310" cy="2057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2931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0069" w:rsidRDefault="006A0069">
                          <w:pPr>
                            <w:pStyle w:val="a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94.55pt;margin-top:-3.6pt;height:16.2pt;width:65.3pt;mso-position-horizontal-relative:margin;z-index:251659264;mso-width-relative:page;mso-height-relative:page;" filled="f" stroked="f" coordsize="21600,21600" o:gfxdata="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3XZmN2QAAAAkB&#10;AAAPAAAAAAAAAAEAIAAAACIAAABkcnMvZG93bnJldi54bWxQSwECFAAUAAAACACHTuJABogW7xoC&#10;AAATBAAADgAAAAAAAAABACAAAAAoAQAAZHJzL2Uyb0RvYy54bWxQSwUGAAAAAAYABgBZAQAAtAUA&#10;AAAA&#10;">
              <v:fill on="f" focussize="0,0"/>
              <v:stroke on="f" weight="0.5pt"/>
              <v:imagedata o:title=""/>
              <o:lock v:ext="edit" aspectratio="f"/>
              <v:textbox inset="0mm,0mm,0mm,0mm">
                <w:txbxContent>
                  <w:p>
                    <w:pPr>
                      <w:pStyle w:val="2"/>
                      <w:rPr>
                        <w:rFonts w:hint="eastAsia" w:eastAsia="宋体"/>
                        <w:lang w:eastAsia="zh-CN"/>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D7252E2" wp14:editId="75E26265">
              <wp:simplePos x="0" y="0"/>
              <wp:positionH relativeFrom="margin">
                <wp:align>outside</wp:align>
              </wp:positionH>
              <wp:positionV relativeFrom="paragraph">
                <wp:posOffset>-314325</wp:posOffset>
              </wp:positionV>
              <wp:extent cx="1244600" cy="4521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44600" cy="452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0069" w:rsidRDefault="006A0069">
                          <w:pPr>
                            <w:pStyle w:val="a3"/>
                            <w:ind w:firstLineChars="200" w:firstLine="600"/>
                            <w:rPr>
                              <w:rFonts w:ascii="仿宋_GB2312" w:eastAsia="仿宋_GB2312" w:hAnsi="仿宋_GB2312" w:cs="仿宋_GB2312"/>
                              <w:sz w:val="30"/>
                              <w:szCs w:val="3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24.75pt;height:35.6pt;width:98pt;mso-position-horizontal:outside;mso-position-horizontal-relative:margin;z-index:251658240;mso-width-relative:page;mso-height-relative:page;" filled="f" stroked="f" coordsize="21600,21600" o:gfxdata="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K9KctYAAAAHAQAADwAA&#10;AAAAAAABACAAAAAiAAAAZHJzL2Rvd25yZXYueG1sUEsBAhQAFAAAAAgAh07iQMNXVYsYAgAAFAQA&#10;AA4AAAAAAAAAAQAgAAAAJQEAAGRycy9lMm9Eb2MueG1sUEsFBgAAAAAGAAYAWQEAAK8FAAAAAA==&#10;">
              <v:fill on="f" focussize="0,0"/>
              <v:stroke on="f" weight="0.5pt"/>
              <v:imagedata o:title=""/>
              <o:lock v:ext="edit" aspectratio="f"/>
              <v:textbox inset="0mm,0mm,0mm,0mm">
                <w:txbxContent>
                  <w:p>
                    <w:pPr>
                      <w:pStyle w:val="2"/>
                      <w:ind w:firstLine="600" w:firstLineChars="200"/>
                      <w:rPr>
                        <w:rFonts w:hint="eastAsia" w:ascii="仿宋_GB2312" w:hAnsi="仿宋_GB2312" w:eastAsia="仿宋_GB2312" w:cs="仿宋_GB2312"/>
                        <w:sz w:val="30"/>
                        <w:szCs w:val="30"/>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C9D" w:rsidRDefault="00E56C9D">
      <w:r>
        <w:separator/>
      </w:r>
    </w:p>
  </w:footnote>
  <w:footnote w:type="continuationSeparator" w:id="0">
    <w:p w:rsidR="00E56C9D" w:rsidRDefault="00E56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626EB"/>
    <w:multiLevelType w:val="singleLevel"/>
    <w:tmpl w:val="557626E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37E39"/>
    <w:rsid w:val="003D346B"/>
    <w:rsid w:val="006A0069"/>
    <w:rsid w:val="00E56C9D"/>
    <w:rsid w:val="06A63A64"/>
    <w:rsid w:val="0CDC7992"/>
    <w:rsid w:val="134B15EA"/>
    <w:rsid w:val="14424280"/>
    <w:rsid w:val="15FB7E54"/>
    <w:rsid w:val="17E30B4B"/>
    <w:rsid w:val="19800001"/>
    <w:rsid w:val="1AFD3769"/>
    <w:rsid w:val="1D110A2F"/>
    <w:rsid w:val="2914337B"/>
    <w:rsid w:val="337906A9"/>
    <w:rsid w:val="353C54A9"/>
    <w:rsid w:val="3F9C09E3"/>
    <w:rsid w:val="41EA0F13"/>
    <w:rsid w:val="42200248"/>
    <w:rsid w:val="425A37A8"/>
    <w:rsid w:val="46EB696F"/>
    <w:rsid w:val="48CB102B"/>
    <w:rsid w:val="4FC6526D"/>
    <w:rsid w:val="506465F2"/>
    <w:rsid w:val="5199702F"/>
    <w:rsid w:val="53726D70"/>
    <w:rsid w:val="57380335"/>
    <w:rsid w:val="5A235883"/>
    <w:rsid w:val="5CFA4BED"/>
    <w:rsid w:val="5FC65FB7"/>
    <w:rsid w:val="68237E39"/>
    <w:rsid w:val="68511357"/>
    <w:rsid w:val="6AF4323E"/>
    <w:rsid w:val="6DE94226"/>
    <w:rsid w:val="71D151AD"/>
    <w:rsid w:val="732E43C1"/>
    <w:rsid w:val="75DB52B5"/>
    <w:rsid w:val="76F33D24"/>
    <w:rsid w:val="783E662A"/>
    <w:rsid w:val="7BC0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AppData\Local\kingsoft\WPS%20Cloud%20Files\userdata\qing\filecache\yellow&#30340;&#20113;&#25991;&#26723;\&#24037;&#20316;&#31807;%202&#26376;21&#26085;9&#26102;43&#20998;53&#3118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2018</a:t>
            </a:r>
            <a:r>
              <a:rPr lang="zh-CN" altLang="en-US"/>
              <a:t>年底人员构成情况</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2"/>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cat>
            <c:strRef>
              <c:f>'[工作簿 2月21日9时43分53秒.xlsx]Sheet1'!$F$6:$F$10</c:f>
              <c:strCache>
                <c:ptCount val="5"/>
                <c:pt idx="0">
                  <c:v>行政人员</c:v>
                </c:pt>
                <c:pt idx="1">
                  <c:v>事业人员</c:v>
                </c:pt>
                <c:pt idx="2">
                  <c:v>借调人员</c:v>
                </c:pt>
                <c:pt idx="3">
                  <c:v>临时工</c:v>
                </c:pt>
                <c:pt idx="4">
                  <c:v>公益性岗位</c:v>
                </c:pt>
              </c:strCache>
            </c:strRef>
          </c:cat>
          <c:val>
            <c:numRef>
              <c:f>'[工作簿 2月21日9时43分53秒.xlsx]Sheet1'!$G$6:$G$10</c:f>
              <c:numCache>
                <c:formatCode>General</c:formatCode>
                <c:ptCount val="5"/>
                <c:pt idx="0">
                  <c:v>1</c:v>
                </c:pt>
                <c:pt idx="1">
                  <c:v>4</c:v>
                </c:pt>
                <c:pt idx="2">
                  <c:v>12</c:v>
                </c:pt>
                <c:pt idx="3">
                  <c:v>1</c:v>
                </c:pt>
                <c:pt idx="4">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本年收入</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[工作簿2]Sheet1!$E$8:$H$9</c:f>
              <c:multiLvlStrCache>
                <c:ptCount val="4"/>
                <c:lvl>
                  <c:pt idx="0">
                    <c:v>一般公共预算财政拨款</c:v>
                  </c:pt>
                  <c:pt idx="1">
                    <c:v>事业收入</c:v>
                  </c:pt>
                  <c:pt idx="2">
                    <c:v>经营收入</c:v>
                  </c:pt>
                  <c:pt idx="3">
                    <c:v>其他收入</c:v>
                  </c:pt>
                </c:lvl>
                <c:lvl/>
              </c:multiLvlStrCache>
            </c:multiLvlStrRef>
          </c:cat>
          <c:val>
            <c:numRef>
              <c:f>[工作簿2]Sheet1!$E$10:$H$10</c:f>
              <c:numCache>
                <c:formatCode>0%</c:formatCode>
                <c:ptCount val="4"/>
                <c:pt idx="0">
                  <c:v>1</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本年支出占比情况</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[工作簿2]Sheet1!$E$9:$F$10</c:f>
              <c:multiLvlStrCache>
                <c:ptCount val="2"/>
                <c:lvl>
                  <c:pt idx="0">
                    <c:v>基本支出</c:v>
                  </c:pt>
                  <c:pt idx="1">
                    <c:v>项目支出</c:v>
                  </c:pt>
                </c:lvl>
                <c:lvl/>
              </c:multiLvlStrCache>
            </c:multiLvlStrRef>
          </c:cat>
          <c:val>
            <c:numRef>
              <c:f>[工作簿2]Sheet1!$E$11:$F$11</c:f>
              <c:numCache>
                <c:formatCode>0.00%</c:formatCode>
                <c:ptCount val="2"/>
                <c:pt idx="0">
                  <c:v>8.6099999999999996E-2</c:v>
                </c:pt>
                <c:pt idx="1">
                  <c:v>0.91390000000000005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521</Words>
  <Characters>2972</Characters>
  <Application>Microsoft Office Word</Application>
  <DocSecurity>0</DocSecurity>
  <Lines>24</Lines>
  <Paragraphs>6</Paragraphs>
  <ScaleCrop>false</ScaleCrop>
  <Company>Microsoft</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2019-10-28T01:24:00Z</cp:lastPrinted>
  <dcterms:created xsi:type="dcterms:W3CDTF">2019-10-23T00:59:00Z</dcterms:created>
  <dcterms:modified xsi:type="dcterms:W3CDTF">2019-10-29T06:27:00Z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