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05" w:rsidRDefault="003955D3">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b w:val="0"/>
          <w:bCs w:val="0"/>
          <w:color w:val="000000"/>
          <w:sz w:val="44"/>
          <w:szCs w:val="44"/>
        </w:rPr>
        <w:t>中共西安市阎良区委政法委员会</w:t>
      </w:r>
    </w:p>
    <w:p w:rsidR="00E64C05" w:rsidRDefault="003955D3">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b w:val="0"/>
          <w:bCs w:val="0"/>
          <w:color w:val="000000"/>
          <w:sz w:val="44"/>
          <w:szCs w:val="44"/>
        </w:rPr>
        <w:t>2018</w:t>
      </w:r>
      <w:r>
        <w:rPr>
          <w:rStyle w:val="a7"/>
          <w:rFonts w:ascii="方正小标宋简体" w:eastAsia="方正小标宋简体" w:hAnsi="方正小标宋简体" w:cs="方正小标宋简体" w:hint="eastAsia"/>
          <w:b w:val="0"/>
          <w:bCs w:val="0"/>
          <w:color w:val="000000"/>
          <w:sz w:val="44"/>
          <w:szCs w:val="44"/>
        </w:rPr>
        <w:t>年度部门决算说明</w:t>
      </w:r>
    </w:p>
    <w:p w:rsidR="00E64C05" w:rsidRDefault="00E64C05">
      <w:pPr>
        <w:pStyle w:val="a6"/>
        <w:shd w:val="clear" w:color="auto" w:fill="FFFFFF"/>
        <w:spacing w:before="0" w:beforeAutospacing="0" w:after="0" w:afterAutospacing="0" w:line="520" w:lineRule="exact"/>
        <w:jc w:val="center"/>
        <w:rPr>
          <w:rStyle w:val="a7"/>
          <w:rFonts w:ascii="华文仿宋" w:eastAsia="华文仿宋" w:hAnsi="华文仿宋" w:cs="华文仿宋"/>
          <w:b w:val="0"/>
          <w:bCs w:val="0"/>
          <w:color w:val="000000"/>
          <w:sz w:val="44"/>
          <w:szCs w:val="44"/>
        </w:rPr>
      </w:pPr>
    </w:p>
    <w:p w:rsidR="00E64C05" w:rsidRDefault="003955D3">
      <w:pPr>
        <w:pStyle w:val="a6"/>
        <w:numPr>
          <w:ilvl w:val="0"/>
          <w:numId w:val="1"/>
        </w:numPr>
        <w:shd w:val="clear" w:color="auto" w:fill="FFFFFF"/>
        <w:spacing w:before="0" w:beforeAutospacing="0" w:after="0" w:afterAutospacing="0" w:line="560" w:lineRule="exact"/>
        <w:ind w:firstLineChars="200" w:firstLine="640"/>
        <w:rPr>
          <w:rFonts w:ascii="黑体" w:eastAsia="黑体" w:hAnsi="黑体" w:cs="黑体"/>
          <w:color w:val="000000"/>
          <w:sz w:val="32"/>
          <w:szCs w:val="32"/>
        </w:rPr>
      </w:pPr>
      <w:r>
        <w:rPr>
          <w:rFonts w:ascii="黑体" w:eastAsia="黑体" w:hAnsi="Calibri" w:hint="eastAsia"/>
          <w:sz w:val="32"/>
          <w:szCs w:val="32"/>
        </w:rPr>
        <w:t>中共西安市阎良区委政法委员会</w:t>
      </w:r>
      <w:r>
        <w:rPr>
          <w:rFonts w:ascii="黑体" w:eastAsia="黑体" w:hAnsi="黑体" w:cs="黑体" w:hint="eastAsia"/>
          <w:color w:val="000000"/>
          <w:sz w:val="32"/>
          <w:szCs w:val="32"/>
        </w:rPr>
        <w:t>主要职责</w:t>
      </w:r>
      <w:bookmarkStart w:id="0" w:name="_GoBack"/>
      <w:bookmarkEnd w:id="0"/>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根据《中共西安市阎良区委办公室关于印发中共西安市阎良区委政法委员会职能配置内设机构和人员编制规定的通知》（</w:t>
      </w:r>
      <w:proofErr w:type="gramStart"/>
      <w:r>
        <w:rPr>
          <w:rFonts w:ascii="仿宋_GB2312" w:eastAsia="仿宋_GB2312" w:hAnsi="仿宋_GB2312" w:cs="仿宋_GB2312" w:hint="eastAsia"/>
          <w:szCs w:val="32"/>
        </w:rPr>
        <w:t>阎办字</w:t>
      </w:r>
      <w:proofErr w:type="gramEnd"/>
      <w:r>
        <w:rPr>
          <w:rFonts w:ascii="仿宋_GB2312" w:eastAsia="仿宋_GB2312" w:hAnsi="仿宋_GB2312" w:cs="仿宋_GB2312" w:hint="eastAsia"/>
          <w:szCs w:val="32"/>
        </w:rPr>
        <w:t>【</w:t>
      </w:r>
      <w:r>
        <w:rPr>
          <w:rFonts w:ascii="仿宋_GB2312" w:eastAsia="仿宋_GB2312" w:hAnsi="仿宋_GB2312" w:cs="仿宋_GB2312"/>
          <w:szCs w:val="32"/>
        </w:rPr>
        <w:t>2019</w:t>
      </w:r>
      <w:r>
        <w:rPr>
          <w:rFonts w:ascii="仿宋_GB2312" w:eastAsia="仿宋_GB2312" w:hAnsi="仿宋_GB2312" w:cs="仿宋_GB2312" w:hint="eastAsia"/>
          <w:szCs w:val="32"/>
        </w:rPr>
        <w:t>】</w:t>
      </w:r>
      <w:r>
        <w:rPr>
          <w:rFonts w:ascii="仿宋_GB2312" w:eastAsia="仿宋_GB2312" w:hAnsi="仿宋_GB2312" w:cs="仿宋_GB2312"/>
          <w:szCs w:val="32"/>
        </w:rPr>
        <w:t>40</w:t>
      </w:r>
      <w:r>
        <w:rPr>
          <w:rFonts w:ascii="仿宋_GB2312" w:eastAsia="仿宋_GB2312" w:hAnsi="仿宋_GB2312" w:cs="仿宋_GB2312" w:hint="eastAsia"/>
          <w:szCs w:val="32"/>
        </w:rPr>
        <w:t>号），中共西安市阎良区委政法委是区委领导和管理政法工作的职能部门，为正处级</w:t>
      </w:r>
      <w:r>
        <w:rPr>
          <w:rFonts w:ascii="仿宋_GB2312" w:eastAsia="仿宋_GB2312" w:hAnsi="仿宋_GB2312" w:cs="仿宋_GB2312"/>
          <w:szCs w:val="32"/>
        </w:rPr>
        <w:t>,</w:t>
      </w:r>
      <w:r>
        <w:rPr>
          <w:rFonts w:ascii="仿宋_GB2312" w:eastAsia="仿宋_GB2312" w:hAnsi="仿宋_GB2312" w:cs="仿宋_GB2312" w:hint="eastAsia"/>
          <w:szCs w:val="32"/>
        </w:rPr>
        <w:t>下设办公室、综治科、</w:t>
      </w:r>
      <w:proofErr w:type="gramStart"/>
      <w:r>
        <w:rPr>
          <w:rFonts w:ascii="仿宋_GB2312" w:eastAsia="仿宋_GB2312" w:hAnsi="仿宋_GB2312" w:cs="仿宋_GB2312" w:hint="eastAsia"/>
          <w:szCs w:val="32"/>
        </w:rPr>
        <w:t>维稳科</w:t>
      </w:r>
      <w:proofErr w:type="gramEnd"/>
      <w:r>
        <w:rPr>
          <w:rFonts w:ascii="仿宋_GB2312" w:eastAsia="仿宋_GB2312" w:hAnsi="仿宋_GB2312" w:cs="仿宋_GB2312"/>
          <w:szCs w:val="32"/>
        </w:rPr>
        <w:t>3</w:t>
      </w:r>
      <w:r>
        <w:rPr>
          <w:rFonts w:ascii="仿宋_GB2312" w:eastAsia="仿宋_GB2312" w:hAnsi="仿宋_GB2312" w:cs="仿宋_GB2312" w:hint="eastAsia"/>
          <w:szCs w:val="32"/>
        </w:rPr>
        <w:t>个内设科室。</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其主要职责是：</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（一）贯彻落</w:t>
      </w:r>
      <w:proofErr w:type="gramStart"/>
      <w:r>
        <w:rPr>
          <w:rFonts w:ascii="仿宋_GB2312" w:eastAsia="仿宋_GB2312" w:hAnsi="仿宋_GB2312" w:cs="仿宋_GB2312" w:hint="eastAsia"/>
          <w:szCs w:val="32"/>
        </w:rPr>
        <w:t>实习近</w:t>
      </w:r>
      <w:proofErr w:type="gramEnd"/>
      <w:r>
        <w:rPr>
          <w:rFonts w:ascii="仿宋_GB2312" w:eastAsia="仿宋_GB2312" w:hAnsi="仿宋_GB2312" w:cs="仿宋_GB2312" w:hint="eastAsia"/>
          <w:szCs w:val="32"/>
        </w:rPr>
        <w:t>平新时代中国特色社会主义思想，坚持党对政法工作的绝对领导，坚决维护习近平总书记核心地位，坚决维护党中央权威和集中统一领导，坚决执行党的路线方针政策和决策部署，贯彻执行《中国共产党政法工作条例》。</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（二）拟订全区政法工作规划和年度工作计划并组织实施。组织开展全区政法领域重大实践和理论问题调查研究，统筹推进政法改革工作。</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（三）组织、协调、指导维护社会稳定工作，了解掌握和分析</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判全区社会稳定形势；组织</w:t>
      </w:r>
      <w:proofErr w:type="gramStart"/>
      <w:r>
        <w:rPr>
          <w:rFonts w:ascii="仿宋_GB2312" w:eastAsia="仿宋_GB2312" w:hAnsi="仿宋_GB2312" w:cs="仿宋_GB2312" w:hint="eastAsia"/>
          <w:szCs w:val="32"/>
        </w:rPr>
        <w:t>完善维稳工作</w:t>
      </w:r>
      <w:proofErr w:type="gramEnd"/>
      <w:r>
        <w:rPr>
          <w:rFonts w:ascii="仿宋_GB2312" w:eastAsia="仿宋_GB2312" w:hAnsi="仿宋_GB2312" w:cs="仿宋_GB2312" w:hint="eastAsia"/>
          <w:szCs w:val="32"/>
        </w:rPr>
        <w:t>机制，负责全区社会稳定风险评估工作，指导政法各部门处理影响全区社会稳定的重大事项，</w:t>
      </w:r>
      <w:r>
        <w:rPr>
          <w:rFonts w:ascii="仿宋_GB2312" w:eastAsia="仿宋_GB2312" w:hAnsi="仿宋_GB2312" w:cs="仿宋_GB2312" w:hint="eastAsia"/>
          <w:szCs w:val="32"/>
        </w:rPr>
        <w:t>牵头负责协调应对和妥善处置重大突发事件，协调处理群体性事件。</w:t>
      </w:r>
    </w:p>
    <w:p w:rsidR="003955D3" w:rsidRDefault="003955D3">
      <w:pPr>
        <w:spacing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（四）分析</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判全区社会治安形势并提出对策建议；加</w:t>
      </w:r>
    </w:p>
    <w:p w:rsidR="00E64C05" w:rsidRDefault="003955D3" w:rsidP="003955D3">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强对社会治安综合治理工作的督导检查，协调指导全区推进</w:t>
      </w:r>
      <w:r>
        <w:rPr>
          <w:rFonts w:ascii="仿宋_GB2312" w:eastAsia="仿宋_GB2312" w:hAnsi="仿宋_GB2312" w:cs="仿宋_GB2312" w:hint="eastAsia"/>
          <w:szCs w:val="32"/>
        </w:rPr>
        <w:lastRenderedPageBreak/>
        <w:t>治安问题排查整治和社会治安防控体系建设，统筹协调推进社会治安综合治理工作，提升社会公众安全感。</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（五）了解掌握邪教发展动向，组织开展涉邪教问题调查</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充，提出对策和建议；协调指导</w:t>
      </w:r>
      <w:proofErr w:type="gramStart"/>
      <w:r>
        <w:rPr>
          <w:rFonts w:ascii="仿宋_GB2312" w:eastAsia="仿宋_GB2312" w:hAnsi="仿宋_GB2312" w:cs="仿宋_GB2312" w:hint="eastAsia"/>
          <w:szCs w:val="32"/>
        </w:rPr>
        <w:t>全区反</w:t>
      </w:r>
      <w:proofErr w:type="gramEnd"/>
      <w:r>
        <w:rPr>
          <w:rFonts w:ascii="仿宋_GB2312" w:eastAsia="仿宋_GB2312" w:hAnsi="仿宋_GB2312" w:cs="仿宋_GB2312" w:hint="eastAsia"/>
          <w:szCs w:val="32"/>
        </w:rPr>
        <w:t>邪教相关工作，统筹部署开展重大斗争活动。</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（六）协调推进全区基层社会综合治理体系建设，完善基层综</w:t>
      </w:r>
      <w:proofErr w:type="gramStart"/>
      <w:r>
        <w:rPr>
          <w:rFonts w:ascii="仿宋_GB2312" w:eastAsia="仿宋_GB2312" w:hAnsi="仿宋_GB2312" w:cs="仿宋_GB2312" w:hint="eastAsia"/>
          <w:szCs w:val="32"/>
        </w:rPr>
        <w:t>治维稳</w:t>
      </w:r>
      <w:proofErr w:type="gramEnd"/>
      <w:r>
        <w:rPr>
          <w:rFonts w:ascii="仿宋_GB2312" w:eastAsia="仿宋_GB2312" w:hAnsi="仿宋_GB2312" w:cs="仿宋_GB2312" w:hint="eastAsia"/>
          <w:szCs w:val="32"/>
        </w:rPr>
        <w:t>机制，协调指导推动社会治安综合治理信息化建设，组织推进全区矛盾纠纷多元化解工作。</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七）监督和支持区级政法单位依法行使职权，检查区级政法单位执行党的路线方针政策和国家法律法规的情况，指导和协调政法单位密切配合，完善与纪检监察机关工作衔接和协作配合机制，推进严格执法、公正司法。</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（八）指导推动政法系统党的建设和政法队伍建设，协助组织部门加强政法单位领导班子和干部队伍建设，指导全区政法系统人才队伍建设，承担全区政法系统干部教育培训工作。</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（九）落实区委</w:t>
      </w:r>
      <w:r>
        <w:rPr>
          <w:rFonts w:ascii="仿宋_GB2312" w:eastAsia="仿宋_GB2312" w:hAnsi="仿宋_GB2312" w:cs="仿宋_GB2312" w:hint="eastAsia"/>
          <w:szCs w:val="32"/>
        </w:rPr>
        <w:t>全面依法治区领导机构的决策部署，分析</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判全区政治安全形势和法治建设情况，并提出意见建议，指导和协调区级政法单位维护政治安全工作和执法司法相关工作。</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十）了解掌握和分析全区政法舆情动态并提出对策建议，加强涉及政法系统重大舆情的风险评估和监测报送，指导和协调政法单位和有关部门做好舆论引导工作，统筹指导全区政法宣传工作，做好政法系统先进典型培育和评选推荐</w:t>
      </w:r>
      <w:r>
        <w:rPr>
          <w:rFonts w:ascii="仿宋_GB2312" w:eastAsia="仿宋_GB2312" w:hAnsi="仿宋_GB2312" w:cs="仿宋_GB2312" w:hint="eastAsia"/>
          <w:szCs w:val="32"/>
        </w:rPr>
        <w:lastRenderedPageBreak/>
        <w:t>工作。</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（十一）统一全区政法单位思想和行动，研究和协调区级政法单位之间、区级政法单位与部门、街道之间有关重大事项。统一管理区委平安建设工作办公室。</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（十二）组织</w:t>
      </w:r>
      <w:r>
        <w:rPr>
          <w:rFonts w:ascii="仿宋_GB2312" w:eastAsia="仿宋_GB2312" w:hAnsi="仿宋_GB2312" w:cs="仿宋_GB2312" w:hint="eastAsia"/>
          <w:szCs w:val="32"/>
        </w:rPr>
        <w:t>推动区级政法各部门开展党风廉政建设，协助区纪委监委查处违纪违法行为。</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（十三）负责本机关安全生产管理工作。</w:t>
      </w:r>
    </w:p>
    <w:p w:rsidR="00E64C05" w:rsidRDefault="003955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（十四）承办区委交办的其他事项。</w:t>
      </w:r>
    </w:p>
    <w:p w:rsidR="00E64C05" w:rsidRDefault="003955D3">
      <w:pPr>
        <w:pStyle w:val="a6"/>
        <w:shd w:val="clear" w:color="auto" w:fill="FFFFFF"/>
        <w:spacing w:before="0" w:beforeAutospacing="0" w:after="0" w:afterAutospacing="0" w:line="560" w:lineRule="exact"/>
        <w:ind w:firstLineChars="200" w:firstLine="640"/>
        <w:rPr>
          <w:rStyle w:val="a7"/>
          <w:rFonts w:ascii="黑体" w:eastAsia="黑体" w:hAnsi="黑体" w:cs="黑体"/>
          <w:b w:val="0"/>
          <w:bCs w:val="0"/>
          <w:color w:val="000000"/>
          <w:sz w:val="32"/>
          <w:szCs w:val="32"/>
        </w:rPr>
      </w:pPr>
      <w:r>
        <w:rPr>
          <w:rStyle w:val="a7"/>
          <w:rFonts w:ascii="黑体" w:eastAsia="黑体" w:hAnsi="黑体" w:cs="黑体" w:hint="eastAsia"/>
          <w:b w:val="0"/>
          <w:bCs w:val="0"/>
          <w:color w:val="000000"/>
          <w:sz w:val="32"/>
          <w:szCs w:val="32"/>
        </w:rPr>
        <w:t>二、</w:t>
      </w:r>
      <w:r>
        <w:rPr>
          <w:rFonts w:ascii="黑体" w:eastAsia="黑体" w:hAnsi="Calibri" w:hint="eastAsia"/>
          <w:sz w:val="32"/>
          <w:szCs w:val="32"/>
        </w:rPr>
        <w:t>中共西安市阎良区委政法委员会</w:t>
      </w:r>
      <w:r>
        <w:rPr>
          <w:rStyle w:val="a7"/>
          <w:rFonts w:ascii="黑体" w:eastAsia="黑体" w:hAnsi="黑体" w:cs="黑体" w:hint="eastAsia"/>
          <w:b w:val="0"/>
          <w:bCs w:val="0"/>
          <w:color w:val="000000"/>
          <w:sz w:val="32"/>
          <w:szCs w:val="32"/>
        </w:rPr>
        <w:t>决算单位构成</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中共西安市阎良区委政法委员会下设</w:t>
      </w:r>
      <w:r>
        <w:rPr>
          <w:rFonts w:ascii="仿宋_GB2312" w:eastAsia="仿宋_GB2312" w:hAnsi="华文仿宋" w:cs="华文仿宋"/>
          <w:szCs w:val="32"/>
        </w:rPr>
        <w:t>3</w:t>
      </w:r>
      <w:r>
        <w:rPr>
          <w:rFonts w:ascii="仿宋_GB2312" w:eastAsia="仿宋_GB2312" w:hAnsi="华文仿宋" w:cs="华文仿宋" w:hint="eastAsia"/>
          <w:szCs w:val="32"/>
        </w:rPr>
        <w:t>个科室：</w:t>
      </w:r>
      <w:r>
        <w:rPr>
          <w:rFonts w:ascii="仿宋_GB2312" w:eastAsia="仿宋_GB2312" w:hAnsi="仿宋_GB2312" w:cs="仿宋_GB2312" w:hint="eastAsia"/>
          <w:szCs w:val="32"/>
        </w:rPr>
        <w:t>办公室、综治科、</w:t>
      </w:r>
      <w:proofErr w:type="gramStart"/>
      <w:r>
        <w:rPr>
          <w:rFonts w:ascii="仿宋_GB2312" w:eastAsia="仿宋_GB2312" w:hAnsi="仿宋_GB2312" w:cs="仿宋_GB2312" w:hint="eastAsia"/>
          <w:szCs w:val="32"/>
        </w:rPr>
        <w:t>维稳科</w:t>
      </w:r>
      <w:proofErr w:type="gramEnd"/>
      <w:r>
        <w:rPr>
          <w:rFonts w:ascii="仿宋_GB2312" w:eastAsia="仿宋_GB2312" w:hAnsi="华文仿宋" w:cs="华文仿宋" w:hint="eastAsia"/>
          <w:szCs w:val="32"/>
        </w:rPr>
        <w:t>。从决算单位构成看，本部门属一级预算单位，决算包括部门本级（机关）决算，无二级决算单位。</w:t>
      </w:r>
    </w:p>
    <w:p w:rsidR="00E64C05" w:rsidRDefault="003955D3">
      <w:pPr>
        <w:pStyle w:val="a6"/>
        <w:shd w:val="clear" w:color="auto" w:fill="FFFFFF"/>
        <w:spacing w:before="0" w:beforeAutospacing="0" w:after="0" w:afterAutospacing="0" w:line="560" w:lineRule="exact"/>
        <w:ind w:firstLineChars="200" w:firstLine="640"/>
        <w:rPr>
          <w:rStyle w:val="a7"/>
          <w:rFonts w:ascii="黑体" w:eastAsia="黑体" w:hAnsi="黑体" w:cs="黑体"/>
          <w:b w:val="0"/>
          <w:color w:val="000000"/>
          <w:sz w:val="32"/>
          <w:szCs w:val="32"/>
        </w:rPr>
      </w:pPr>
      <w:r>
        <w:rPr>
          <w:rStyle w:val="a7"/>
          <w:rFonts w:ascii="黑体" w:eastAsia="黑体" w:cs="黑体" w:hint="eastAsia"/>
          <w:b w:val="0"/>
          <w:color w:val="000000"/>
          <w:sz w:val="32"/>
          <w:szCs w:val="32"/>
        </w:rPr>
        <w:t>三、部门人员情况说明</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截止</w:t>
      </w:r>
      <w:r>
        <w:rPr>
          <w:rFonts w:ascii="仿宋_GB2312" w:eastAsia="仿宋_GB2312" w:hAnsi="华文仿宋" w:cs="华文仿宋"/>
          <w:szCs w:val="32"/>
        </w:rPr>
        <w:t>2018</w:t>
      </w:r>
      <w:r>
        <w:rPr>
          <w:rFonts w:ascii="仿宋_GB2312" w:eastAsia="仿宋_GB2312" w:hAnsi="华文仿宋" w:cs="华文仿宋" w:hint="eastAsia"/>
          <w:szCs w:val="32"/>
        </w:rPr>
        <w:t>年底，本部门人员编制</w:t>
      </w:r>
      <w:r>
        <w:rPr>
          <w:rFonts w:ascii="仿宋_GB2312" w:eastAsia="仿宋_GB2312" w:hAnsi="华文仿宋" w:cs="华文仿宋"/>
          <w:szCs w:val="32"/>
        </w:rPr>
        <w:t>10</w:t>
      </w:r>
      <w:r>
        <w:rPr>
          <w:rFonts w:ascii="仿宋_GB2312" w:eastAsia="仿宋_GB2312" w:hAnsi="华文仿宋" w:cs="华文仿宋" w:hint="eastAsia"/>
          <w:szCs w:val="32"/>
        </w:rPr>
        <w:t>人，其中行政编制</w:t>
      </w:r>
      <w:r>
        <w:rPr>
          <w:rFonts w:ascii="仿宋_GB2312" w:eastAsia="仿宋_GB2312" w:hAnsi="华文仿宋" w:cs="华文仿宋"/>
          <w:szCs w:val="32"/>
        </w:rPr>
        <w:t>10</w:t>
      </w:r>
      <w:r>
        <w:rPr>
          <w:rFonts w:ascii="仿宋_GB2312" w:eastAsia="仿宋_GB2312" w:hAnsi="华文仿宋" w:cs="华文仿宋" w:hint="eastAsia"/>
          <w:szCs w:val="32"/>
        </w:rPr>
        <w:t>人；实有人员</w:t>
      </w:r>
      <w:r>
        <w:rPr>
          <w:rFonts w:ascii="仿宋_GB2312" w:eastAsia="仿宋_GB2312" w:hAnsi="华文仿宋" w:cs="华文仿宋"/>
          <w:szCs w:val="32"/>
        </w:rPr>
        <w:t>13</w:t>
      </w:r>
      <w:r>
        <w:rPr>
          <w:rFonts w:ascii="仿宋_GB2312" w:eastAsia="仿宋_GB2312" w:hAnsi="华文仿宋" w:cs="华文仿宋" w:hint="eastAsia"/>
          <w:szCs w:val="32"/>
        </w:rPr>
        <w:t>人，其中行政</w:t>
      </w:r>
      <w:r>
        <w:rPr>
          <w:rFonts w:ascii="仿宋_GB2312" w:eastAsia="仿宋_GB2312" w:hAnsi="华文仿宋" w:cs="华文仿宋"/>
          <w:szCs w:val="32"/>
        </w:rPr>
        <w:t>13</w:t>
      </w:r>
      <w:r>
        <w:rPr>
          <w:rFonts w:ascii="仿宋_GB2312" w:eastAsia="仿宋_GB2312" w:hAnsi="华文仿宋" w:cs="华文仿宋" w:hint="eastAsia"/>
          <w:szCs w:val="32"/>
        </w:rPr>
        <w:t>人。单位管理的退休人员</w:t>
      </w:r>
      <w:r>
        <w:rPr>
          <w:rFonts w:ascii="仿宋_GB2312" w:eastAsia="仿宋_GB2312" w:hAnsi="华文仿宋" w:cs="华文仿宋"/>
          <w:szCs w:val="32"/>
        </w:rPr>
        <w:t>5</w:t>
      </w:r>
      <w:r>
        <w:rPr>
          <w:rFonts w:ascii="仿宋_GB2312" w:eastAsia="仿宋_GB2312" w:hAnsi="华文仿宋" w:cs="华文仿宋" w:hint="eastAsia"/>
          <w:szCs w:val="32"/>
        </w:rPr>
        <w:t>人。</w:t>
      </w:r>
    </w:p>
    <w:p w:rsidR="00E64C05" w:rsidRDefault="00E64C05">
      <w:pPr>
        <w:spacing w:line="560" w:lineRule="exact"/>
        <w:rPr>
          <w:rFonts w:ascii="仿宋_GB2312" w:eastAsia="仿宋_GB2312" w:hAnsi="华文仿宋" w:cs="华文仿宋"/>
          <w:szCs w:val="32"/>
        </w:rPr>
      </w:pPr>
      <w:r w:rsidRPr="00E64C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4.4pt;width:342pt;height:195pt;z-index:251658240;mso-width-relative:page;mso-height-relative:page">
            <v:imagedata r:id="rId8" o:title=""/>
          </v:shape>
        </w:pict>
      </w:r>
    </w:p>
    <w:p w:rsidR="00E64C05" w:rsidRDefault="00E64C05">
      <w:pPr>
        <w:spacing w:line="560" w:lineRule="exact"/>
        <w:ind w:firstLineChars="200" w:firstLine="640"/>
        <w:rPr>
          <w:rFonts w:ascii="仿宋_GB2312" w:eastAsia="仿宋_GB2312" w:hAnsi="华文仿宋" w:cs="华文仿宋"/>
          <w:szCs w:val="32"/>
        </w:rPr>
      </w:pPr>
    </w:p>
    <w:p w:rsidR="00E64C05" w:rsidRDefault="00E64C05">
      <w:pPr>
        <w:spacing w:line="560" w:lineRule="exact"/>
        <w:ind w:firstLineChars="200" w:firstLine="640"/>
        <w:rPr>
          <w:rFonts w:ascii="仿宋_GB2312" w:eastAsia="仿宋_GB2312" w:hAnsi="华文仿宋" w:cs="华文仿宋"/>
          <w:szCs w:val="32"/>
        </w:rPr>
      </w:pPr>
    </w:p>
    <w:p w:rsidR="00E64C05" w:rsidRDefault="00E64C05">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p>
    <w:p w:rsidR="00E64C05" w:rsidRDefault="00E64C05">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p>
    <w:p w:rsidR="00E64C05" w:rsidRDefault="00E64C05">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p>
    <w:p w:rsidR="00E64C05" w:rsidRDefault="00E64C05">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p>
    <w:p w:rsidR="00E64C05" w:rsidRDefault="003955D3">
      <w:pPr>
        <w:pStyle w:val="a6"/>
        <w:shd w:val="clear" w:color="auto" w:fill="FFFFFF"/>
        <w:spacing w:before="0" w:beforeAutospacing="0" w:after="0" w:afterAutospacing="0" w:line="560" w:lineRule="exact"/>
        <w:ind w:firstLineChars="900" w:firstLine="2160"/>
        <w:rPr>
          <w:rStyle w:val="a7"/>
          <w:rFonts w:ascii="楷体_GB2312" w:eastAsia="楷体_GB2312" w:cs="黑体"/>
          <w:b w:val="0"/>
          <w:color w:val="000000"/>
        </w:rPr>
      </w:pPr>
      <w:r>
        <w:rPr>
          <w:rStyle w:val="a7"/>
          <w:rFonts w:ascii="楷体_GB2312" w:eastAsia="楷体_GB2312" w:cs="黑体" w:hint="eastAsia"/>
          <w:b w:val="0"/>
          <w:color w:val="000000"/>
        </w:rPr>
        <w:t>政法委人员情况表</w:t>
      </w:r>
    </w:p>
    <w:p w:rsidR="00E64C05" w:rsidRDefault="003955D3">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r>
        <w:rPr>
          <w:rStyle w:val="a7"/>
          <w:rFonts w:ascii="黑体" w:eastAsia="黑体" w:cs="黑体" w:hint="eastAsia"/>
          <w:b w:val="0"/>
          <w:color w:val="000000"/>
          <w:sz w:val="32"/>
          <w:szCs w:val="32"/>
        </w:rPr>
        <w:lastRenderedPageBreak/>
        <w:t>四、</w:t>
      </w:r>
      <w:r>
        <w:rPr>
          <w:rStyle w:val="a7"/>
          <w:rFonts w:ascii="黑体" w:eastAsia="黑体" w:cs="黑体"/>
          <w:b w:val="0"/>
          <w:color w:val="000000"/>
          <w:sz w:val="32"/>
          <w:szCs w:val="32"/>
        </w:rPr>
        <w:t>2018</w:t>
      </w:r>
      <w:r>
        <w:rPr>
          <w:rStyle w:val="a7"/>
          <w:rFonts w:ascii="黑体" w:eastAsia="黑体" w:cs="黑体" w:hint="eastAsia"/>
          <w:b w:val="0"/>
          <w:color w:val="000000"/>
          <w:sz w:val="32"/>
          <w:szCs w:val="32"/>
        </w:rPr>
        <w:t>年度部门工作完成情况</w:t>
      </w:r>
    </w:p>
    <w:p w:rsidR="00E64C05" w:rsidRDefault="003955D3">
      <w:pPr>
        <w:pStyle w:val="a3"/>
        <w:spacing w:line="560" w:lineRule="exact"/>
        <w:ind w:firstLineChars="200" w:firstLine="640"/>
        <w:rPr>
          <w:rFonts w:ascii="仿宋_GB2312" w:eastAsia="仿宋_GB2312" w:hAnsi="黑体"/>
          <w:sz w:val="32"/>
          <w:szCs w:val="32"/>
        </w:rPr>
      </w:pPr>
      <w:r>
        <w:rPr>
          <w:rFonts w:ascii="仿宋_GB2312" w:eastAsia="仿宋_GB2312" w:hAnsi="华文仿宋" w:cs="华文仿宋"/>
          <w:sz w:val="32"/>
          <w:szCs w:val="32"/>
        </w:rPr>
        <w:t>2018</w:t>
      </w:r>
      <w:r>
        <w:rPr>
          <w:rFonts w:ascii="仿宋_GB2312" w:eastAsia="仿宋_GB2312" w:hAnsi="华文仿宋" w:cs="华文仿宋" w:hint="eastAsia"/>
          <w:sz w:val="32"/>
          <w:szCs w:val="32"/>
        </w:rPr>
        <w:t>年，</w:t>
      </w:r>
      <w:r>
        <w:rPr>
          <w:rFonts w:ascii="仿宋_GB2312" w:eastAsia="仿宋_GB2312" w:hint="eastAsia"/>
          <w:sz w:val="32"/>
          <w:szCs w:val="32"/>
        </w:rPr>
        <w:t>阎良区政法工作</w:t>
      </w:r>
      <w:r>
        <w:rPr>
          <w:rFonts w:ascii="仿宋_GB2312" w:eastAsia="仿宋_GB2312" w:hAnsi="黑体" w:hint="eastAsia"/>
          <w:sz w:val="32"/>
          <w:szCs w:val="32"/>
        </w:rPr>
        <w:t>紧扣区委中心工作，把“防风</w:t>
      </w:r>
    </w:p>
    <w:p w:rsidR="00E64C05" w:rsidRDefault="003955D3">
      <w:pPr>
        <w:pStyle w:val="a3"/>
        <w:spacing w:line="560" w:lineRule="exact"/>
        <w:rPr>
          <w:rFonts w:ascii="仿宋_GB2312" w:eastAsia="仿宋_GB2312" w:hAnsi="黑体"/>
          <w:sz w:val="32"/>
          <w:szCs w:val="32"/>
        </w:rPr>
      </w:pPr>
      <w:r>
        <w:rPr>
          <w:rFonts w:ascii="仿宋_GB2312" w:eastAsia="仿宋_GB2312" w:hAnsi="黑体" w:hint="eastAsia"/>
          <w:sz w:val="32"/>
          <w:szCs w:val="32"/>
        </w:rPr>
        <w:t>险、促发展、解难题、补短板</w:t>
      </w:r>
      <w:proofErr w:type="gramStart"/>
      <w:r>
        <w:rPr>
          <w:rFonts w:ascii="仿宋_GB2312" w:eastAsia="仿宋_GB2312" w:hAnsi="黑体" w:hint="eastAsia"/>
          <w:sz w:val="32"/>
          <w:szCs w:val="32"/>
        </w:rPr>
        <w:t>”</w:t>
      </w:r>
      <w:proofErr w:type="gramEnd"/>
      <w:r>
        <w:rPr>
          <w:rFonts w:ascii="仿宋_GB2312" w:eastAsia="仿宋_GB2312" w:hAnsi="黑体" w:hint="eastAsia"/>
          <w:sz w:val="32"/>
          <w:szCs w:val="32"/>
        </w:rPr>
        <w:t>摆在更加突出位置，以“平安鼎”创建为抓手，全力推进扫黑除恶专项斗争，努力打造阎良政法铁军，全力维护了社会大局的稳定，</w:t>
      </w:r>
      <w:r>
        <w:rPr>
          <w:rFonts w:ascii="仿宋_GB2312" w:eastAsia="仿宋_GB2312" w:hAnsi="仿宋_GB2312" w:cs="仿宋_GB2312" w:hint="eastAsia"/>
          <w:sz w:val="32"/>
          <w:szCs w:val="32"/>
        </w:rPr>
        <w:t>平安</w:t>
      </w:r>
      <w:proofErr w:type="gramStart"/>
      <w:r>
        <w:rPr>
          <w:rFonts w:ascii="仿宋_GB2312" w:eastAsia="仿宋_GB2312" w:hAnsi="仿宋_GB2312" w:cs="仿宋_GB2312" w:hint="eastAsia"/>
          <w:sz w:val="32"/>
          <w:szCs w:val="32"/>
        </w:rPr>
        <w:t>鼎考核</w:t>
      </w:r>
      <w:proofErr w:type="gramEnd"/>
      <w:r>
        <w:rPr>
          <w:rFonts w:ascii="仿宋_GB2312" w:eastAsia="仿宋_GB2312" w:hAnsi="仿宋_GB2312" w:cs="仿宋_GB2312" w:hint="eastAsia"/>
          <w:sz w:val="32"/>
          <w:szCs w:val="32"/>
        </w:rPr>
        <w:t>位居全市各区县第一</w:t>
      </w:r>
      <w:r>
        <w:rPr>
          <w:rFonts w:ascii="仿宋_GB2312" w:eastAsia="仿宋_GB2312" w:hAnsi="黑体" w:hint="eastAsia"/>
          <w:sz w:val="32"/>
          <w:szCs w:val="32"/>
        </w:rPr>
        <w:t>。</w:t>
      </w:r>
    </w:p>
    <w:p w:rsidR="00E64C05" w:rsidRDefault="003955D3">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r>
        <w:rPr>
          <w:rStyle w:val="a7"/>
          <w:rFonts w:ascii="黑体" w:eastAsia="黑体" w:cs="黑体" w:hint="eastAsia"/>
          <w:b w:val="0"/>
          <w:color w:val="000000"/>
          <w:sz w:val="32"/>
          <w:szCs w:val="32"/>
        </w:rPr>
        <w:t>五、部门决算收支情况说明</w:t>
      </w:r>
    </w:p>
    <w:p w:rsidR="00E64C05" w:rsidRDefault="003955D3">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（一）</w:t>
      </w:r>
      <w:r>
        <w:rPr>
          <w:rFonts w:ascii="楷体_GB2312" w:eastAsia="楷体_GB2312" w:hAnsi="楷体_GB2312" w:cs="楷体_GB2312"/>
          <w:b/>
          <w:bCs/>
          <w:szCs w:val="32"/>
        </w:rPr>
        <w:t>2018</w:t>
      </w:r>
      <w:r>
        <w:rPr>
          <w:rFonts w:ascii="楷体_GB2312" w:eastAsia="楷体_GB2312" w:hAnsi="楷体_GB2312" w:cs="楷体_GB2312" w:hint="eastAsia"/>
          <w:b/>
          <w:bCs/>
          <w:szCs w:val="32"/>
        </w:rPr>
        <w:t>年度收入支出总体情况说明</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1.</w:t>
      </w:r>
      <w:r>
        <w:rPr>
          <w:rFonts w:ascii="仿宋_GB2312" w:eastAsia="仿宋_GB2312" w:hAnsi="华文仿宋" w:cs="华文仿宋" w:hint="eastAsia"/>
          <w:sz w:val="32"/>
          <w:szCs w:val="32"/>
        </w:rPr>
        <w:t>本年度收入支出总体情况</w:t>
      </w:r>
    </w:p>
    <w:p w:rsidR="00E64C05" w:rsidRDefault="003955D3">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w:t>
      </w:r>
      <w:r>
        <w:rPr>
          <w:rFonts w:ascii="仿宋_GB2312" w:eastAsia="仿宋_GB2312" w:hAnsi="华文仿宋" w:cs="华文仿宋"/>
          <w:sz w:val="32"/>
          <w:szCs w:val="32"/>
        </w:rPr>
        <w:t>2018</w:t>
      </w:r>
      <w:r>
        <w:rPr>
          <w:rFonts w:ascii="仿宋_GB2312" w:eastAsia="仿宋_GB2312" w:hAnsi="华文仿宋" w:cs="华文仿宋" w:hint="eastAsia"/>
          <w:sz w:val="32"/>
          <w:szCs w:val="32"/>
        </w:rPr>
        <w:t>年度本年收入合计</w:t>
      </w:r>
      <w:r>
        <w:rPr>
          <w:rFonts w:ascii="仿宋_GB2312" w:eastAsia="仿宋_GB2312"/>
          <w:color w:val="000000"/>
          <w:sz w:val="32"/>
          <w:szCs w:val="32"/>
        </w:rPr>
        <w:t>381.29</w:t>
      </w:r>
      <w:r>
        <w:rPr>
          <w:rFonts w:ascii="仿宋_GB2312" w:eastAsia="仿宋_GB2312" w:hint="eastAsia"/>
          <w:color w:val="000000"/>
          <w:sz w:val="32"/>
          <w:szCs w:val="32"/>
        </w:rPr>
        <w:t>万元，较上年增加</w:t>
      </w:r>
      <w:r>
        <w:rPr>
          <w:rFonts w:ascii="仿宋_GB2312" w:eastAsia="仿宋_GB2312"/>
          <w:color w:val="000000"/>
          <w:sz w:val="32"/>
          <w:szCs w:val="32"/>
        </w:rPr>
        <w:t>88.19</w:t>
      </w:r>
      <w:r>
        <w:rPr>
          <w:rFonts w:ascii="仿宋_GB2312" w:eastAsia="仿宋_GB2312" w:hint="eastAsia"/>
          <w:color w:val="000000"/>
          <w:sz w:val="32"/>
          <w:szCs w:val="32"/>
        </w:rPr>
        <w:t>万元，主要原因是增加了“平安鼎”创建工作、扫黑除恶专项斗争工作。</w:t>
      </w:r>
    </w:p>
    <w:p w:rsidR="00E64C05" w:rsidRDefault="003955D3">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w:t>
      </w:r>
      <w:r>
        <w:rPr>
          <w:rFonts w:ascii="仿宋_GB2312" w:eastAsia="仿宋_GB2312" w:hAnsi="华文仿宋" w:cs="华文仿宋"/>
          <w:sz w:val="32"/>
          <w:szCs w:val="32"/>
        </w:rPr>
        <w:t>2018</w:t>
      </w:r>
      <w:r>
        <w:rPr>
          <w:rFonts w:ascii="仿宋_GB2312" w:eastAsia="仿宋_GB2312" w:hAnsi="华文仿宋" w:cs="华文仿宋" w:hint="eastAsia"/>
          <w:sz w:val="32"/>
          <w:szCs w:val="32"/>
        </w:rPr>
        <w:t>年度本年支出</w:t>
      </w:r>
      <w:r>
        <w:rPr>
          <w:rFonts w:ascii="仿宋_GB2312" w:eastAsia="仿宋_GB2312" w:hint="eastAsia"/>
          <w:sz w:val="32"/>
          <w:szCs w:val="32"/>
        </w:rPr>
        <w:t>合计</w:t>
      </w:r>
      <w:r>
        <w:rPr>
          <w:rFonts w:ascii="仿宋_GB2312" w:eastAsia="仿宋_GB2312"/>
          <w:sz w:val="32"/>
          <w:szCs w:val="32"/>
        </w:rPr>
        <w:t>381.29</w:t>
      </w:r>
      <w:r>
        <w:rPr>
          <w:rFonts w:ascii="仿宋_GB2312" w:eastAsia="仿宋_GB2312" w:hint="eastAsia"/>
          <w:sz w:val="32"/>
          <w:szCs w:val="32"/>
        </w:rPr>
        <w:t>万元，比上年增加</w:t>
      </w:r>
      <w:r>
        <w:rPr>
          <w:rFonts w:ascii="仿宋_GB2312" w:eastAsia="仿宋_GB2312"/>
          <w:sz w:val="32"/>
          <w:szCs w:val="32"/>
        </w:rPr>
        <w:t>88.19</w:t>
      </w:r>
      <w:r>
        <w:rPr>
          <w:rFonts w:ascii="仿宋_GB2312" w:eastAsia="仿宋_GB2312" w:hint="eastAsia"/>
          <w:sz w:val="32"/>
          <w:szCs w:val="32"/>
        </w:rPr>
        <w:t>万元，主要原因是</w:t>
      </w:r>
      <w:r>
        <w:rPr>
          <w:rFonts w:ascii="仿宋_GB2312" w:eastAsia="仿宋_GB2312" w:hint="eastAsia"/>
          <w:color w:val="000000"/>
          <w:sz w:val="32"/>
          <w:szCs w:val="32"/>
        </w:rPr>
        <w:t>增加了“平安鼎”创建工作、扫黑除恶专项斗争工作。</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w:t>
      </w:r>
      <w:r>
        <w:rPr>
          <w:rFonts w:ascii="仿宋_GB2312" w:eastAsia="仿宋_GB2312" w:hAnsi="华文仿宋" w:cs="华文仿宋" w:hint="eastAsia"/>
          <w:sz w:val="32"/>
          <w:szCs w:val="32"/>
        </w:rPr>
        <w:t>本年收入构成情况（并用图表进行辅助说明）</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2018</w:t>
      </w:r>
      <w:r>
        <w:rPr>
          <w:rFonts w:ascii="仿宋_GB2312" w:eastAsia="仿宋_GB2312" w:hAnsi="华文仿宋" w:cs="华文仿宋" w:hint="eastAsia"/>
          <w:sz w:val="32"/>
          <w:szCs w:val="32"/>
        </w:rPr>
        <w:t>年本年收入合计</w:t>
      </w:r>
      <w:r>
        <w:rPr>
          <w:rFonts w:ascii="仿宋_GB2312" w:eastAsia="仿宋_GB2312" w:hAnsi="华文仿宋" w:cs="华文仿宋"/>
          <w:sz w:val="32"/>
          <w:szCs w:val="32"/>
        </w:rPr>
        <w:t>381.29</w:t>
      </w:r>
      <w:r>
        <w:rPr>
          <w:rFonts w:ascii="仿宋_GB2312" w:eastAsia="仿宋_GB2312" w:hAnsi="华文仿宋" w:cs="华文仿宋" w:hint="eastAsia"/>
          <w:sz w:val="32"/>
          <w:szCs w:val="32"/>
        </w:rPr>
        <w:t>万元。其中</w:t>
      </w:r>
      <w:r>
        <w:rPr>
          <w:rFonts w:ascii="仿宋_GB2312" w:eastAsia="仿宋_GB2312" w:hAnsi="华文仿宋" w:cs="华文仿宋"/>
          <w:sz w:val="32"/>
          <w:szCs w:val="32"/>
        </w:rPr>
        <w:t>:</w:t>
      </w:r>
    </w:p>
    <w:p w:rsidR="00E64C05" w:rsidRDefault="00E64C05">
      <w:pPr>
        <w:pStyle w:val="a6"/>
        <w:shd w:val="clear" w:color="auto" w:fill="FFFFFF"/>
        <w:spacing w:before="0" w:beforeAutospacing="0" w:after="0" w:afterAutospacing="0" w:line="560" w:lineRule="exact"/>
        <w:ind w:firstLineChars="200" w:firstLine="480"/>
        <w:rPr>
          <w:rFonts w:ascii="仿宋_GB2312" w:eastAsia="仿宋_GB2312" w:hAnsi="华文仿宋" w:cs="华文仿宋"/>
          <w:sz w:val="32"/>
          <w:szCs w:val="32"/>
        </w:rPr>
      </w:pPr>
      <w:r w:rsidRPr="00E64C05">
        <w:pict>
          <v:shape id="_x0000_s1027" type="#_x0000_t75" style="position:absolute;left:0;text-align:left;margin-left:9pt;margin-top:79.2pt;width:405pt;height:178pt;z-index:251659264;mso-width-relative:page;mso-height-relative:page">
            <v:imagedata r:id="rId9" o:title=""/>
          </v:shape>
        </w:pict>
      </w:r>
      <w:r w:rsidR="003955D3">
        <w:rPr>
          <w:rFonts w:ascii="仿宋_GB2312" w:eastAsia="仿宋_GB2312" w:hAnsi="华文仿宋" w:cs="华文仿宋" w:hint="eastAsia"/>
          <w:sz w:val="32"/>
          <w:szCs w:val="32"/>
        </w:rPr>
        <w:t>财政拨款</w:t>
      </w:r>
      <w:r w:rsidR="003955D3">
        <w:rPr>
          <w:rFonts w:ascii="仿宋_GB2312" w:eastAsia="仿宋_GB2312" w:hAnsi="华文仿宋" w:cs="华文仿宋"/>
          <w:sz w:val="32"/>
          <w:szCs w:val="32"/>
        </w:rPr>
        <w:t>381.29</w:t>
      </w:r>
      <w:r w:rsidR="003955D3">
        <w:rPr>
          <w:rFonts w:ascii="仿宋_GB2312" w:eastAsia="仿宋_GB2312" w:hAnsi="华文仿宋" w:cs="华文仿宋" w:hint="eastAsia"/>
          <w:sz w:val="32"/>
          <w:szCs w:val="32"/>
        </w:rPr>
        <w:t>万元，占总收入的</w:t>
      </w:r>
      <w:r w:rsidR="003955D3">
        <w:rPr>
          <w:rFonts w:ascii="仿宋_GB2312" w:eastAsia="仿宋_GB2312" w:hAnsi="华文仿宋" w:cs="华文仿宋"/>
          <w:sz w:val="32"/>
          <w:szCs w:val="32"/>
        </w:rPr>
        <w:t>100%</w:t>
      </w:r>
      <w:r w:rsidR="003955D3">
        <w:rPr>
          <w:rFonts w:ascii="仿宋_GB2312" w:eastAsia="仿宋_GB2312" w:hAnsi="华文仿宋" w:cs="华文仿宋" w:hint="eastAsia"/>
          <w:sz w:val="32"/>
          <w:szCs w:val="32"/>
        </w:rPr>
        <w:t>，包括一般公共预算财政拨款</w:t>
      </w:r>
      <w:r w:rsidR="003955D3">
        <w:rPr>
          <w:rFonts w:ascii="仿宋_GB2312" w:eastAsia="仿宋_GB2312" w:hAnsi="华文仿宋" w:cs="华文仿宋"/>
          <w:sz w:val="32"/>
          <w:szCs w:val="32"/>
        </w:rPr>
        <w:t>381.29</w:t>
      </w:r>
      <w:r w:rsidR="003955D3">
        <w:rPr>
          <w:rFonts w:ascii="仿宋_GB2312" w:eastAsia="仿宋_GB2312" w:hAnsi="华文仿宋" w:cs="华文仿宋" w:hint="eastAsia"/>
          <w:sz w:val="32"/>
          <w:szCs w:val="32"/>
        </w:rPr>
        <w:t>万元、政府性基金预算财政拨款</w:t>
      </w:r>
      <w:r w:rsidR="003955D3">
        <w:rPr>
          <w:rFonts w:ascii="仿宋_GB2312" w:eastAsia="仿宋_GB2312" w:hAnsi="华文仿宋" w:cs="华文仿宋"/>
          <w:sz w:val="32"/>
          <w:szCs w:val="32"/>
        </w:rPr>
        <w:t>0</w:t>
      </w:r>
      <w:r w:rsidR="003955D3">
        <w:rPr>
          <w:rFonts w:ascii="仿宋_GB2312" w:eastAsia="仿宋_GB2312" w:hAnsi="华文仿宋" w:cs="华文仿宋" w:hint="eastAsia"/>
          <w:sz w:val="32"/>
          <w:szCs w:val="32"/>
        </w:rPr>
        <w:t>万元。</w:t>
      </w:r>
    </w:p>
    <w:p w:rsidR="00E64C05" w:rsidRDefault="00E64C05">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E64C05">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E64C05">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E64C05">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E64C05">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3.</w:t>
      </w:r>
      <w:r>
        <w:rPr>
          <w:rFonts w:ascii="仿宋_GB2312" w:eastAsia="仿宋_GB2312" w:hAnsi="华文仿宋" w:cs="华文仿宋" w:hint="eastAsia"/>
          <w:sz w:val="32"/>
          <w:szCs w:val="32"/>
        </w:rPr>
        <w:t>本年支出构成情况</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2018</w:t>
      </w:r>
      <w:r>
        <w:rPr>
          <w:rFonts w:ascii="仿宋_GB2312" w:eastAsia="仿宋_GB2312" w:hAnsi="华文仿宋" w:cs="华文仿宋" w:hint="eastAsia"/>
          <w:sz w:val="32"/>
          <w:szCs w:val="32"/>
        </w:rPr>
        <w:t>年本年支出合计</w:t>
      </w:r>
      <w:r>
        <w:rPr>
          <w:rFonts w:ascii="仿宋_GB2312" w:eastAsia="仿宋_GB2312" w:hAnsi="华文仿宋" w:cs="华文仿宋"/>
          <w:sz w:val="32"/>
          <w:szCs w:val="32"/>
        </w:rPr>
        <w:t>381.29</w:t>
      </w:r>
      <w:r>
        <w:rPr>
          <w:rFonts w:ascii="仿宋_GB2312" w:eastAsia="仿宋_GB2312" w:hAnsi="华文仿宋" w:cs="华文仿宋" w:hint="eastAsia"/>
          <w:sz w:val="32"/>
          <w:szCs w:val="32"/>
        </w:rPr>
        <w:t>万元。其中</w:t>
      </w:r>
      <w:r>
        <w:rPr>
          <w:rFonts w:ascii="仿宋_GB2312" w:eastAsia="仿宋_GB2312" w:hAnsi="华文仿宋" w:cs="华文仿宋"/>
          <w:sz w:val="32"/>
          <w:szCs w:val="32"/>
        </w:rPr>
        <w:t>:</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）基本支出</w:t>
      </w:r>
      <w:r>
        <w:rPr>
          <w:rFonts w:ascii="仿宋_GB2312" w:eastAsia="仿宋_GB2312"/>
          <w:sz w:val="32"/>
          <w:szCs w:val="32"/>
        </w:rPr>
        <w:t>249.33</w:t>
      </w:r>
      <w:r>
        <w:rPr>
          <w:rFonts w:ascii="仿宋_GB2312" w:eastAsia="仿宋_GB2312" w:hAnsi="华文仿宋" w:cs="华文仿宋" w:hint="eastAsia"/>
          <w:sz w:val="32"/>
          <w:szCs w:val="32"/>
        </w:rPr>
        <w:t>万元，占总支出的</w:t>
      </w:r>
      <w:r>
        <w:rPr>
          <w:rFonts w:ascii="仿宋_GB2312" w:eastAsia="仿宋_GB2312"/>
          <w:sz w:val="32"/>
          <w:szCs w:val="32"/>
        </w:rPr>
        <w:t>65.4%</w:t>
      </w:r>
      <w:r>
        <w:rPr>
          <w:rFonts w:ascii="仿宋_GB2312" w:eastAsia="仿宋_GB2312" w:hAnsi="华文仿宋" w:cs="华文仿宋" w:hint="eastAsia"/>
          <w:sz w:val="32"/>
          <w:szCs w:val="32"/>
        </w:rPr>
        <w:t>，</w:t>
      </w:r>
      <w:r>
        <w:rPr>
          <w:rFonts w:ascii="仿宋_GB2312" w:eastAsia="仿宋_GB2312" w:hint="eastAsia"/>
          <w:sz w:val="32"/>
          <w:szCs w:val="32"/>
        </w:rPr>
        <w:t>是为保障机构正常运转、完成日常工作任务而发生的各项支出，包括人员经费</w:t>
      </w:r>
      <w:r>
        <w:rPr>
          <w:rFonts w:ascii="仿宋_GB2312" w:eastAsia="仿宋_GB2312"/>
          <w:sz w:val="32"/>
          <w:szCs w:val="32"/>
        </w:rPr>
        <w:t>218.22</w:t>
      </w:r>
      <w:r>
        <w:rPr>
          <w:rFonts w:ascii="仿宋_GB2312" w:eastAsia="仿宋_GB2312" w:hint="eastAsia"/>
          <w:sz w:val="32"/>
          <w:szCs w:val="32"/>
        </w:rPr>
        <w:t>万元和公用经费</w:t>
      </w:r>
      <w:r>
        <w:rPr>
          <w:rFonts w:ascii="仿宋_GB2312" w:eastAsia="仿宋_GB2312"/>
          <w:sz w:val="32"/>
          <w:szCs w:val="32"/>
        </w:rPr>
        <w:t>31.11</w:t>
      </w:r>
      <w:r>
        <w:rPr>
          <w:rFonts w:ascii="仿宋_GB2312" w:eastAsia="仿宋_GB2312" w:hint="eastAsia"/>
          <w:sz w:val="32"/>
          <w:szCs w:val="32"/>
        </w:rPr>
        <w:t>万元。</w:t>
      </w:r>
    </w:p>
    <w:p w:rsidR="00E64C05" w:rsidRDefault="003955D3">
      <w:pPr>
        <w:pStyle w:val="a6"/>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w:t>
      </w:r>
      <w:r>
        <w:rPr>
          <w:rFonts w:ascii="仿宋_GB2312" w:eastAsia="仿宋_GB2312" w:hint="eastAsia"/>
          <w:sz w:val="32"/>
          <w:szCs w:val="32"/>
        </w:rPr>
        <w:t>项目支出</w:t>
      </w:r>
      <w:r>
        <w:rPr>
          <w:rFonts w:ascii="仿宋_GB2312" w:eastAsia="仿宋_GB2312"/>
          <w:sz w:val="32"/>
          <w:szCs w:val="32"/>
        </w:rPr>
        <w:t>131.96</w:t>
      </w:r>
      <w:r>
        <w:rPr>
          <w:rFonts w:ascii="仿宋_GB2312" w:eastAsia="仿宋_GB2312" w:hint="eastAsia"/>
          <w:sz w:val="32"/>
          <w:szCs w:val="32"/>
        </w:rPr>
        <w:t>万元，占总支出的</w:t>
      </w:r>
      <w:r>
        <w:rPr>
          <w:rFonts w:ascii="仿宋_GB2312" w:eastAsia="仿宋_GB2312"/>
          <w:sz w:val="32"/>
          <w:szCs w:val="32"/>
        </w:rPr>
        <w:t>34.6%</w:t>
      </w:r>
      <w:r>
        <w:rPr>
          <w:rFonts w:ascii="仿宋_GB2312" w:eastAsia="仿宋_GB2312" w:hint="eastAsia"/>
          <w:sz w:val="32"/>
          <w:szCs w:val="32"/>
        </w:rPr>
        <w:t>，是为完成政法、综治、维稳、反邪教、国家安全、扫黑除恶等工作任务，在基本支出之外发生的支出，</w:t>
      </w:r>
      <w:r>
        <w:rPr>
          <w:rFonts w:ascii="仿宋_GB2312" w:eastAsia="仿宋_GB2312" w:hint="eastAsia"/>
          <w:color w:val="000000"/>
          <w:sz w:val="32"/>
          <w:szCs w:val="32"/>
        </w:rPr>
        <w:t>包括综</w:t>
      </w:r>
      <w:proofErr w:type="gramStart"/>
      <w:r>
        <w:rPr>
          <w:rFonts w:ascii="仿宋_GB2312" w:eastAsia="仿宋_GB2312" w:hint="eastAsia"/>
          <w:color w:val="000000"/>
          <w:sz w:val="32"/>
          <w:szCs w:val="32"/>
        </w:rPr>
        <w:t>治维稳项目</w:t>
      </w:r>
      <w:proofErr w:type="gramEnd"/>
      <w:r>
        <w:rPr>
          <w:rFonts w:ascii="仿宋_GB2312" w:eastAsia="仿宋_GB2312"/>
          <w:color w:val="000000"/>
          <w:sz w:val="32"/>
          <w:szCs w:val="32"/>
        </w:rPr>
        <w:t>67</w:t>
      </w:r>
      <w:r>
        <w:rPr>
          <w:rFonts w:ascii="仿宋_GB2312" w:eastAsia="仿宋_GB2312" w:hint="eastAsia"/>
          <w:color w:val="000000"/>
          <w:sz w:val="32"/>
          <w:szCs w:val="32"/>
        </w:rPr>
        <w:t>万元，其他防范邪教、国安、涉法涉诉救助、扫黑除恶专项斗争等项目</w:t>
      </w:r>
      <w:r>
        <w:rPr>
          <w:rFonts w:ascii="仿宋_GB2312" w:eastAsia="仿宋_GB2312"/>
          <w:color w:val="000000"/>
          <w:sz w:val="32"/>
          <w:szCs w:val="32"/>
        </w:rPr>
        <w:t>64.96</w:t>
      </w:r>
      <w:r>
        <w:rPr>
          <w:rFonts w:ascii="仿宋_GB2312" w:eastAsia="仿宋_GB2312" w:hint="eastAsia"/>
          <w:color w:val="000000"/>
          <w:sz w:val="32"/>
          <w:szCs w:val="32"/>
        </w:rPr>
        <w:t>万元。</w:t>
      </w:r>
    </w:p>
    <w:p w:rsidR="00E64C05" w:rsidRDefault="00E64C05">
      <w:pPr>
        <w:pStyle w:val="a6"/>
        <w:spacing w:before="0" w:beforeAutospacing="0" w:after="0" w:afterAutospacing="0" w:line="560" w:lineRule="exact"/>
        <w:ind w:firstLineChars="200" w:firstLine="480"/>
        <w:rPr>
          <w:rFonts w:ascii="仿宋_GB2312" w:eastAsia="仿宋_GB2312"/>
          <w:color w:val="000000"/>
          <w:sz w:val="32"/>
          <w:szCs w:val="32"/>
        </w:rPr>
      </w:pPr>
      <w:r w:rsidRPr="00E64C05">
        <w:pict>
          <v:shape id="_x0000_s1028" type="#_x0000_t75" style="position:absolute;left:0;text-align:left;margin-left:27pt;margin-top:16.4pt;width:336.7pt;height:195pt;z-index:251660288;mso-width-relative:page;mso-height-relative:page">
            <v:imagedata r:id="rId10" o:title=""/>
          </v:shape>
        </w:pict>
      </w:r>
    </w:p>
    <w:p w:rsidR="00E64C05" w:rsidRDefault="00E64C05">
      <w:pPr>
        <w:pStyle w:val="a6"/>
        <w:spacing w:before="0" w:beforeAutospacing="0" w:after="0" w:afterAutospacing="0" w:line="560" w:lineRule="exact"/>
        <w:ind w:firstLineChars="200" w:firstLine="640"/>
        <w:rPr>
          <w:rFonts w:ascii="仿宋_GB2312" w:eastAsia="仿宋_GB2312"/>
          <w:color w:val="000000"/>
          <w:sz w:val="32"/>
          <w:szCs w:val="32"/>
        </w:rPr>
      </w:pPr>
    </w:p>
    <w:p w:rsidR="00E64C05" w:rsidRDefault="00E64C05">
      <w:pPr>
        <w:pStyle w:val="a6"/>
        <w:spacing w:before="0" w:beforeAutospacing="0" w:after="0" w:afterAutospacing="0" w:line="560" w:lineRule="exact"/>
        <w:ind w:firstLineChars="200" w:firstLine="640"/>
        <w:rPr>
          <w:rFonts w:ascii="仿宋_GB2312" w:eastAsia="仿宋_GB2312"/>
          <w:color w:val="000000"/>
          <w:sz w:val="32"/>
          <w:szCs w:val="32"/>
        </w:rPr>
      </w:pPr>
    </w:p>
    <w:p w:rsidR="00E64C05" w:rsidRDefault="00E64C05">
      <w:pPr>
        <w:pStyle w:val="a6"/>
        <w:spacing w:before="0" w:beforeAutospacing="0" w:after="0" w:afterAutospacing="0" w:line="560" w:lineRule="exact"/>
        <w:ind w:firstLineChars="200" w:firstLine="640"/>
        <w:rPr>
          <w:rFonts w:ascii="仿宋_GB2312" w:eastAsia="仿宋_GB2312"/>
          <w:color w:val="000000"/>
          <w:sz w:val="32"/>
          <w:szCs w:val="32"/>
        </w:rPr>
      </w:pPr>
    </w:p>
    <w:p w:rsidR="00E64C05" w:rsidRDefault="00E64C05">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E64C05">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E64C05" w:rsidRDefault="00E64C05">
      <w:pPr>
        <w:spacing w:line="560" w:lineRule="exact"/>
        <w:ind w:firstLineChars="200" w:firstLine="643"/>
        <w:rPr>
          <w:rFonts w:ascii="楷体_GB2312" w:eastAsia="楷体_GB2312" w:hAnsi="楷体_GB2312" w:cs="楷体_GB2312"/>
          <w:b/>
          <w:bCs/>
          <w:szCs w:val="32"/>
        </w:rPr>
      </w:pPr>
    </w:p>
    <w:p w:rsidR="00E64C05" w:rsidRDefault="00E64C05">
      <w:pPr>
        <w:spacing w:line="560" w:lineRule="exact"/>
        <w:ind w:firstLineChars="200" w:firstLine="643"/>
        <w:rPr>
          <w:rFonts w:ascii="楷体_GB2312" w:eastAsia="楷体_GB2312" w:hAnsi="楷体_GB2312" w:cs="楷体_GB2312"/>
          <w:b/>
          <w:bCs/>
          <w:szCs w:val="32"/>
        </w:rPr>
      </w:pPr>
    </w:p>
    <w:p w:rsidR="00E64C05" w:rsidRDefault="003955D3">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（二）</w:t>
      </w:r>
      <w:r>
        <w:rPr>
          <w:rFonts w:ascii="楷体_GB2312" w:eastAsia="楷体_GB2312" w:hAnsi="楷体_GB2312" w:cs="楷体_GB2312"/>
          <w:b/>
          <w:bCs/>
          <w:szCs w:val="32"/>
        </w:rPr>
        <w:t>2018</w:t>
      </w:r>
      <w:r>
        <w:rPr>
          <w:rFonts w:ascii="楷体_GB2312" w:eastAsia="楷体_GB2312" w:hAnsi="楷体_GB2312" w:cs="楷体_GB2312" w:hint="eastAsia"/>
          <w:b/>
          <w:bCs/>
          <w:szCs w:val="32"/>
        </w:rPr>
        <w:t>年度财政拨款收入支出总体情况说明</w:t>
      </w:r>
    </w:p>
    <w:p w:rsidR="00E64C05" w:rsidRDefault="003955D3">
      <w:pPr>
        <w:pStyle w:val="a6"/>
        <w:numPr>
          <w:ilvl w:val="0"/>
          <w:numId w:val="2"/>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财政拨款收入支出总体情况</w:t>
      </w:r>
    </w:p>
    <w:p w:rsidR="00E64C05" w:rsidRDefault="003955D3">
      <w:pPr>
        <w:pStyle w:val="a6"/>
        <w:shd w:val="clear" w:color="auto" w:fill="FFFFFF"/>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Ansi="华文仿宋" w:cs="华文仿宋"/>
          <w:sz w:val="32"/>
          <w:szCs w:val="32"/>
        </w:rPr>
        <w:t>2018</w:t>
      </w:r>
      <w:r>
        <w:rPr>
          <w:rFonts w:ascii="仿宋_GB2312" w:eastAsia="仿宋_GB2312" w:hAnsi="华文仿宋" w:cs="华文仿宋" w:hint="eastAsia"/>
          <w:sz w:val="32"/>
          <w:szCs w:val="32"/>
        </w:rPr>
        <w:t>年财政拨款收入</w:t>
      </w:r>
      <w:r>
        <w:rPr>
          <w:rFonts w:ascii="仿宋_GB2312" w:eastAsia="仿宋_GB2312"/>
          <w:color w:val="000000"/>
          <w:sz w:val="32"/>
          <w:szCs w:val="32"/>
        </w:rPr>
        <w:t>381.29</w:t>
      </w:r>
      <w:r>
        <w:rPr>
          <w:rFonts w:ascii="仿宋_GB2312" w:eastAsia="仿宋_GB2312" w:hint="eastAsia"/>
          <w:color w:val="000000"/>
          <w:sz w:val="32"/>
          <w:szCs w:val="32"/>
        </w:rPr>
        <w:t>万元，较上年增加</w:t>
      </w:r>
      <w:r>
        <w:rPr>
          <w:rFonts w:ascii="仿宋_GB2312" w:eastAsia="仿宋_GB2312"/>
          <w:color w:val="000000"/>
          <w:sz w:val="32"/>
          <w:szCs w:val="32"/>
        </w:rPr>
        <w:t>88.19</w:t>
      </w:r>
      <w:r>
        <w:rPr>
          <w:rFonts w:ascii="仿宋_GB2312" w:eastAsia="仿宋_GB2312" w:hint="eastAsia"/>
          <w:color w:val="000000"/>
          <w:sz w:val="32"/>
          <w:szCs w:val="32"/>
        </w:rPr>
        <w:t>万元，主要原因增加了“平安鼎”创建工作、扫黑除恶专项斗争工作。</w:t>
      </w:r>
      <w:r>
        <w:rPr>
          <w:rFonts w:ascii="仿宋_GB2312" w:eastAsia="仿宋_GB2312" w:hAnsi="华文仿宋" w:cs="华文仿宋"/>
          <w:sz w:val="32"/>
          <w:szCs w:val="32"/>
        </w:rPr>
        <w:t>2018</w:t>
      </w:r>
      <w:r>
        <w:rPr>
          <w:rFonts w:ascii="仿宋_GB2312" w:eastAsia="仿宋_GB2312" w:hAnsi="华文仿宋" w:cs="华文仿宋" w:hint="eastAsia"/>
          <w:sz w:val="32"/>
          <w:szCs w:val="32"/>
        </w:rPr>
        <w:t>年财政拨款支出</w:t>
      </w:r>
      <w:r>
        <w:rPr>
          <w:rFonts w:ascii="仿宋_GB2312" w:eastAsia="仿宋_GB2312"/>
          <w:sz w:val="32"/>
          <w:szCs w:val="32"/>
        </w:rPr>
        <w:t>381.29</w:t>
      </w:r>
      <w:r>
        <w:rPr>
          <w:rFonts w:ascii="仿宋_GB2312" w:eastAsia="仿宋_GB2312" w:hint="eastAsia"/>
          <w:sz w:val="32"/>
          <w:szCs w:val="32"/>
        </w:rPr>
        <w:t>万元，比上年增加</w:t>
      </w:r>
      <w:r>
        <w:rPr>
          <w:rFonts w:ascii="仿宋_GB2312" w:eastAsia="仿宋_GB2312"/>
          <w:sz w:val="32"/>
          <w:szCs w:val="32"/>
        </w:rPr>
        <w:lastRenderedPageBreak/>
        <w:t>88.19</w:t>
      </w:r>
      <w:r>
        <w:rPr>
          <w:rFonts w:ascii="仿宋_GB2312" w:eastAsia="仿宋_GB2312" w:hint="eastAsia"/>
          <w:sz w:val="32"/>
          <w:szCs w:val="32"/>
        </w:rPr>
        <w:t>万元，主要原因是</w:t>
      </w:r>
      <w:r>
        <w:rPr>
          <w:rFonts w:ascii="仿宋_GB2312" w:eastAsia="仿宋_GB2312" w:hint="eastAsia"/>
          <w:color w:val="000000"/>
          <w:sz w:val="32"/>
          <w:szCs w:val="32"/>
        </w:rPr>
        <w:t>增加了“平安鼎”创建工作、扫黑除恶专项斗争工作。</w:t>
      </w:r>
    </w:p>
    <w:p w:rsidR="00E64C05" w:rsidRDefault="003955D3">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w:t>
      </w:r>
      <w:r>
        <w:rPr>
          <w:rFonts w:ascii="仿宋_GB2312" w:eastAsia="仿宋_GB2312" w:hAnsi="华文仿宋" w:cs="华文仿宋" w:hint="eastAsia"/>
          <w:sz w:val="32"/>
          <w:szCs w:val="32"/>
        </w:rPr>
        <w:t>一般公共预算财政拨款支出情况</w:t>
      </w:r>
    </w:p>
    <w:p w:rsidR="00E64C05" w:rsidRDefault="003955D3">
      <w:pPr>
        <w:pStyle w:val="a6"/>
        <w:spacing w:before="0" w:beforeAutospacing="0" w:after="0" w:afterAutospacing="0" w:line="560" w:lineRule="exact"/>
        <w:ind w:leftChars="150" w:left="480"/>
        <w:rPr>
          <w:rFonts w:ascii="仿宋_GB2312" w:eastAsia="仿宋_GB2312" w:hAnsi="华文仿宋" w:cs="华文仿宋"/>
          <w:sz w:val="32"/>
          <w:szCs w:val="32"/>
        </w:rPr>
      </w:pPr>
      <w:r>
        <w:rPr>
          <w:rFonts w:ascii="仿宋_GB2312" w:eastAsia="仿宋_GB2312" w:hAnsi="华文仿宋" w:cs="华文仿宋"/>
          <w:sz w:val="32"/>
          <w:szCs w:val="32"/>
        </w:rPr>
        <w:t>2018</w:t>
      </w:r>
      <w:r>
        <w:rPr>
          <w:rFonts w:ascii="仿宋_GB2312" w:eastAsia="仿宋_GB2312" w:hAnsi="华文仿宋" w:cs="华文仿宋" w:hint="eastAsia"/>
          <w:sz w:val="32"/>
          <w:szCs w:val="32"/>
        </w:rPr>
        <w:t>年度一般公共预算财政拨款支出</w:t>
      </w:r>
      <w:r>
        <w:rPr>
          <w:rFonts w:ascii="仿宋_GB2312" w:eastAsia="仿宋_GB2312" w:hAnsi="华文仿宋" w:cs="华文仿宋"/>
          <w:sz w:val="32"/>
          <w:szCs w:val="32"/>
        </w:rPr>
        <w:t>381.29</w:t>
      </w:r>
      <w:r>
        <w:rPr>
          <w:rFonts w:ascii="仿宋_GB2312" w:eastAsia="仿宋_GB2312" w:hAnsi="华文仿宋" w:cs="华文仿宋" w:hint="eastAsia"/>
          <w:sz w:val="32"/>
          <w:szCs w:val="32"/>
        </w:rPr>
        <w:t>万元，按支</w:t>
      </w:r>
    </w:p>
    <w:p w:rsidR="00E64C05" w:rsidRDefault="003955D3">
      <w:pPr>
        <w:pStyle w:val="a6"/>
        <w:spacing w:before="0" w:beforeAutospacing="0" w:after="0" w:afterAutospacing="0" w:line="560" w:lineRule="exact"/>
        <w:rPr>
          <w:rFonts w:ascii="仿宋_GB2312" w:eastAsia="仿宋_GB2312" w:hAnsi="华文仿宋" w:cs="华文仿宋"/>
          <w:sz w:val="32"/>
          <w:szCs w:val="32"/>
        </w:rPr>
      </w:pPr>
      <w:r>
        <w:rPr>
          <w:rFonts w:ascii="仿宋_GB2312" w:eastAsia="仿宋_GB2312" w:hAnsi="华文仿宋" w:cs="华文仿宋" w:hint="eastAsia"/>
          <w:sz w:val="32"/>
          <w:szCs w:val="32"/>
        </w:rPr>
        <w:t>出功能科目分，包括</w:t>
      </w:r>
      <w:r>
        <w:rPr>
          <w:rFonts w:ascii="仿宋_GB2312" w:eastAsia="仿宋_GB2312" w:hAnsi="华文仿宋" w:cs="华文仿宋"/>
          <w:sz w:val="32"/>
          <w:szCs w:val="32"/>
        </w:rPr>
        <w:t>:</w:t>
      </w:r>
    </w:p>
    <w:p w:rsidR="00E64C05" w:rsidRDefault="003955D3">
      <w:pPr>
        <w:pStyle w:val="a6"/>
        <w:numPr>
          <w:ilvl w:val="0"/>
          <w:numId w:val="3"/>
        </w:numPr>
        <w:shd w:val="clear" w:color="auto" w:fill="FFFFFF"/>
        <w:spacing w:before="0" w:beforeAutospacing="0" w:after="0" w:afterAutospacing="0" w:line="560" w:lineRule="exact"/>
        <w:ind w:firstLineChars="150" w:firstLine="480"/>
        <w:rPr>
          <w:rFonts w:ascii="仿宋_GB2312" w:eastAsia="仿宋_GB2312"/>
          <w:color w:val="000000"/>
          <w:sz w:val="32"/>
          <w:szCs w:val="32"/>
        </w:rPr>
      </w:pPr>
      <w:r>
        <w:rPr>
          <w:rFonts w:ascii="仿宋_GB2312" w:eastAsia="仿宋_GB2312" w:hAnsi="华文仿宋" w:cs="华文仿宋" w:hint="eastAsia"/>
          <w:color w:val="000000"/>
          <w:sz w:val="32"/>
          <w:szCs w:val="32"/>
        </w:rPr>
        <w:t>一般公共服务支出</w:t>
      </w:r>
      <w:r>
        <w:rPr>
          <w:rFonts w:ascii="仿宋_GB2312" w:eastAsia="仿宋_GB2312"/>
          <w:color w:val="000000"/>
          <w:sz w:val="32"/>
          <w:szCs w:val="32"/>
        </w:rPr>
        <w:t>381.29</w:t>
      </w:r>
      <w:r>
        <w:rPr>
          <w:rFonts w:ascii="仿宋_GB2312" w:eastAsia="仿宋_GB2312" w:hint="eastAsia"/>
          <w:color w:val="000000"/>
          <w:sz w:val="32"/>
          <w:szCs w:val="32"/>
        </w:rPr>
        <w:t>万元。包括行政运行</w:t>
      </w:r>
      <w:r>
        <w:rPr>
          <w:rFonts w:ascii="仿宋_GB2312" w:eastAsia="仿宋_GB2312"/>
          <w:color w:val="000000"/>
          <w:sz w:val="32"/>
          <w:szCs w:val="32"/>
        </w:rPr>
        <w:t>249.33</w:t>
      </w:r>
      <w:r>
        <w:rPr>
          <w:rFonts w:ascii="仿宋_GB2312" w:eastAsia="仿宋_GB2312" w:hint="eastAsia"/>
          <w:color w:val="000000"/>
          <w:sz w:val="32"/>
          <w:szCs w:val="32"/>
        </w:rPr>
        <w:t>万元，是反映行政单位的基本运行支出；一般行政管理事务</w:t>
      </w:r>
      <w:r>
        <w:rPr>
          <w:rFonts w:ascii="仿宋_GB2312" w:eastAsia="仿宋_GB2312"/>
          <w:color w:val="000000"/>
          <w:sz w:val="32"/>
          <w:szCs w:val="32"/>
        </w:rPr>
        <w:t>131.96</w:t>
      </w:r>
      <w:r>
        <w:rPr>
          <w:rFonts w:ascii="仿宋_GB2312" w:eastAsia="仿宋_GB2312" w:hint="eastAsia"/>
          <w:color w:val="000000"/>
          <w:sz w:val="32"/>
          <w:szCs w:val="32"/>
        </w:rPr>
        <w:t>万元，主要用于综治、</w:t>
      </w:r>
      <w:proofErr w:type="gramStart"/>
      <w:r>
        <w:rPr>
          <w:rFonts w:ascii="仿宋_GB2312" w:eastAsia="仿宋_GB2312" w:hint="eastAsia"/>
          <w:color w:val="000000"/>
          <w:sz w:val="32"/>
          <w:szCs w:val="32"/>
        </w:rPr>
        <w:t>维稳防范</w:t>
      </w:r>
      <w:proofErr w:type="gramEnd"/>
      <w:r>
        <w:rPr>
          <w:rFonts w:ascii="仿宋_GB2312" w:eastAsia="仿宋_GB2312" w:hint="eastAsia"/>
          <w:color w:val="000000"/>
          <w:sz w:val="32"/>
          <w:szCs w:val="32"/>
        </w:rPr>
        <w:t>邪教、国安、涉法涉诉救助、扫黑除恶专项斗争等项目的支出。</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3.</w:t>
      </w:r>
      <w:r>
        <w:rPr>
          <w:rFonts w:ascii="仿宋_GB2312" w:eastAsia="仿宋_GB2312" w:hAnsi="华文仿宋" w:cs="华文仿宋" w:hint="eastAsia"/>
          <w:sz w:val="32"/>
          <w:szCs w:val="32"/>
        </w:rPr>
        <w:t>一般公共预算财政拨款基本支出决算情况</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2018</w:t>
      </w:r>
      <w:r>
        <w:rPr>
          <w:rFonts w:ascii="仿宋_GB2312" w:eastAsia="仿宋_GB2312" w:hAnsi="华文仿宋" w:cs="华文仿宋" w:hint="eastAsia"/>
          <w:sz w:val="32"/>
          <w:szCs w:val="32"/>
        </w:rPr>
        <w:t>年度一般公共预算财政拨款基本支出</w:t>
      </w:r>
      <w:r>
        <w:rPr>
          <w:rFonts w:ascii="仿宋_GB2312" w:eastAsia="仿宋_GB2312" w:hAnsi="华文仿宋" w:cs="华文仿宋"/>
          <w:sz w:val="32"/>
          <w:szCs w:val="32"/>
        </w:rPr>
        <w:t>249.33</w:t>
      </w:r>
      <w:r>
        <w:rPr>
          <w:rFonts w:ascii="仿宋_GB2312" w:eastAsia="仿宋_GB2312" w:hAnsi="华文仿宋" w:cs="华文仿宋" w:hint="eastAsia"/>
          <w:sz w:val="32"/>
          <w:szCs w:val="32"/>
        </w:rPr>
        <w:t>万元，其中：</w:t>
      </w:r>
      <w:r>
        <w:rPr>
          <w:rFonts w:ascii="仿宋_GB2312" w:eastAsia="仿宋_GB2312" w:hint="eastAsia"/>
          <w:sz w:val="32"/>
          <w:szCs w:val="32"/>
        </w:rPr>
        <w:t>人员经费</w:t>
      </w:r>
      <w:r>
        <w:rPr>
          <w:rFonts w:ascii="仿宋_GB2312" w:eastAsia="仿宋_GB2312"/>
          <w:sz w:val="32"/>
          <w:szCs w:val="32"/>
        </w:rPr>
        <w:t>218.22</w:t>
      </w:r>
      <w:r>
        <w:rPr>
          <w:rFonts w:ascii="仿宋_GB2312" w:eastAsia="仿宋_GB2312" w:hint="eastAsia"/>
          <w:sz w:val="32"/>
          <w:szCs w:val="32"/>
        </w:rPr>
        <w:t>万元，公用经费</w:t>
      </w:r>
      <w:r>
        <w:rPr>
          <w:rFonts w:ascii="仿宋_GB2312" w:eastAsia="仿宋_GB2312"/>
          <w:sz w:val="32"/>
          <w:szCs w:val="32"/>
        </w:rPr>
        <w:t>31.11</w:t>
      </w:r>
      <w:r>
        <w:rPr>
          <w:rFonts w:ascii="仿宋_GB2312" w:eastAsia="仿宋_GB2312" w:hint="eastAsia"/>
          <w:sz w:val="32"/>
          <w:szCs w:val="32"/>
        </w:rPr>
        <w:t>万元，用于保障机构正常运转和日常工作需要。</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4.</w:t>
      </w:r>
      <w:r>
        <w:rPr>
          <w:rFonts w:ascii="仿宋_GB2312" w:eastAsia="仿宋_GB2312" w:hAnsi="华文仿宋" w:cs="华文仿宋" w:hint="eastAsia"/>
          <w:sz w:val="32"/>
          <w:szCs w:val="32"/>
        </w:rPr>
        <w:t>政府性基金财政拨款收支情况</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5.</w:t>
      </w:r>
      <w:r>
        <w:rPr>
          <w:rFonts w:ascii="仿宋_GB2312" w:eastAsia="仿宋_GB2312" w:hAnsi="华文仿宋" w:cs="华文仿宋" w:hint="eastAsia"/>
          <w:sz w:val="32"/>
          <w:szCs w:val="32"/>
        </w:rPr>
        <w:t>国有资本经营财政拨款收支情况</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本部门无国有资本经营决算拨款收支。</w:t>
      </w:r>
    </w:p>
    <w:p w:rsidR="00E64C05" w:rsidRDefault="003955D3">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6.</w:t>
      </w:r>
      <w:r>
        <w:rPr>
          <w:rFonts w:ascii="仿宋_GB2312" w:eastAsia="仿宋_GB2312" w:hAnsi="华文仿宋" w:cs="华文仿宋" w:hint="eastAsia"/>
          <w:sz w:val="32"/>
          <w:szCs w:val="32"/>
        </w:rPr>
        <w:t>政府采购支出情况</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2018</w:t>
      </w:r>
      <w:r>
        <w:rPr>
          <w:rFonts w:ascii="仿宋_GB2312" w:eastAsia="仿宋_GB2312" w:hAnsi="华文仿宋" w:cs="华文仿宋" w:hint="eastAsia"/>
          <w:szCs w:val="32"/>
        </w:rPr>
        <w:t>年本部门政府采购支出总额共</w:t>
      </w:r>
      <w:r>
        <w:rPr>
          <w:rFonts w:ascii="仿宋_GB2312" w:eastAsia="仿宋_GB2312" w:hAnsi="华文仿宋" w:cs="华文仿宋"/>
          <w:szCs w:val="32"/>
        </w:rPr>
        <w:t>15.81</w:t>
      </w:r>
      <w:r>
        <w:rPr>
          <w:rFonts w:ascii="仿宋_GB2312" w:eastAsia="仿宋_GB2312" w:hAnsi="华文仿宋" w:cs="华文仿宋" w:hint="eastAsia"/>
          <w:szCs w:val="32"/>
        </w:rPr>
        <w:t>万元，其中政府采购货物类支出</w:t>
      </w:r>
      <w:r>
        <w:rPr>
          <w:rFonts w:ascii="仿宋_GB2312" w:eastAsia="仿宋_GB2312" w:hAnsi="华文仿宋" w:cs="华文仿宋"/>
          <w:szCs w:val="32"/>
        </w:rPr>
        <w:t>15.81</w:t>
      </w:r>
      <w:r>
        <w:rPr>
          <w:rFonts w:ascii="仿宋_GB2312" w:eastAsia="仿宋_GB2312" w:hAnsi="华文仿宋" w:cs="华文仿宋" w:hint="eastAsia"/>
          <w:szCs w:val="32"/>
        </w:rPr>
        <w:t>万元</w:t>
      </w:r>
      <w:r>
        <w:rPr>
          <w:rFonts w:ascii="仿宋_GB2312" w:eastAsia="仿宋_GB2312" w:hAnsi="华文仿宋" w:cs="华文仿宋"/>
          <w:szCs w:val="32"/>
        </w:rPr>
        <w:t>%</w:t>
      </w:r>
      <w:r>
        <w:rPr>
          <w:rFonts w:ascii="仿宋_GB2312" w:eastAsia="仿宋_GB2312" w:hAnsi="华文仿宋" w:cs="华文仿宋" w:hint="eastAsia"/>
          <w:szCs w:val="32"/>
        </w:rPr>
        <w:t>。</w:t>
      </w:r>
    </w:p>
    <w:p w:rsidR="00E64C05" w:rsidRDefault="003955D3">
      <w:pPr>
        <w:spacing w:line="560" w:lineRule="exact"/>
        <w:ind w:firstLineChars="147" w:firstLine="472"/>
        <w:rPr>
          <w:rFonts w:ascii="楷体_GB2312" w:eastAsia="楷体_GB2312" w:hAnsi="楷体_GB2312" w:cs="楷体_GB2312"/>
          <w:b/>
          <w:bCs/>
          <w:szCs w:val="32"/>
        </w:rPr>
      </w:pPr>
      <w:r>
        <w:rPr>
          <w:rFonts w:ascii="楷体_GB2312" w:eastAsia="楷体_GB2312" w:hAnsi="楷体_GB2312" w:cs="楷体_GB2312"/>
          <w:b/>
          <w:bCs/>
          <w:szCs w:val="32"/>
        </w:rPr>
        <w:t>(</w:t>
      </w:r>
      <w:r>
        <w:rPr>
          <w:rFonts w:ascii="楷体_GB2312" w:eastAsia="楷体_GB2312" w:hAnsi="楷体_GB2312" w:cs="楷体_GB2312" w:hint="eastAsia"/>
          <w:b/>
          <w:bCs/>
          <w:szCs w:val="32"/>
        </w:rPr>
        <w:t>三</w:t>
      </w:r>
      <w:r>
        <w:rPr>
          <w:rFonts w:ascii="楷体_GB2312" w:eastAsia="楷体_GB2312" w:hAnsi="楷体_GB2312" w:cs="楷体_GB2312"/>
          <w:b/>
          <w:bCs/>
          <w:szCs w:val="32"/>
        </w:rPr>
        <w:t>)2018</w:t>
      </w:r>
      <w:r>
        <w:rPr>
          <w:rFonts w:ascii="楷体_GB2312" w:eastAsia="楷体_GB2312" w:hAnsi="楷体_GB2312" w:cs="楷体_GB2312" w:hint="eastAsia"/>
          <w:b/>
          <w:bCs/>
          <w:szCs w:val="32"/>
        </w:rPr>
        <w:t>年“三公”经费、培训费及会议费支出情况</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1.</w:t>
      </w:r>
      <w:r>
        <w:rPr>
          <w:rFonts w:ascii="仿宋_GB2312" w:eastAsia="仿宋_GB2312" w:hAnsi="楷体_GB2312" w:cs="楷体_GB2312" w:hint="eastAsia"/>
          <w:sz w:val="32"/>
          <w:szCs w:val="32"/>
        </w:rPr>
        <w:t>“三公”经费财政拨款支出总体情况说明</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sz w:val="32"/>
          <w:szCs w:val="32"/>
        </w:rPr>
        <w:t>2018</w:t>
      </w:r>
      <w:r>
        <w:rPr>
          <w:rFonts w:ascii="仿宋_GB2312" w:eastAsia="仿宋_GB2312" w:hint="eastAsia"/>
          <w:sz w:val="32"/>
          <w:szCs w:val="32"/>
        </w:rPr>
        <w:t>年度一般公共预算财政拨款安排的“三公经费”支出</w:t>
      </w:r>
      <w:r>
        <w:rPr>
          <w:rFonts w:ascii="仿宋_GB2312" w:eastAsia="仿宋_GB2312"/>
          <w:sz w:val="32"/>
          <w:szCs w:val="32"/>
        </w:rPr>
        <w:t>0.39</w:t>
      </w:r>
      <w:r>
        <w:rPr>
          <w:rFonts w:ascii="仿宋_GB2312" w:eastAsia="仿宋_GB2312" w:hint="eastAsia"/>
          <w:sz w:val="32"/>
          <w:szCs w:val="32"/>
        </w:rPr>
        <w:t>万元，其中，因公出国（境）费用</w:t>
      </w:r>
      <w:r>
        <w:rPr>
          <w:rFonts w:ascii="仿宋_GB2312" w:eastAsia="仿宋_GB2312"/>
          <w:sz w:val="32"/>
          <w:szCs w:val="32"/>
        </w:rPr>
        <w:t>0</w:t>
      </w:r>
      <w:r>
        <w:rPr>
          <w:rFonts w:ascii="仿宋_GB2312" w:eastAsia="仿宋_GB2312" w:hint="eastAsia"/>
          <w:sz w:val="32"/>
          <w:szCs w:val="32"/>
        </w:rPr>
        <w:t>万元，公务用</w:t>
      </w:r>
      <w:r>
        <w:rPr>
          <w:rFonts w:ascii="仿宋_GB2312" w:eastAsia="仿宋_GB2312" w:hint="eastAsia"/>
          <w:sz w:val="32"/>
          <w:szCs w:val="32"/>
        </w:rPr>
        <w:lastRenderedPageBreak/>
        <w:t>车购置及运行维护费</w:t>
      </w:r>
      <w:r>
        <w:rPr>
          <w:rFonts w:ascii="仿宋_GB2312" w:eastAsia="仿宋_GB2312"/>
          <w:sz w:val="32"/>
          <w:szCs w:val="32"/>
        </w:rPr>
        <w:t>0</w:t>
      </w:r>
      <w:r>
        <w:rPr>
          <w:rFonts w:ascii="仿宋_GB2312" w:eastAsia="仿宋_GB2312" w:hint="eastAsia"/>
          <w:sz w:val="32"/>
          <w:szCs w:val="32"/>
        </w:rPr>
        <w:t>万元，公务接待费</w:t>
      </w:r>
      <w:r>
        <w:rPr>
          <w:rFonts w:ascii="仿宋_GB2312" w:eastAsia="仿宋_GB2312"/>
          <w:sz w:val="32"/>
          <w:szCs w:val="32"/>
        </w:rPr>
        <w:t>0.39</w:t>
      </w:r>
      <w:r>
        <w:rPr>
          <w:rFonts w:ascii="仿宋_GB2312" w:eastAsia="仿宋_GB2312" w:hint="eastAsia"/>
          <w:sz w:val="32"/>
          <w:szCs w:val="32"/>
        </w:rPr>
        <w:t>万元。</w:t>
      </w:r>
      <w:r>
        <w:rPr>
          <w:rFonts w:ascii="仿宋_GB2312" w:eastAsia="仿宋_GB2312"/>
          <w:sz w:val="32"/>
          <w:szCs w:val="32"/>
        </w:rPr>
        <w:t>2018</w:t>
      </w:r>
      <w:r>
        <w:rPr>
          <w:rFonts w:ascii="仿宋_GB2312" w:eastAsia="仿宋_GB2312" w:hint="eastAsia"/>
          <w:sz w:val="32"/>
          <w:szCs w:val="32"/>
        </w:rPr>
        <w:t>年度“三公经费”支出比</w:t>
      </w:r>
      <w:r>
        <w:rPr>
          <w:rFonts w:ascii="仿宋_GB2312" w:eastAsia="仿宋_GB2312"/>
          <w:sz w:val="32"/>
          <w:szCs w:val="32"/>
        </w:rPr>
        <w:t>2017</w:t>
      </w:r>
      <w:r>
        <w:rPr>
          <w:rFonts w:ascii="仿宋_GB2312" w:eastAsia="仿宋_GB2312" w:hint="eastAsia"/>
          <w:sz w:val="32"/>
          <w:szCs w:val="32"/>
        </w:rPr>
        <w:t>年增加</w:t>
      </w:r>
      <w:r>
        <w:rPr>
          <w:rFonts w:ascii="仿宋_GB2312" w:eastAsia="仿宋_GB2312"/>
          <w:sz w:val="32"/>
          <w:szCs w:val="32"/>
        </w:rPr>
        <w:t>0.04</w:t>
      </w:r>
      <w:r>
        <w:rPr>
          <w:rFonts w:ascii="仿宋_GB2312" w:eastAsia="仿宋_GB2312" w:hint="eastAsia"/>
          <w:sz w:val="32"/>
          <w:szCs w:val="32"/>
        </w:rPr>
        <w:t>万元，增长</w:t>
      </w:r>
      <w:r>
        <w:rPr>
          <w:rFonts w:ascii="仿宋_GB2312" w:eastAsia="仿宋_GB2312"/>
          <w:sz w:val="32"/>
          <w:szCs w:val="32"/>
        </w:rPr>
        <w:t>10.3%,</w:t>
      </w:r>
      <w:r>
        <w:rPr>
          <w:rFonts w:ascii="仿宋_GB2312" w:eastAsia="仿宋_GB2312" w:hint="eastAsia"/>
          <w:sz w:val="32"/>
          <w:szCs w:val="32"/>
        </w:rPr>
        <w:t>其中：</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Pr>
          <w:rFonts w:ascii="仿宋_GB2312" w:eastAsia="仿宋_GB2312"/>
          <w:color w:val="000000"/>
          <w:sz w:val="32"/>
          <w:szCs w:val="32"/>
        </w:rPr>
        <w:t>2018</w:t>
      </w:r>
      <w:r>
        <w:rPr>
          <w:rFonts w:ascii="仿宋_GB2312" w:eastAsia="仿宋_GB2312" w:hint="eastAsia"/>
          <w:color w:val="000000"/>
          <w:sz w:val="32"/>
          <w:szCs w:val="32"/>
        </w:rPr>
        <w:t>年我单位因公出国实际支出</w:t>
      </w:r>
      <w:r>
        <w:rPr>
          <w:rFonts w:ascii="仿宋_GB2312" w:eastAsia="仿宋_GB2312"/>
          <w:color w:val="000000"/>
          <w:sz w:val="32"/>
          <w:szCs w:val="32"/>
        </w:rPr>
        <w:t>0</w:t>
      </w:r>
      <w:r>
        <w:rPr>
          <w:rFonts w:ascii="仿宋_GB2312" w:eastAsia="仿宋_GB2312" w:hint="eastAsia"/>
          <w:color w:val="000000"/>
          <w:sz w:val="32"/>
          <w:szCs w:val="32"/>
        </w:rPr>
        <w:t>万元，与上年相比无变化。</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Pr>
          <w:rFonts w:ascii="仿宋_GB2312" w:eastAsia="仿宋_GB2312" w:hAnsi="楷体_GB2312" w:cs="楷体_GB2312"/>
          <w:sz w:val="32"/>
          <w:szCs w:val="32"/>
        </w:rPr>
        <w:t>2</w:t>
      </w:r>
      <w:r>
        <w:rPr>
          <w:rFonts w:ascii="仿宋_GB2312" w:eastAsia="仿宋_GB2312" w:hAnsi="楷体_GB2312" w:cs="楷体_GB2312" w:hint="eastAsia"/>
          <w:sz w:val="32"/>
          <w:szCs w:val="32"/>
        </w:rPr>
        <w:t>）</w:t>
      </w:r>
      <w:r>
        <w:rPr>
          <w:rFonts w:ascii="仿宋_GB2312" w:eastAsia="仿宋_GB2312" w:hAnsi="楷体_GB2312" w:cs="楷体_GB2312"/>
          <w:sz w:val="32"/>
          <w:szCs w:val="32"/>
        </w:rPr>
        <w:t>2018</w:t>
      </w:r>
      <w:r>
        <w:rPr>
          <w:rFonts w:ascii="仿宋_GB2312" w:eastAsia="仿宋_GB2312" w:hAnsi="楷体_GB2312" w:cs="楷体_GB2312" w:hint="eastAsia"/>
          <w:sz w:val="32"/>
          <w:szCs w:val="32"/>
        </w:rPr>
        <w:t>年公务用车购置及运行维护费</w:t>
      </w:r>
      <w:r>
        <w:rPr>
          <w:rFonts w:ascii="仿宋_GB2312" w:eastAsia="仿宋_GB2312" w:hAnsi="楷体_GB2312" w:cs="楷体_GB2312"/>
          <w:sz w:val="32"/>
          <w:szCs w:val="32"/>
        </w:rPr>
        <w:t>0</w:t>
      </w:r>
      <w:r>
        <w:rPr>
          <w:rFonts w:ascii="仿宋_GB2312" w:eastAsia="仿宋_GB2312" w:hAnsi="楷体_GB2312" w:cs="楷体_GB2312" w:hint="eastAsia"/>
          <w:sz w:val="32"/>
          <w:szCs w:val="32"/>
        </w:rPr>
        <w:t>万元，</w:t>
      </w:r>
      <w:r>
        <w:rPr>
          <w:rFonts w:ascii="仿宋_GB2312" w:eastAsia="仿宋_GB2312" w:hint="eastAsia"/>
          <w:color w:val="000000"/>
          <w:sz w:val="32"/>
          <w:szCs w:val="32"/>
        </w:rPr>
        <w:t>与上年相比无变化。</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Pr>
          <w:rFonts w:ascii="仿宋_GB2312" w:eastAsia="仿宋_GB2312" w:hAnsi="楷体_GB2312" w:cs="楷体_GB2312"/>
          <w:sz w:val="32"/>
          <w:szCs w:val="32"/>
        </w:rPr>
        <w:t>3</w:t>
      </w:r>
      <w:r>
        <w:rPr>
          <w:rFonts w:ascii="仿宋_GB2312" w:eastAsia="仿宋_GB2312" w:hAnsi="楷体_GB2312" w:cs="楷体_GB2312" w:hint="eastAsia"/>
          <w:sz w:val="32"/>
          <w:szCs w:val="32"/>
        </w:rPr>
        <w:t>）公务接待费用支出</w:t>
      </w:r>
      <w:r>
        <w:rPr>
          <w:rFonts w:ascii="仿宋_GB2312" w:eastAsia="仿宋_GB2312" w:hAnsi="楷体_GB2312" w:cs="楷体_GB2312"/>
          <w:sz w:val="32"/>
          <w:szCs w:val="32"/>
        </w:rPr>
        <w:t>0.39</w:t>
      </w:r>
      <w:r>
        <w:rPr>
          <w:rFonts w:ascii="仿宋_GB2312" w:eastAsia="仿宋_GB2312" w:hAnsi="楷体_GB2312" w:cs="楷体_GB2312" w:hint="eastAsia"/>
          <w:sz w:val="32"/>
          <w:szCs w:val="32"/>
        </w:rPr>
        <w:t>万元，主要包括执法监督、平安建设、维护稳定、反邪教工作、扫黑除恶专项斗争</w:t>
      </w:r>
      <w:r>
        <w:rPr>
          <w:rFonts w:ascii="仿宋_GB2312" w:eastAsia="仿宋_GB2312" w:hAnsi="楷体_GB2312" w:cs="楷体_GB2312" w:hint="eastAsia"/>
          <w:sz w:val="32"/>
          <w:szCs w:val="32"/>
        </w:rPr>
        <w:t>各项工作检查接待，较</w:t>
      </w:r>
      <w:r>
        <w:rPr>
          <w:rFonts w:ascii="仿宋_GB2312" w:eastAsia="仿宋_GB2312" w:hAnsi="楷体_GB2312" w:cs="楷体_GB2312"/>
          <w:sz w:val="32"/>
          <w:szCs w:val="32"/>
        </w:rPr>
        <w:t>2017</w:t>
      </w:r>
      <w:r>
        <w:rPr>
          <w:rFonts w:ascii="仿宋_GB2312" w:eastAsia="仿宋_GB2312" w:hAnsi="楷体_GB2312" w:cs="楷体_GB2312" w:hint="eastAsia"/>
          <w:sz w:val="32"/>
          <w:szCs w:val="32"/>
        </w:rPr>
        <w:t>年增长</w:t>
      </w:r>
      <w:r>
        <w:rPr>
          <w:rFonts w:ascii="仿宋_GB2312" w:eastAsia="仿宋_GB2312" w:hAnsi="楷体_GB2312" w:cs="楷体_GB2312"/>
          <w:sz w:val="32"/>
          <w:szCs w:val="32"/>
        </w:rPr>
        <w:t>10.3%</w:t>
      </w:r>
      <w:r>
        <w:rPr>
          <w:rFonts w:ascii="仿宋_GB2312" w:eastAsia="仿宋_GB2312" w:hAnsi="楷体_GB2312" w:cs="楷体_GB2312" w:hint="eastAsia"/>
          <w:sz w:val="32"/>
          <w:szCs w:val="32"/>
        </w:rPr>
        <w:t>，累计接待</w:t>
      </w:r>
      <w:r>
        <w:rPr>
          <w:rFonts w:ascii="仿宋_GB2312" w:eastAsia="仿宋_GB2312" w:hAnsi="楷体_GB2312" w:cs="楷体_GB2312"/>
          <w:sz w:val="32"/>
          <w:szCs w:val="32"/>
        </w:rPr>
        <w:t>17</w:t>
      </w:r>
      <w:r>
        <w:rPr>
          <w:rFonts w:ascii="仿宋_GB2312" w:eastAsia="仿宋_GB2312" w:hAnsi="楷体_GB2312" w:cs="楷体_GB2312" w:hint="eastAsia"/>
          <w:sz w:val="32"/>
          <w:szCs w:val="32"/>
        </w:rPr>
        <w:t>批次、</w:t>
      </w:r>
      <w:r>
        <w:rPr>
          <w:rFonts w:ascii="仿宋_GB2312" w:eastAsia="仿宋_GB2312" w:hAnsi="楷体_GB2312" w:cs="楷体_GB2312"/>
          <w:sz w:val="32"/>
          <w:szCs w:val="32"/>
        </w:rPr>
        <w:t>55</w:t>
      </w:r>
      <w:r>
        <w:rPr>
          <w:rFonts w:ascii="仿宋_GB2312" w:eastAsia="仿宋_GB2312" w:hAnsi="楷体_GB2312" w:cs="楷体_GB2312" w:hint="eastAsia"/>
          <w:sz w:val="32"/>
          <w:szCs w:val="32"/>
        </w:rPr>
        <w:t>人。增长原因在于，</w:t>
      </w:r>
      <w:r>
        <w:rPr>
          <w:rFonts w:ascii="仿宋_GB2312" w:eastAsia="仿宋_GB2312" w:hAnsi="楷体_GB2312" w:cs="楷体_GB2312"/>
          <w:sz w:val="32"/>
          <w:szCs w:val="32"/>
        </w:rPr>
        <w:t>2018</w:t>
      </w:r>
      <w:r>
        <w:rPr>
          <w:rFonts w:ascii="仿宋_GB2312" w:eastAsia="仿宋_GB2312" w:hAnsi="楷体_GB2312" w:cs="楷体_GB2312" w:hint="eastAsia"/>
          <w:sz w:val="32"/>
          <w:szCs w:val="32"/>
        </w:rPr>
        <w:t>年增加了扫黑除恶专项斗争工作，接待增多。</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2.</w:t>
      </w:r>
      <w:r>
        <w:rPr>
          <w:rFonts w:ascii="仿宋_GB2312" w:eastAsia="仿宋_GB2312" w:hAnsi="楷体_GB2312" w:cs="楷体_GB2312" w:hint="eastAsia"/>
          <w:sz w:val="32"/>
          <w:szCs w:val="32"/>
        </w:rPr>
        <w:t>培训费支出决算情况</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培训费支出</w:t>
      </w:r>
      <w:r>
        <w:rPr>
          <w:rFonts w:ascii="仿宋_GB2312" w:eastAsia="仿宋_GB2312" w:hAnsi="楷体_GB2312" w:cs="楷体_GB2312"/>
          <w:sz w:val="32"/>
          <w:szCs w:val="32"/>
        </w:rPr>
        <w:t>2.56</w:t>
      </w:r>
      <w:r>
        <w:rPr>
          <w:rFonts w:ascii="仿宋_GB2312" w:eastAsia="仿宋_GB2312" w:hAnsi="楷体_GB2312" w:cs="楷体_GB2312" w:hint="eastAsia"/>
          <w:sz w:val="32"/>
          <w:szCs w:val="32"/>
        </w:rPr>
        <w:t>万元，主要是政法、综治、</w:t>
      </w:r>
      <w:proofErr w:type="gramStart"/>
      <w:r>
        <w:rPr>
          <w:rFonts w:ascii="仿宋_GB2312" w:eastAsia="仿宋_GB2312" w:hAnsi="楷体_GB2312" w:cs="楷体_GB2312" w:hint="eastAsia"/>
          <w:sz w:val="32"/>
          <w:szCs w:val="32"/>
        </w:rPr>
        <w:t>维稳培训</w:t>
      </w:r>
      <w:proofErr w:type="gramEnd"/>
      <w:r>
        <w:rPr>
          <w:rFonts w:ascii="仿宋_GB2312" w:eastAsia="仿宋_GB2312" w:hAnsi="楷体_GB2312" w:cs="楷体_GB2312" w:hint="eastAsia"/>
          <w:sz w:val="32"/>
          <w:szCs w:val="32"/>
        </w:rPr>
        <w:t>支出，较</w:t>
      </w:r>
      <w:r>
        <w:rPr>
          <w:rFonts w:ascii="仿宋_GB2312" w:eastAsia="仿宋_GB2312" w:hAnsi="楷体_GB2312" w:cs="楷体_GB2312"/>
          <w:sz w:val="32"/>
          <w:szCs w:val="32"/>
        </w:rPr>
        <w:t>2017</w:t>
      </w:r>
      <w:r>
        <w:rPr>
          <w:rFonts w:ascii="仿宋_GB2312" w:eastAsia="仿宋_GB2312" w:hAnsi="楷体_GB2312" w:cs="楷体_GB2312" w:hint="eastAsia"/>
          <w:sz w:val="32"/>
          <w:szCs w:val="32"/>
        </w:rPr>
        <w:t>年增加</w:t>
      </w:r>
      <w:r>
        <w:rPr>
          <w:rFonts w:ascii="仿宋_GB2312" w:eastAsia="仿宋_GB2312" w:hAnsi="楷体_GB2312" w:cs="楷体_GB2312"/>
          <w:sz w:val="32"/>
          <w:szCs w:val="32"/>
        </w:rPr>
        <w:t>2.36</w:t>
      </w:r>
      <w:r>
        <w:rPr>
          <w:rFonts w:ascii="仿宋_GB2312" w:eastAsia="仿宋_GB2312" w:hAnsi="楷体_GB2312" w:cs="楷体_GB2312" w:hint="eastAsia"/>
          <w:sz w:val="32"/>
          <w:szCs w:val="32"/>
        </w:rPr>
        <w:t>万元，增加</w:t>
      </w:r>
      <w:r>
        <w:rPr>
          <w:rFonts w:ascii="仿宋_GB2312" w:eastAsia="仿宋_GB2312" w:hAnsi="楷体_GB2312" w:cs="楷体_GB2312"/>
          <w:sz w:val="32"/>
          <w:szCs w:val="32"/>
        </w:rPr>
        <w:t>91.5%</w:t>
      </w:r>
      <w:r>
        <w:rPr>
          <w:rFonts w:ascii="仿宋_GB2312" w:eastAsia="仿宋_GB2312" w:hAnsi="楷体_GB2312" w:cs="楷体_GB2312" w:hint="eastAsia"/>
          <w:sz w:val="32"/>
          <w:szCs w:val="32"/>
        </w:rPr>
        <w:t>，原因是增加“平安鼎”创建工作和扫黑除恶专项斗争工作后，增加了多批次培训。</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3.</w:t>
      </w:r>
      <w:r>
        <w:rPr>
          <w:rFonts w:ascii="仿宋_GB2312" w:eastAsia="仿宋_GB2312" w:hAnsi="楷体_GB2312" w:cs="楷体_GB2312" w:hint="eastAsia"/>
          <w:sz w:val="32"/>
          <w:szCs w:val="32"/>
        </w:rPr>
        <w:t>会议费支出决算情况</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会议费支出</w:t>
      </w:r>
      <w:r>
        <w:rPr>
          <w:rFonts w:ascii="仿宋_GB2312" w:eastAsia="仿宋_GB2312" w:hAnsi="楷体_GB2312" w:cs="楷体_GB2312"/>
          <w:sz w:val="32"/>
          <w:szCs w:val="32"/>
        </w:rPr>
        <w:t>0.68</w:t>
      </w:r>
      <w:r>
        <w:rPr>
          <w:rFonts w:ascii="仿宋_GB2312" w:eastAsia="仿宋_GB2312" w:hAnsi="楷体_GB2312" w:cs="楷体_GB2312" w:hint="eastAsia"/>
          <w:sz w:val="32"/>
          <w:szCs w:val="32"/>
        </w:rPr>
        <w:t>万元，较</w:t>
      </w:r>
      <w:r>
        <w:rPr>
          <w:rFonts w:ascii="仿宋_GB2312" w:eastAsia="仿宋_GB2312" w:hAnsi="楷体_GB2312" w:cs="楷体_GB2312"/>
          <w:sz w:val="32"/>
          <w:szCs w:val="32"/>
        </w:rPr>
        <w:t>2017</w:t>
      </w:r>
      <w:r>
        <w:rPr>
          <w:rFonts w:ascii="仿宋_GB2312" w:eastAsia="仿宋_GB2312" w:hAnsi="楷体_GB2312" w:cs="楷体_GB2312" w:hint="eastAsia"/>
          <w:sz w:val="32"/>
          <w:szCs w:val="32"/>
        </w:rPr>
        <w:t>年增加了</w:t>
      </w:r>
      <w:r>
        <w:rPr>
          <w:rFonts w:ascii="仿宋_GB2312" w:eastAsia="仿宋_GB2312" w:hAnsi="楷体_GB2312" w:cs="楷体_GB2312"/>
          <w:sz w:val="32"/>
          <w:szCs w:val="32"/>
        </w:rPr>
        <w:t>0.68</w:t>
      </w:r>
      <w:r>
        <w:rPr>
          <w:rFonts w:ascii="仿宋_GB2312" w:eastAsia="仿宋_GB2312" w:hAnsi="楷体_GB2312" w:cs="楷体_GB2312" w:hint="eastAsia"/>
          <w:sz w:val="32"/>
          <w:szCs w:val="32"/>
        </w:rPr>
        <w:t>万元，增加</w:t>
      </w:r>
      <w:r>
        <w:rPr>
          <w:rFonts w:ascii="仿宋_GB2312" w:eastAsia="仿宋_GB2312" w:hAnsi="楷体_GB2312" w:cs="楷体_GB2312"/>
          <w:sz w:val="32"/>
          <w:szCs w:val="32"/>
        </w:rPr>
        <w:t>100%</w:t>
      </w:r>
      <w:r>
        <w:rPr>
          <w:rFonts w:ascii="仿宋_GB2312" w:eastAsia="仿宋_GB2312" w:hAnsi="楷体_GB2312" w:cs="楷体_GB2312" w:hint="eastAsia"/>
          <w:sz w:val="32"/>
          <w:szCs w:val="32"/>
        </w:rPr>
        <w:t>，原因是召开了全区“平安鼎”创建大会和扫黑除恶专项斗争安排部署大会。</w:t>
      </w:r>
    </w:p>
    <w:p w:rsidR="00E64C05" w:rsidRDefault="003955D3">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r>
        <w:rPr>
          <w:rStyle w:val="a7"/>
          <w:rFonts w:ascii="黑体" w:eastAsia="黑体" w:cs="黑体" w:hint="eastAsia"/>
          <w:b w:val="0"/>
          <w:color w:val="000000"/>
          <w:sz w:val="32"/>
          <w:szCs w:val="32"/>
        </w:rPr>
        <w:t>六、</w:t>
      </w:r>
      <w:r>
        <w:rPr>
          <w:rStyle w:val="a7"/>
          <w:rFonts w:ascii="黑体" w:eastAsia="黑体" w:cs="黑体"/>
          <w:b w:val="0"/>
          <w:color w:val="000000"/>
          <w:sz w:val="32"/>
          <w:szCs w:val="32"/>
        </w:rPr>
        <w:t>2018</w:t>
      </w:r>
      <w:r>
        <w:rPr>
          <w:rStyle w:val="a7"/>
          <w:rFonts w:ascii="黑体" w:eastAsia="黑体" w:cs="黑体" w:hint="eastAsia"/>
          <w:b w:val="0"/>
          <w:color w:val="000000"/>
          <w:sz w:val="32"/>
          <w:szCs w:val="32"/>
        </w:rPr>
        <w:t>年度部门绩效管理情况说明</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2018</w:t>
      </w:r>
      <w:r>
        <w:rPr>
          <w:rFonts w:ascii="仿宋_GB2312" w:eastAsia="仿宋_GB2312" w:hAnsi="华文仿宋" w:cs="华文仿宋" w:hint="eastAsia"/>
          <w:szCs w:val="32"/>
        </w:rPr>
        <w:t>年本单位对基层综合治理、严重精神障碍患者监护基金、防范邪教经费、维护稳定工作经费、司法救助资金等</w:t>
      </w:r>
      <w:r>
        <w:rPr>
          <w:rFonts w:ascii="仿宋_GB2312" w:eastAsia="仿宋_GB2312" w:hAnsi="华文仿宋" w:cs="华文仿宋"/>
          <w:szCs w:val="32"/>
        </w:rPr>
        <w:lastRenderedPageBreak/>
        <w:t>5</w:t>
      </w:r>
      <w:r>
        <w:rPr>
          <w:rFonts w:ascii="仿宋_GB2312" w:eastAsia="仿宋_GB2312" w:hAnsi="华文仿宋" w:cs="华文仿宋" w:hint="eastAsia"/>
          <w:szCs w:val="32"/>
        </w:rPr>
        <w:t>个专项项目开展了绩效自评，涉及一般公共预算当年拨款</w:t>
      </w:r>
      <w:r>
        <w:rPr>
          <w:rFonts w:ascii="仿宋_GB2312" w:eastAsia="仿宋_GB2312"/>
          <w:szCs w:val="32"/>
        </w:rPr>
        <w:t>131.96</w:t>
      </w:r>
      <w:r>
        <w:rPr>
          <w:rFonts w:ascii="仿宋_GB2312" w:eastAsia="仿宋_GB2312" w:hAnsi="华文仿宋" w:cs="华文仿宋" w:hint="eastAsia"/>
          <w:szCs w:val="32"/>
        </w:rPr>
        <w:t>万元。</w:t>
      </w:r>
    </w:p>
    <w:p w:rsidR="00E64C05" w:rsidRDefault="003955D3">
      <w:pPr>
        <w:pStyle w:val="a6"/>
        <w:shd w:val="clear" w:color="auto" w:fill="FFFFFF"/>
        <w:spacing w:before="0" w:beforeAutospacing="0" w:after="0" w:afterAutospacing="0" w:line="560" w:lineRule="exact"/>
        <w:ind w:firstLineChars="200" w:firstLine="640"/>
        <w:rPr>
          <w:rStyle w:val="a7"/>
          <w:rFonts w:ascii="黑体" w:eastAsia="黑体" w:cs="黑体"/>
          <w:b w:val="0"/>
          <w:bCs w:val="0"/>
          <w:color w:val="000000"/>
          <w:sz w:val="32"/>
          <w:szCs w:val="32"/>
        </w:rPr>
      </w:pPr>
      <w:r>
        <w:rPr>
          <w:rStyle w:val="a7"/>
          <w:rFonts w:ascii="黑体" w:eastAsia="黑体" w:cs="黑体" w:hint="eastAsia"/>
          <w:b w:val="0"/>
          <w:bCs w:val="0"/>
          <w:color w:val="000000"/>
          <w:sz w:val="32"/>
          <w:szCs w:val="32"/>
        </w:rPr>
        <w:t>七、</w:t>
      </w:r>
      <w:r>
        <w:rPr>
          <w:rStyle w:val="a7"/>
          <w:rFonts w:ascii="黑体" w:eastAsia="黑体" w:cs="黑体"/>
          <w:b w:val="0"/>
          <w:bCs w:val="0"/>
          <w:color w:val="000000"/>
          <w:sz w:val="32"/>
          <w:szCs w:val="32"/>
        </w:rPr>
        <w:t>2018</w:t>
      </w:r>
      <w:r>
        <w:rPr>
          <w:rStyle w:val="a7"/>
          <w:rFonts w:ascii="黑体" w:eastAsia="黑体" w:cs="黑体" w:hint="eastAsia"/>
          <w:b w:val="0"/>
          <w:bCs w:val="0"/>
          <w:color w:val="000000"/>
          <w:sz w:val="32"/>
          <w:szCs w:val="32"/>
        </w:rPr>
        <w:t>年其他重要事项情况说明</w:t>
      </w:r>
    </w:p>
    <w:p w:rsidR="00E64C05" w:rsidRDefault="003955D3">
      <w:pPr>
        <w:pStyle w:val="a6"/>
        <w:spacing w:before="0" w:beforeAutospacing="0" w:after="0" w:afterAutospacing="0"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（一）机关运行经费支出情况</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1.</w:t>
      </w:r>
      <w:r>
        <w:rPr>
          <w:rFonts w:ascii="仿宋_GB2312" w:eastAsia="仿宋_GB2312" w:hAnsi="楷体_GB2312" w:cs="楷体_GB2312" w:hint="eastAsia"/>
          <w:sz w:val="32"/>
          <w:szCs w:val="32"/>
        </w:rPr>
        <w:t>机关运行经费支出情况</w:t>
      </w:r>
    </w:p>
    <w:p w:rsidR="00E64C05" w:rsidRDefault="003955D3">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2018</w:t>
      </w:r>
      <w:r>
        <w:rPr>
          <w:rFonts w:ascii="仿宋_GB2312" w:eastAsia="仿宋_GB2312" w:hAnsi="楷体_GB2312" w:cs="楷体_GB2312" w:hint="eastAsia"/>
          <w:sz w:val="32"/>
          <w:szCs w:val="32"/>
        </w:rPr>
        <w:t>年本部门机关运行经费支出</w:t>
      </w:r>
      <w:r>
        <w:rPr>
          <w:rFonts w:ascii="仿宋_GB2312" w:eastAsia="仿宋_GB2312" w:hAnsi="楷体_GB2312" w:cs="楷体_GB2312"/>
          <w:sz w:val="32"/>
          <w:szCs w:val="32"/>
        </w:rPr>
        <w:t>249.33</w:t>
      </w:r>
      <w:r>
        <w:rPr>
          <w:rFonts w:ascii="仿宋_GB2312" w:eastAsia="仿宋_GB2312" w:hAnsi="楷体_GB2312" w:cs="楷体_GB2312" w:hint="eastAsia"/>
          <w:sz w:val="32"/>
          <w:szCs w:val="32"/>
        </w:rPr>
        <w:t>万元，用于维持机关日常运转所必需的公用支出。其中：行政单位</w:t>
      </w:r>
      <w:r>
        <w:rPr>
          <w:rFonts w:ascii="仿宋_GB2312" w:eastAsia="仿宋_GB2312" w:hAnsi="楷体_GB2312" w:cs="楷体_GB2312"/>
          <w:sz w:val="32"/>
          <w:szCs w:val="32"/>
        </w:rPr>
        <w:t>1</w:t>
      </w:r>
      <w:r>
        <w:rPr>
          <w:rFonts w:ascii="仿宋_GB2312" w:eastAsia="仿宋_GB2312" w:hAnsi="楷体_GB2312" w:cs="楷体_GB2312" w:hint="eastAsia"/>
          <w:sz w:val="32"/>
          <w:szCs w:val="32"/>
        </w:rPr>
        <w:t>户，合计</w:t>
      </w:r>
      <w:r>
        <w:rPr>
          <w:rFonts w:ascii="仿宋_GB2312" w:eastAsia="仿宋_GB2312" w:hAnsi="楷体_GB2312" w:cs="楷体_GB2312"/>
          <w:sz w:val="32"/>
          <w:szCs w:val="32"/>
        </w:rPr>
        <w:t>249.33</w:t>
      </w:r>
      <w:r>
        <w:rPr>
          <w:rFonts w:ascii="仿宋_GB2312" w:eastAsia="仿宋_GB2312" w:hAnsi="楷体_GB2312" w:cs="楷体_GB2312" w:hint="eastAsia"/>
          <w:sz w:val="32"/>
          <w:szCs w:val="32"/>
        </w:rPr>
        <w:t>万元，占机关运行经费的</w:t>
      </w:r>
      <w:r>
        <w:rPr>
          <w:rFonts w:ascii="仿宋_GB2312" w:eastAsia="仿宋_GB2312" w:hAnsi="楷体_GB2312" w:cs="楷体_GB2312"/>
          <w:sz w:val="32"/>
          <w:szCs w:val="32"/>
        </w:rPr>
        <w:t>100%</w:t>
      </w:r>
      <w:r>
        <w:rPr>
          <w:rFonts w:ascii="仿宋_GB2312" w:eastAsia="仿宋_GB2312" w:hAnsi="楷体_GB2312" w:cs="楷体_GB2312" w:hint="eastAsia"/>
          <w:sz w:val="32"/>
          <w:szCs w:val="32"/>
        </w:rPr>
        <w:t>；</w:t>
      </w:r>
      <w:r>
        <w:rPr>
          <w:rFonts w:ascii="仿宋_GB2312" w:eastAsia="仿宋_GB2312" w:hAnsi="楷体_GB2312" w:cs="楷体_GB2312"/>
          <w:sz w:val="32"/>
          <w:szCs w:val="32"/>
        </w:rPr>
        <w:t>2018</w:t>
      </w:r>
      <w:r>
        <w:rPr>
          <w:rFonts w:ascii="仿宋_GB2312" w:eastAsia="仿宋_GB2312" w:hAnsi="楷体_GB2312" w:cs="楷体_GB2312" w:hint="eastAsia"/>
          <w:sz w:val="32"/>
          <w:szCs w:val="32"/>
        </w:rPr>
        <w:t>年机关运行经费支出比</w:t>
      </w:r>
      <w:r>
        <w:rPr>
          <w:rFonts w:ascii="仿宋_GB2312" w:eastAsia="仿宋_GB2312" w:hAnsi="楷体_GB2312" w:cs="楷体_GB2312"/>
          <w:sz w:val="32"/>
          <w:szCs w:val="32"/>
        </w:rPr>
        <w:t>2017</w:t>
      </w:r>
      <w:r>
        <w:rPr>
          <w:rFonts w:ascii="仿宋_GB2312" w:eastAsia="仿宋_GB2312" w:hAnsi="楷体_GB2312" w:cs="楷体_GB2312" w:hint="eastAsia"/>
          <w:sz w:val="32"/>
          <w:szCs w:val="32"/>
        </w:rPr>
        <w:t>年同口径增加较上年增加</w:t>
      </w:r>
      <w:r>
        <w:rPr>
          <w:rFonts w:ascii="仿宋_GB2312" w:eastAsia="仿宋_GB2312" w:hAnsi="楷体_GB2312" w:cs="楷体_GB2312"/>
          <w:sz w:val="32"/>
          <w:szCs w:val="32"/>
        </w:rPr>
        <w:t>36.43</w:t>
      </w:r>
      <w:r>
        <w:rPr>
          <w:rFonts w:ascii="仿宋_GB2312" w:eastAsia="仿宋_GB2312" w:hAnsi="楷体_GB2312" w:cs="楷体_GB2312" w:hint="eastAsia"/>
          <w:sz w:val="32"/>
          <w:szCs w:val="32"/>
        </w:rPr>
        <w:t>万元，主要原因是临时成立区委平安办、区扫黑办，临时借调</w:t>
      </w:r>
      <w:r>
        <w:rPr>
          <w:rFonts w:ascii="仿宋_GB2312" w:eastAsia="仿宋_GB2312" w:hAnsi="楷体_GB2312" w:cs="楷体_GB2312"/>
          <w:sz w:val="32"/>
          <w:szCs w:val="32"/>
        </w:rPr>
        <w:t>10</w:t>
      </w:r>
      <w:r>
        <w:rPr>
          <w:rFonts w:ascii="仿宋_GB2312" w:eastAsia="仿宋_GB2312" w:hAnsi="楷体_GB2312" w:cs="楷体_GB2312" w:hint="eastAsia"/>
          <w:sz w:val="32"/>
          <w:szCs w:val="32"/>
        </w:rPr>
        <w:t>名工作人员，增加具体工作任务，支出增多。</w:t>
      </w:r>
    </w:p>
    <w:p w:rsidR="00E64C05" w:rsidRDefault="003955D3">
      <w:pP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（二）国有资产占用及购置情况说明</w:t>
      </w:r>
    </w:p>
    <w:p w:rsidR="00E64C05" w:rsidRDefault="003955D3">
      <w:pPr>
        <w:spacing w:line="560" w:lineRule="exact"/>
        <w:ind w:firstLine="645"/>
        <w:rPr>
          <w:rFonts w:ascii="宋体" w:eastAsia="宋体" w:hAnsi="宋体" w:cs="宋体"/>
          <w:szCs w:val="32"/>
        </w:rPr>
      </w:pPr>
      <w:r>
        <w:rPr>
          <w:rFonts w:ascii="仿宋_GB2312" w:eastAsia="仿宋_GB2312" w:hAnsi="华文仿宋" w:cs="华文仿宋" w:hint="eastAsia"/>
          <w:szCs w:val="32"/>
        </w:rPr>
        <w:t>截至</w:t>
      </w:r>
      <w:r>
        <w:rPr>
          <w:rFonts w:ascii="仿宋_GB2312" w:eastAsia="仿宋_GB2312" w:hAnsi="华文仿宋" w:cs="华文仿宋"/>
          <w:szCs w:val="32"/>
        </w:rPr>
        <w:t>2018</w:t>
      </w:r>
      <w:r>
        <w:rPr>
          <w:rFonts w:ascii="仿宋_GB2312" w:eastAsia="仿宋_GB2312" w:hAnsi="华文仿宋" w:cs="华文仿宋" w:hint="eastAsia"/>
          <w:szCs w:val="32"/>
        </w:rPr>
        <w:t>年末，</w:t>
      </w:r>
      <w:r>
        <w:rPr>
          <w:rFonts w:ascii="仿宋_GB2312" w:eastAsia="仿宋_GB2312" w:hAnsi="宋体" w:cs="宋体" w:hint="eastAsia"/>
          <w:szCs w:val="32"/>
        </w:rPr>
        <w:t>本部门没有公务车辆。</w:t>
      </w:r>
    </w:p>
    <w:p w:rsidR="00E64C05" w:rsidRDefault="003955D3">
      <w:pPr>
        <w:spacing w:line="560" w:lineRule="exact"/>
        <w:ind w:firstLineChars="200" w:firstLine="640"/>
        <w:rPr>
          <w:rFonts w:ascii="黑体" w:eastAsia="黑体" w:hAnsi="黑体" w:cs="黑体"/>
          <w:szCs w:val="32"/>
        </w:rPr>
      </w:pPr>
      <w:r>
        <w:rPr>
          <w:rFonts w:ascii="黑体" w:eastAsia="黑体" w:hAnsi="黑体" w:cs="黑体" w:hint="eastAsia"/>
          <w:szCs w:val="32"/>
        </w:rPr>
        <w:t>八、专业名词解释</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1</w:t>
      </w:r>
      <w:r>
        <w:rPr>
          <w:rFonts w:ascii="仿宋_GB2312" w:eastAsia="仿宋_GB2312" w:hAnsi="华文仿宋" w:cs="华文仿宋" w:hint="eastAsia"/>
          <w:szCs w:val="32"/>
        </w:rPr>
        <w:t>．基本支出：指为保障机构正常运转、完成日常工作任务而发生的各项支出。</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w:t>
      </w:r>
      <w:r>
        <w:rPr>
          <w:rFonts w:ascii="仿宋_GB2312" w:eastAsia="仿宋_GB2312" w:hAnsi="华文仿宋" w:cs="华文仿宋" w:hint="eastAsia"/>
          <w:szCs w:val="32"/>
        </w:rPr>
        <w:t>．项目支出：指单位为完成特定的行政工作任务或事业发展目标所发生的各项支出。</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3</w:t>
      </w:r>
      <w:r>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E64C05" w:rsidRDefault="003955D3">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4</w:t>
      </w:r>
      <w:r>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E64C05" w:rsidRDefault="003955D3">
      <w:pPr>
        <w:pStyle w:val="a6"/>
        <w:shd w:val="clear" w:color="auto" w:fill="FFFFFF"/>
        <w:spacing w:before="0" w:beforeAutospacing="0" w:after="0" w:afterAutospacing="0" w:line="560" w:lineRule="exact"/>
        <w:ind w:firstLine="585"/>
        <w:rPr>
          <w:rStyle w:val="a7"/>
          <w:rFonts w:ascii="黑体" w:eastAsia="黑体" w:hAnsi="黑体" w:cs="黑体"/>
          <w:color w:val="000000"/>
          <w:sz w:val="32"/>
          <w:szCs w:val="32"/>
        </w:rPr>
      </w:pPr>
      <w:r>
        <w:rPr>
          <w:rStyle w:val="a7"/>
          <w:rFonts w:ascii="黑体" w:eastAsia="黑体" w:hAnsi="黑体" w:cs="黑体" w:hint="eastAsia"/>
          <w:b w:val="0"/>
          <w:bCs w:val="0"/>
          <w:color w:val="000000"/>
          <w:sz w:val="32"/>
          <w:szCs w:val="32"/>
        </w:rPr>
        <w:lastRenderedPageBreak/>
        <w:t>九、</w:t>
      </w:r>
      <w:r>
        <w:rPr>
          <w:rStyle w:val="a7"/>
          <w:rFonts w:ascii="黑体" w:eastAsia="黑体" w:hAnsi="黑体" w:cs="黑体"/>
          <w:b w:val="0"/>
          <w:bCs w:val="0"/>
          <w:color w:val="000000"/>
          <w:sz w:val="32"/>
          <w:szCs w:val="32"/>
        </w:rPr>
        <w:t>2018</w:t>
      </w:r>
      <w:r>
        <w:rPr>
          <w:rStyle w:val="a7"/>
          <w:rFonts w:ascii="黑体" w:eastAsia="黑体" w:hAnsi="黑体" w:cs="黑体" w:hint="eastAsia"/>
          <w:b w:val="0"/>
          <w:bCs w:val="0"/>
          <w:color w:val="000000"/>
          <w:sz w:val="32"/>
          <w:szCs w:val="32"/>
        </w:rPr>
        <w:t>年部门决算公开报表</w:t>
      </w:r>
    </w:p>
    <w:p w:rsidR="00E64C05" w:rsidRDefault="00E64C05">
      <w:pPr>
        <w:spacing w:line="560" w:lineRule="exact"/>
        <w:ind w:right="1280"/>
        <w:jc w:val="right"/>
        <w:rPr>
          <w:rFonts w:ascii="华文仿宋" w:eastAsia="华文仿宋" w:hAnsi="华文仿宋" w:cs="华文仿宋"/>
          <w:szCs w:val="32"/>
        </w:rPr>
      </w:pPr>
    </w:p>
    <w:p w:rsidR="00E64C05" w:rsidRDefault="00E64C05">
      <w:pPr>
        <w:spacing w:line="560" w:lineRule="exact"/>
        <w:rPr>
          <w:rFonts w:ascii="华文仿宋" w:eastAsia="华文仿宋" w:hAnsi="华文仿宋" w:cs="华文仿宋"/>
          <w:szCs w:val="32"/>
        </w:rPr>
      </w:pPr>
    </w:p>
    <w:p w:rsidR="00E64C05" w:rsidRDefault="00E64C05">
      <w:pPr>
        <w:spacing w:line="560" w:lineRule="exact"/>
        <w:rPr>
          <w:rFonts w:ascii="华文仿宋" w:eastAsia="华文仿宋" w:hAnsi="华文仿宋" w:cs="华文仿宋"/>
          <w:szCs w:val="32"/>
        </w:rPr>
      </w:pPr>
    </w:p>
    <w:sectPr w:rsidR="00E64C05" w:rsidSect="00E64C0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5D3" w:rsidRDefault="003955D3" w:rsidP="003955D3">
      <w:r>
        <w:separator/>
      </w:r>
    </w:p>
  </w:endnote>
  <w:endnote w:type="continuationSeparator" w:id="1">
    <w:p w:rsidR="003955D3" w:rsidRDefault="003955D3" w:rsidP="00395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D3" w:rsidRDefault="003955D3">
    <w:pPr>
      <w:pStyle w:val="a4"/>
      <w:jc w:val="right"/>
    </w:pPr>
    <w:fldSimple w:instr=" PAGE   \* MERGEFORMAT ">
      <w:r w:rsidRPr="003955D3">
        <w:rPr>
          <w:noProof/>
          <w:lang w:val="zh-CN"/>
        </w:rPr>
        <w:t>8</w:t>
      </w:r>
    </w:fldSimple>
  </w:p>
  <w:p w:rsidR="003955D3" w:rsidRDefault="003955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5D3" w:rsidRDefault="003955D3" w:rsidP="003955D3">
      <w:r>
        <w:separator/>
      </w:r>
    </w:p>
  </w:footnote>
  <w:footnote w:type="continuationSeparator" w:id="1">
    <w:p w:rsidR="003955D3" w:rsidRDefault="003955D3" w:rsidP="00395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2B1151"/>
    <w:multiLevelType w:val="singleLevel"/>
    <w:tmpl w:val="C12B1151"/>
    <w:lvl w:ilvl="0">
      <w:start w:val="1"/>
      <w:numFmt w:val="decimal"/>
      <w:suff w:val="nothing"/>
      <w:lvlText w:val="（%1）"/>
      <w:lvlJc w:val="left"/>
      <w:rPr>
        <w:rFonts w:cs="Times New Roman"/>
      </w:rPr>
    </w:lvl>
  </w:abstractNum>
  <w:abstractNum w:abstractNumId="1">
    <w:nsid w:val="F0DA7668"/>
    <w:multiLevelType w:val="singleLevel"/>
    <w:tmpl w:val="F0DA7668"/>
    <w:lvl w:ilvl="0">
      <w:start w:val="1"/>
      <w:numFmt w:val="decimal"/>
      <w:suff w:val="nothing"/>
      <w:lvlText w:val="%1．"/>
      <w:lvlJc w:val="left"/>
      <w:rPr>
        <w:rFonts w:cs="Times New Roman"/>
      </w:rPr>
    </w:lvl>
  </w:abstractNum>
  <w:abstractNum w:abstractNumId="2">
    <w:nsid w:val="46FBF04B"/>
    <w:multiLevelType w:val="singleLevel"/>
    <w:tmpl w:val="46FBF04B"/>
    <w:lvl w:ilvl="0">
      <w:start w:val="1"/>
      <w:numFmt w:val="chineseCounting"/>
      <w:suff w:val="nothing"/>
      <w:lvlText w:val="%1、"/>
      <w:lvlJc w:val="left"/>
      <w:rPr>
        <w:rFonts w:cs="Times New Roman"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8532F"/>
    <w:rsid w:val="000D4D0B"/>
    <w:rsid w:val="00101E02"/>
    <w:rsid w:val="001369CA"/>
    <w:rsid w:val="001728BE"/>
    <w:rsid w:val="00254F1B"/>
    <w:rsid w:val="00256CD8"/>
    <w:rsid w:val="00260F64"/>
    <w:rsid w:val="00270E51"/>
    <w:rsid w:val="002901D0"/>
    <w:rsid w:val="002A4E14"/>
    <w:rsid w:val="00353F12"/>
    <w:rsid w:val="003955D3"/>
    <w:rsid w:val="003C46E2"/>
    <w:rsid w:val="003E3DDC"/>
    <w:rsid w:val="003E7482"/>
    <w:rsid w:val="00403266"/>
    <w:rsid w:val="00404FD6"/>
    <w:rsid w:val="00433BB9"/>
    <w:rsid w:val="004D2445"/>
    <w:rsid w:val="004F672A"/>
    <w:rsid w:val="00595713"/>
    <w:rsid w:val="005F1CED"/>
    <w:rsid w:val="00600D03"/>
    <w:rsid w:val="00621588"/>
    <w:rsid w:val="00645038"/>
    <w:rsid w:val="00657D85"/>
    <w:rsid w:val="006963D2"/>
    <w:rsid w:val="006C328E"/>
    <w:rsid w:val="00743682"/>
    <w:rsid w:val="008414DD"/>
    <w:rsid w:val="008A5368"/>
    <w:rsid w:val="008E2C96"/>
    <w:rsid w:val="0095795A"/>
    <w:rsid w:val="009B6ED3"/>
    <w:rsid w:val="009C60FE"/>
    <w:rsid w:val="00A12C31"/>
    <w:rsid w:val="00A24258"/>
    <w:rsid w:val="00A7557C"/>
    <w:rsid w:val="00A940F2"/>
    <w:rsid w:val="00AB7F2D"/>
    <w:rsid w:val="00AD54A6"/>
    <w:rsid w:val="00AF0504"/>
    <w:rsid w:val="00B07A07"/>
    <w:rsid w:val="00B26875"/>
    <w:rsid w:val="00B55CD7"/>
    <w:rsid w:val="00B9767D"/>
    <w:rsid w:val="00BC5471"/>
    <w:rsid w:val="00C00171"/>
    <w:rsid w:val="00CB08C4"/>
    <w:rsid w:val="00CB40EC"/>
    <w:rsid w:val="00D43AFE"/>
    <w:rsid w:val="00D963ED"/>
    <w:rsid w:val="00DA74B2"/>
    <w:rsid w:val="00DE1F1B"/>
    <w:rsid w:val="00DE3D63"/>
    <w:rsid w:val="00E0689C"/>
    <w:rsid w:val="00E10705"/>
    <w:rsid w:val="00E246BE"/>
    <w:rsid w:val="00E64C05"/>
    <w:rsid w:val="00EB726D"/>
    <w:rsid w:val="00F27866"/>
    <w:rsid w:val="00F33B9B"/>
    <w:rsid w:val="00FA7C12"/>
    <w:rsid w:val="00FE7017"/>
    <w:rsid w:val="015D58FD"/>
    <w:rsid w:val="01C746C6"/>
    <w:rsid w:val="03592D08"/>
    <w:rsid w:val="06AE7B97"/>
    <w:rsid w:val="0A0E1646"/>
    <w:rsid w:val="0A7D6442"/>
    <w:rsid w:val="12F622AD"/>
    <w:rsid w:val="13403F7B"/>
    <w:rsid w:val="139A1695"/>
    <w:rsid w:val="1A3031D1"/>
    <w:rsid w:val="1C287AD1"/>
    <w:rsid w:val="1D2E6EAB"/>
    <w:rsid w:val="21FD5768"/>
    <w:rsid w:val="231827EB"/>
    <w:rsid w:val="23F77372"/>
    <w:rsid w:val="28DE08C7"/>
    <w:rsid w:val="29103DEA"/>
    <w:rsid w:val="299C7739"/>
    <w:rsid w:val="2AB117E3"/>
    <w:rsid w:val="2BC229E6"/>
    <w:rsid w:val="2E6318DB"/>
    <w:rsid w:val="2F4739F4"/>
    <w:rsid w:val="3159166E"/>
    <w:rsid w:val="316F0D5B"/>
    <w:rsid w:val="31820018"/>
    <w:rsid w:val="32672B02"/>
    <w:rsid w:val="32DD0017"/>
    <w:rsid w:val="341E52D3"/>
    <w:rsid w:val="348A2841"/>
    <w:rsid w:val="3548736E"/>
    <w:rsid w:val="378A68A2"/>
    <w:rsid w:val="37E77028"/>
    <w:rsid w:val="3DF939EF"/>
    <w:rsid w:val="3F7C3B40"/>
    <w:rsid w:val="41EC1ECC"/>
    <w:rsid w:val="42BA0293"/>
    <w:rsid w:val="47890627"/>
    <w:rsid w:val="4B3A4608"/>
    <w:rsid w:val="4C4A388C"/>
    <w:rsid w:val="4DF92132"/>
    <w:rsid w:val="4F104EB8"/>
    <w:rsid w:val="4F3B1704"/>
    <w:rsid w:val="4FFC73B1"/>
    <w:rsid w:val="52D21252"/>
    <w:rsid w:val="53646FB6"/>
    <w:rsid w:val="547C587B"/>
    <w:rsid w:val="55700C69"/>
    <w:rsid w:val="57BC2E39"/>
    <w:rsid w:val="597008AA"/>
    <w:rsid w:val="5BE9072A"/>
    <w:rsid w:val="5C5E4D31"/>
    <w:rsid w:val="5E440D48"/>
    <w:rsid w:val="60CA1F9A"/>
    <w:rsid w:val="62572A73"/>
    <w:rsid w:val="62785D29"/>
    <w:rsid w:val="63EF275F"/>
    <w:rsid w:val="63FB1E6F"/>
    <w:rsid w:val="65A95809"/>
    <w:rsid w:val="66975563"/>
    <w:rsid w:val="69CB374A"/>
    <w:rsid w:val="6A59679C"/>
    <w:rsid w:val="6A923491"/>
    <w:rsid w:val="6DD07757"/>
    <w:rsid w:val="6E186A01"/>
    <w:rsid w:val="6E6F3391"/>
    <w:rsid w:val="74983629"/>
    <w:rsid w:val="75DF75A3"/>
    <w:rsid w:val="796E7003"/>
    <w:rsid w:val="79C8501E"/>
    <w:rsid w:val="7A3D7771"/>
    <w:rsid w:val="7A6B5A95"/>
    <w:rsid w:val="7B642AAB"/>
    <w:rsid w:val="7B800A50"/>
    <w:rsid w:val="7CA5129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semiHidden="0" w:unhideWhenUsed="0" w:qFormat="1"/>
    <w:lsdException w:name="Emphasis" w:locked="1" w:semiHidden="0" w:uiPriority="0" w:unhideWhenUsed="0" w:qFormat="1"/>
    <w:lsdException w:name="Plain Text" w:semiHidden="0" w:unhideWhenUsed="0"/>
    <w:lsdException w:name="Normal (Web)"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05"/>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E64C05"/>
    <w:rPr>
      <w:rFonts w:ascii="宋体" w:eastAsia="宋体" w:hAnsi="Courier New" w:cs="Courier New"/>
      <w:sz w:val="21"/>
      <w:szCs w:val="21"/>
    </w:rPr>
  </w:style>
  <w:style w:type="paragraph" w:styleId="a4">
    <w:name w:val="footer"/>
    <w:basedOn w:val="a"/>
    <w:link w:val="Char0"/>
    <w:uiPriority w:val="99"/>
    <w:rsid w:val="00E64C05"/>
    <w:pPr>
      <w:tabs>
        <w:tab w:val="center" w:pos="4153"/>
        <w:tab w:val="right" w:pos="8306"/>
      </w:tabs>
      <w:snapToGrid w:val="0"/>
      <w:jc w:val="left"/>
    </w:pPr>
    <w:rPr>
      <w:rFonts w:ascii="Calibri" w:eastAsia="宋体" w:hAnsi="Calibri"/>
      <w:sz w:val="18"/>
      <w:szCs w:val="18"/>
    </w:rPr>
  </w:style>
  <w:style w:type="paragraph" w:styleId="a5">
    <w:name w:val="header"/>
    <w:basedOn w:val="a"/>
    <w:link w:val="Char1"/>
    <w:uiPriority w:val="99"/>
    <w:semiHidden/>
    <w:rsid w:val="00E64C05"/>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6">
    <w:name w:val="Normal (Web)"/>
    <w:basedOn w:val="a"/>
    <w:uiPriority w:val="99"/>
    <w:semiHidden/>
    <w:rsid w:val="00E64C0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99"/>
    <w:qFormat/>
    <w:rsid w:val="00E64C05"/>
    <w:rPr>
      <w:rFonts w:cs="Times New Roman"/>
      <w:b/>
      <w:bCs/>
    </w:rPr>
  </w:style>
  <w:style w:type="character" w:customStyle="1" w:styleId="PlainTextChar">
    <w:name w:val="Plain Text Char"/>
    <w:basedOn w:val="a0"/>
    <w:link w:val="a3"/>
    <w:uiPriority w:val="99"/>
    <w:locked/>
    <w:rsid w:val="00E64C05"/>
    <w:rPr>
      <w:rFonts w:ascii="宋体" w:eastAsia="宋体" w:hAnsi="Courier New"/>
      <w:kern w:val="2"/>
      <w:sz w:val="21"/>
      <w:lang w:val="en-US" w:eastAsia="zh-CN"/>
    </w:rPr>
  </w:style>
  <w:style w:type="character" w:customStyle="1" w:styleId="Char0">
    <w:name w:val="页脚 Char"/>
    <w:basedOn w:val="a0"/>
    <w:link w:val="a4"/>
    <w:uiPriority w:val="99"/>
    <w:locked/>
    <w:rsid w:val="00E64C05"/>
    <w:rPr>
      <w:rFonts w:cs="Times New Roman"/>
      <w:sz w:val="18"/>
      <w:szCs w:val="18"/>
    </w:rPr>
  </w:style>
  <w:style w:type="character" w:customStyle="1" w:styleId="Char1">
    <w:name w:val="页眉 Char"/>
    <w:basedOn w:val="a0"/>
    <w:link w:val="a5"/>
    <w:uiPriority w:val="99"/>
    <w:semiHidden/>
    <w:locked/>
    <w:rsid w:val="00E64C05"/>
    <w:rPr>
      <w:rFonts w:cs="Times New Roman"/>
      <w:sz w:val="18"/>
      <w:szCs w:val="18"/>
    </w:rPr>
  </w:style>
  <w:style w:type="character" w:customStyle="1" w:styleId="Char">
    <w:name w:val="纯文本 Char"/>
    <w:basedOn w:val="a0"/>
    <w:link w:val="a3"/>
    <w:uiPriority w:val="99"/>
    <w:semiHidden/>
    <w:qFormat/>
    <w:locked/>
    <w:rsid w:val="00E64C05"/>
    <w:rPr>
      <w:rFonts w:ascii="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555</Words>
  <Characters>3166</Characters>
  <Application>Microsoft Office Word</Application>
  <DocSecurity>0</DocSecurity>
  <Lines>26</Lines>
  <Paragraphs>7</Paragraphs>
  <ScaleCrop>false</ScaleCrop>
  <Company>微软中国</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31</cp:revision>
  <cp:lastPrinted>2018-09-21T01:46:00Z</cp:lastPrinted>
  <dcterms:created xsi:type="dcterms:W3CDTF">2018-08-30T07:57:00Z</dcterms:created>
  <dcterms:modified xsi:type="dcterms:W3CDTF">2019-10-28T10:00:00Z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